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9E68E" w14:textId="77777777" w:rsidR="008A4528" w:rsidRDefault="00ED1D15">
      <w:pPr>
        <w:shd w:val="clear" w:color="auto" w:fill="FFFFFF"/>
        <w:spacing w:line="238" w:lineRule="atLeast"/>
        <w:ind w:left="10065"/>
        <w:rPr>
          <w:rStyle w:val="af7"/>
          <w:b w:val="0"/>
          <w:bCs/>
          <w:color w:val="000000"/>
          <w:spacing w:val="5"/>
          <w:sz w:val="28"/>
          <w:szCs w:val="28"/>
        </w:rPr>
      </w:pPr>
      <w:r>
        <w:rPr>
          <w:rStyle w:val="af7"/>
          <w:b w:val="0"/>
          <w:bCs/>
          <w:color w:val="000000"/>
          <w:spacing w:val="5"/>
          <w:sz w:val="28"/>
          <w:szCs w:val="28"/>
        </w:rPr>
        <w:t>ЗАТВЕРДЖЕНО</w:t>
      </w:r>
    </w:p>
    <w:p w14:paraId="775EB4AB" w14:textId="77777777" w:rsidR="008A4528" w:rsidRDefault="00ED1D15">
      <w:pPr>
        <w:shd w:val="clear" w:color="auto" w:fill="FFFFFF"/>
        <w:spacing w:line="238" w:lineRule="atLeast"/>
        <w:ind w:left="10065"/>
        <w:rPr>
          <w:rStyle w:val="af7"/>
          <w:b w:val="0"/>
          <w:bCs/>
          <w:color w:val="000000"/>
          <w:spacing w:val="5"/>
          <w:sz w:val="28"/>
          <w:szCs w:val="28"/>
        </w:rPr>
      </w:pPr>
      <w:r>
        <w:rPr>
          <w:rStyle w:val="af7"/>
          <w:b w:val="0"/>
          <w:bCs/>
          <w:color w:val="000000"/>
          <w:spacing w:val="5"/>
          <w:sz w:val="28"/>
          <w:szCs w:val="28"/>
        </w:rPr>
        <w:t>Наказ Державної інспекції</w:t>
      </w:r>
    </w:p>
    <w:p w14:paraId="0745F138" w14:textId="77777777" w:rsidR="008A4528" w:rsidRDefault="00ED1D15">
      <w:pPr>
        <w:shd w:val="clear" w:color="auto" w:fill="FFFFFF"/>
        <w:spacing w:line="238" w:lineRule="atLeast"/>
        <w:ind w:left="10065"/>
        <w:rPr>
          <w:rStyle w:val="af7"/>
          <w:b w:val="0"/>
          <w:bCs/>
          <w:color w:val="000000"/>
          <w:spacing w:val="5"/>
          <w:sz w:val="28"/>
          <w:szCs w:val="28"/>
        </w:rPr>
      </w:pPr>
      <w:r>
        <w:rPr>
          <w:rStyle w:val="af7"/>
          <w:b w:val="0"/>
          <w:bCs/>
          <w:color w:val="000000"/>
          <w:spacing w:val="5"/>
          <w:sz w:val="28"/>
          <w:szCs w:val="28"/>
        </w:rPr>
        <w:t>енергетичного нагляду України</w:t>
      </w:r>
    </w:p>
    <w:p w14:paraId="2143B6CE" w14:textId="6F58E6A9" w:rsidR="008A4528" w:rsidRPr="005239FC" w:rsidRDefault="005239FC">
      <w:pPr>
        <w:shd w:val="clear" w:color="auto" w:fill="FFFFFF"/>
        <w:spacing w:line="238" w:lineRule="atLeast"/>
        <w:ind w:left="10065"/>
        <w:rPr>
          <w:rStyle w:val="af7"/>
          <w:b w:val="0"/>
          <w:bCs/>
          <w:color w:val="000000"/>
          <w:spacing w:val="5"/>
          <w:sz w:val="28"/>
          <w:szCs w:val="28"/>
          <w:lang w:val="en-US"/>
        </w:rPr>
      </w:pPr>
      <w:r w:rsidRPr="005239FC">
        <w:rPr>
          <w:rStyle w:val="af7"/>
          <w:b w:val="0"/>
          <w:bCs/>
          <w:color w:val="000000"/>
          <w:spacing w:val="5"/>
          <w:sz w:val="28"/>
          <w:szCs w:val="28"/>
        </w:rPr>
        <w:t>від 06</w:t>
      </w:r>
      <w:r>
        <w:rPr>
          <w:rStyle w:val="af7"/>
          <w:b w:val="0"/>
          <w:bCs/>
          <w:color w:val="000000"/>
          <w:spacing w:val="5"/>
          <w:sz w:val="28"/>
          <w:szCs w:val="28"/>
          <w:lang w:val="en-US"/>
        </w:rPr>
        <w:t xml:space="preserve"> </w:t>
      </w:r>
      <w:r>
        <w:rPr>
          <w:rStyle w:val="af7"/>
          <w:b w:val="0"/>
          <w:bCs/>
          <w:color w:val="000000"/>
          <w:spacing w:val="5"/>
          <w:sz w:val="28"/>
          <w:szCs w:val="28"/>
        </w:rPr>
        <w:t xml:space="preserve">грудня </w:t>
      </w:r>
      <w:r w:rsidRPr="005239FC">
        <w:rPr>
          <w:rStyle w:val="af7"/>
          <w:b w:val="0"/>
          <w:bCs/>
          <w:color w:val="000000"/>
          <w:spacing w:val="5"/>
          <w:sz w:val="28"/>
          <w:szCs w:val="28"/>
        </w:rPr>
        <w:t>2</w:t>
      </w:r>
      <w:bookmarkStart w:id="0" w:name="_GoBack"/>
      <w:bookmarkEnd w:id="0"/>
      <w:r w:rsidRPr="005239FC">
        <w:rPr>
          <w:rStyle w:val="af7"/>
          <w:b w:val="0"/>
          <w:bCs/>
          <w:color w:val="000000"/>
          <w:spacing w:val="5"/>
          <w:sz w:val="28"/>
          <w:szCs w:val="28"/>
        </w:rPr>
        <w:t>02</w:t>
      </w:r>
      <w:r>
        <w:rPr>
          <w:rStyle w:val="af7"/>
          <w:b w:val="0"/>
          <w:bCs/>
          <w:color w:val="000000"/>
          <w:spacing w:val="5"/>
          <w:sz w:val="28"/>
          <w:szCs w:val="28"/>
          <w:lang w:val="en-US"/>
        </w:rPr>
        <w:t>3</w:t>
      </w:r>
      <w:r w:rsidR="00ED1D15">
        <w:rPr>
          <w:rStyle w:val="af7"/>
          <w:b w:val="0"/>
          <w:bCs/>
          <w:color w:val="000000"/>
          <w:spacing w:val="5"/>
          <w:sz w:val="28"/>
          <w:szCs w:val="28"/>
        </w:rPr>
        <w:t xml:space="preserve"> №</w:t>
      </w:r>
      <w:r>
        <w:rPr>
          <w:rStyle w:val="af7"/>
          <w:b w:val="0"/>
          <w:bCs/>
          <w:color w:val="000000"/>
          <w:spacing w:val="5"/>
          <w:sz w:val="28"/>
          <w:szCs w:val="28"/>
        </w:rPr>
        <w:t> </w:t>
      </w:r>
      <w:r>
        <w:rPr>
          <w:rStyle w:val="af7"/>
          <w:b w:val="0"/>
          <w:bCs/>
          <w:color w:val="000000"/>
          <w:spacing w:val="5"/>
          <w:sz w:val="28"/>
          <w:szCs w:val="28"/>
          <w:lang w:val="en-US"/>
        </w:rPr>
        <w:t>208</w:t>
      </w:r>
    </w:p>
    <w:p w14:paraId="3DC8BEEC" w14:textId="77777777" w:rsidR="008A4528" w:rsidRDefault="008A4528">
      <w:pPr>
        <w:shd w:val="clear" w:color="auto" w:fill="FFFFFF"/>
        <w:spacing w:line="238" w:lineRule="atLeast"/>
        <w:jc w:val="center"/>
        <w:rPr>
          <w:rStyle w:val="af7"/>
          <w:bCs/>
          <w:color w:val="000000"/>
          <w:spacing w:val="5"/>
          <w:sz w:val="28"/>
          <w:szCs w:val="28"/>
        </w:rPr>
      </w:pPr>
    </w:p>
    <w:p w14:paraId="59514584" w14:textId="77777777" w:rsidR="008A4528" w:rsidRDefault="00ED1D15">
      <w:pPr>
        <w:shd w:val="clear" w:color="auto" w:fill="FFFFFF"/>
        <w:spacing w:line="238" w:lineRule="atLeast"/>
        <w:jc w:val="center"/>
        <w:rPr>
          <w:color w:val="211F1F"/>
          <w:sz w:val="28"/>
          <w:szCs w:val="28"/>
        </w:rPr>
      </w:pPr>
      <w:r>
        <w:rPr>
          <w:rStyle w:val="af7"/>
          <w:bCs/>
          <w:color w:val="000000"/>
          <w:spacing w:val="5"/>
          <w:sz w:val="28"/>
          <w:szCs w:val="28"/>
        </w:rPr>
        <w:t xml:space="preserve">ОРІЄНТОВНИЙ ПЛАН </w:t>
      </w:r>
    </w:p>
    <w:p w14:paraId="1DE4B45E" w14:textId="62621847" w:rsidR="008A4528" w:rsidRDefault="00ED1D15">
      <w:pPr>
        <w:shd w:val="clear" w:color="auto" w:fill="FFFFFF"/>
        <w:spacing w:after="120"/>
        <w:jc w:val="center"/>
        <w:rPr>
          <w:rStyle w:val="af7"/>
          <w:bCs/>
          <w:color w:val="000000"/>
          <w:sz w:val="28"/>
          <w:szCs w:val="28"/>
        </w:rPr>
      </w:pPr>
      <w:r>
        <w:rPr>
          <w:rStyle w:val="af7"/>
          <w:bCs/>
          <w:color w:val="000000"/>
          <w:spacing w:val="5"/>
          <w:sz w:val="28"/>
          <w:szCs w:val="28"/>
        </w:rPr>
        <w:t>проведення</w:t>
      </w:r>
      <w:r w:rsidR="00F90AD8">
        <w:rPr>
          <w:rStyle w:val="af7"/>
          <w:bCs/>
          <w:color w:val="000000"/>
          <w:spacing w:val="5"/>
          <w:sz w:val="28"/>
          <w:szCs w:val="28"/>
        </w:rPr>
        <w:t xml:space="preserve"> </w:t>
      </w:r>
      <w:r>
        <w:rPr>
          <w:rStyle w:val="af7"/>
          <w:bCs/>
          <w:color w:val="000000"/>
          <w:spacing w:val="5"/>
          <w:sz w:val="28"/>
          <w:szCs w:val="28"/>
        </w:rPr>
        <w:t xml:space="preserve">консультацій з громадськістю </w:t>
      </w:r>
      <w:r w:rsidR="007D0BAD">
        <w:rPr>
          <w:rStyle w:val="af7"/>
          <w:bCs/>
          <w:color w:val="000000"/>
          <w:spacing w:val="5"/>
          <w:sz w:val="28"/>
          <w:szCs w:val="28"/>
        </w:rPr>
        <w:t xml:space="preserve">Державною інспекцією енергетичного нагляду України </w:t>
      </w:r>
      <w:r>
        <w:rPr>
          <w:rStyle w:val="af7"/>
          <w:bCs/>
          <w:color w:val="000000"/>
          <w:sz w:val="28"/>
          <w:szCs w:val="28"/>
        </w:rPr>
        <w:t>на 2024 рік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4480"/>
        <w:gridCol w:w="2270"/>
        <w:gridCol w:w="1459"/>
        <w:gridCol w:w="2123"/>
        <w:gridCol w:w="3638"/>
      </w:tblGrid>
      <w:tr w:rsidR="008A4528" w14:paraId="6EF21796" w14:textId="77777777">
        <w:tc>
          <w:tcPr>
            <w:tcW w:w="0" w:type="auto"/>
            <w:vAlign w:val="center"/>
          </w:tcPr>
          <w:p w14:paraId="69E844B3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0EA07CF8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4480" w:type="dxa"/>
            <w:vAlign w:val="center"/>
          </w:tcPr>
          <w:p w14:paraId="3DE6E5D3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Питання або проєкт нормативно-правового акта</w:t>
            </w:r>
          </w:p>
        </w:tc>
        <w:tc>
          <w:tcPr>
            <w:tcW w:w="2270" w:type="dxa"/>
            <w:vAlign w:val="center"/>
          </w:tcPr>
          <w:p w14:paraId="5E0B9E2D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Захід, що проводитиметься в рамках консультацій з громадськістю</w:t>
            </w:r>
          </w:p>
        </w:tc>
        <w:tc>
          <w:tcPr>
            <w:tcW w:w="1459" w:type="dxa"/>
            <w:vAlign w:val="center"/>
          </w:tcPr>
          <w:p w14:paraId="7EC00BF8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Строк проведення консультацій</w:t>
            </w:r>
          </w:p>
        </w:tc>
        <w:tc>
          <w:tcPr>
            <w:tcW w:w="2123" w:type="dxa"/>
            <w:vAlign w:val="center"/>
          </w:tcPr>
          <w:p w14:paraId="28983151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638" w:type="dxa"/>
            <w:vAlign w:val="center"/>
          </w:tcPr>
          <w:p w14:paraId="71A8AC97" w14:textId="77777777" w:rsidR="008A4528" w:rsidRDefault="00ED1D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Контактні дані особи/підрозділу, відповідального за проведення консультацій (телефон, e-mail)</w:t>
            </w:r>
          </w:p>
        </w:tc>
      </w:tr>
      <w:tr w:rsidR="008A4528" w14:paraId="3F9896E4" w14:textId="77777777">
        <w:tc>
          <w:tcPr>
            <w:tcW w:w="0" w:type="auto"/>
          </w:tcPr>
          <w:p w14:paraId="587FC3B6" w14:textId="77777777" w:rsidR="008A4528" w:rsidRDefault="00ED1D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80" w:type="dxa"/>
          </w:tcPr>
          <w:p w14:paraId="3883FE73" w14:textId="77777777" w:rsidR="008A4528" w:rsidRDefault="00A532B2" w:rsidP="00F95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Проєкти нормативно-правових актів, які підлягають розробленню або перегляду</w:t>
            </w:r>
            <w:r w:rsidR="00ED1D15">
              <w:rPr>
                <w:sz w:val="22"/>
                <w:szCs w:val="22"/>
              </w:rPr>
              <w:t xml:space="preserve"> у зв’язку з </w:t>
            </w:r>
            <w:r w:rsidR="002D6024">
              <w:rPr>
                <w:sz w:val="22"/>
                <w:szCs w:val="22"/>
              </w:rPr>
              <w:t xml:space="preserve">набранням </w:t>
            </w:r>
            <w:r w:rsidR="00ED1D15">
              <w:rPr>
                <w:sz w:val="22"/>
                <w:szCs w:val="22"/>
              </w:rPr>
              <w:t xml:space="preserve">чинності Закону України «Про внесення змін до деяких законів України щодо відновлення та «зеленої» трансформації енергетичної системи України» </w:t>
            </w:r>
          </w:p>
        </w:tc>
        <w:tc>
          <w:tcPr>
            <w:tcW w:w="2270" w:type="dxa"/>
          </w:tcPr>
          <w:p w14:paraId="3AC559BE" w14:textId="77777777" w:rsidR="008A4528" w:rsidRDefault="00E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459" w:type="dxa"/>
          </w:tcPr>
          <w:p w14:paraId="4010B14E" w14:textId="77777777" w:rsidR="008A4528" w:rsidRDefault="00E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Протягом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року </w:t>
            </w:r>
          </w:p>
        </w:tc>
        <w:tc>
          <w:tcPr>
            <w:tcW w:w="2123" w:type="dxa"/>
          </w:tcPr>
          <w:p w14:paraId="5B6ECAA9" w14:textId="77777777" w:rsidR="008A4528" w:rsidRDefault="00ED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Суб’єкти господарювання </w:t>
            </w:r>
            <w:r>
              <w:rPr>
                <w:sz w:val="22"/>
                <w:szCs w:val="22"/>
              </w:rPr>
              <w:br/>
              <w:t>у галузі електроенергетики; профільні асоціації</w:t>
            </w:r>
          </w:p>
        </w:tc>
        <w:tc>
          <w:tcPr>
            <w:tcW w:w="3638" w:type="dxa"/>
          </w:tcPr>
          <w:p w14:paraId="4461A09E" w14:textId="77777777" w:rsidR="008A4528" w:rsidRPr="00146C66" w:rsidRDefault="00ED1D15">
            <w:pPr>
              <w:rPr>
                <w:color w:val="000000"/>
                <w:sz w:val="22"/>
                <w:szCs w:val="22"/>
              </w:rPr>
            </w:pPr>
            <w:r w:rsidRPr="00146C66">
              <w:rPr>
                <w:color w:val="000000"/>
                <w:sz w:val="22"/>
                <w:szCs w:val="22"/>
              </w:rPr>
              <w:t>Клювак В.А., директор Департаменту державного нагляду у галузі електроенергетики – головний державний інспектор  з енергетичного нагляду;</w:t>
            </w:r>
          </w:p>
          <w:p w14:paraId="705BA476" w14:textId="77777777" w:rsidR="008A4528" w:rsidRPr="00146C66" w:rsidRDefault="00ED1D15">
            <w:pPr>
              <w:rPr>
                <w:color w:val="000000"/>
                <w:sz w:val="22"/>
                <w:szCs w:val="22"/>
              </w:rPr>
            </w:pPr>
            <w:r w:rsidRPr="00146C66">
              <w:rPr>
                <w:color w:val="000000"/>
                <w:sz w:val="22"/>
                <w:szCs w:val="22"/>
              </w:rPr>
              <w:t>(044) 204 79 46;</w:t>
            </w:r>
          </w:p>
          <w:p w14:paraId="06C1459F" w14:textId="77777777" w:rsidR="008A4528" w:rsidRPr="00146C66" w:rsidRDefault="004B23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</w:t>
            </w:r>
            <w:r w:rsidR="00ED1D15" w:rsidRPr="00146C66">
              <w:rPr>
                <w:color w:val="000000"/>
                <w:sz w:val="22"/>
                <w:szCs w:val="22"/>
              </w:rPr>
              <w:t>liuvakV@sies.gov.ua</w:t>
            </w:r>
          </w:p>
        </w:tc>
      </w:tr>
      <w:tr w:rsidR="008A4528" w14:paraId="7E80E10D" w14:textId="77777777">
        <w:tc>
          <w:tcPr>
            <w:tcW w:w="0" w:type="auto"/>
          </w:tcPr>
          <w:p w14:paraId="5BE17029" w14:textId="77777777" w:rsidR="008A4528" w:rsidRDefault="00ED1D1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80" w:type="dxa"/>
          </w:tcPr>
          <w:p w14:paraId="7298ABBC" w14:textId="77777777" w:rsidR="008A4528" w:rsidRDefault="002D6024" w:rsidP="00F95F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Проєкти</w:t>
            </w:r>
            <w:r w:rsidR="00ED1D15">
              <w:rPr>
                <w:sz w:val="22"/>
                <w:szCs w:val="22"/>
              </w:rPr>
              <w:t xml:space="preserve"> нормативно-правових актів</w:t>
            </w:r>
            <w:r w:rsidR="00146C66">
              <w:rPr>
                <w:sz w:val="22"/>
                <w:szCs w:val="22"/>
              </w:rPr>
              <w:t xml:space="preserve">, </w:t>
            </w:r>
            <w:r w:rsidR="00A532B2">
              <w:rPr>
                <w:sz w:val="22"/>
                <w:szCs w:val="22"/>
              </w:rPr>
              <w:t xml:space="preserve">які підлягають </w:t>
            </w:r>
            <w:r w:rsidR="00146C66">
              <w:rPr>
                <w:sz w:val="22"/>
                <w:szCs w:val="22"/>
              </w:rPr>
              <w:t>розроб</w:t>
            </w:r>
            <w:r w:rsidR="00A532B2">
              <w:rPr>
                <w:sz w:val="22"/>
                <w:szCs w:val="22"/>
              </w:rPr>
              <w:t xml:space="preserve">ленню або </w:t>
            </w:r>
            <w:r w:rsidR="00146C66">
              <w:rPr>
                <w:sz w:val="22"/>
                <w:szCs w:val="22"/>
              </w:rPr>
              <w:t>перегл</w:t>
            </w:r>
            <w:r w:rsidR="00A532B2">
              <w:rPr>
                <w:sz w:val="22"/>
                <w:szCs w:val="22"/>
              </w:rPr>
              <w:t xml:space="preserve">яду </w:t>
            </w:r>
            <w:r w:rsidR="00ED1D15">
              <w:rPr>
                <w:sz w:val="22"/>
                <w:szCs w:val="22"/>
              </w:rPr>
              <w:t xml:space="preserve">у зв’язку з </w:t>
            </w:r>
            <w:r>
              <w:rPr>
                <w:sz w:val="22"/>
                <w:szCs w:val="22"/>
              </w:rPr>
              <w:t xml:space="preserve">набранням </w:t>
            </w:r>
            <w:r w:rsidR="00ED1D15">
              <w:rPr>
                <w:sz w:val="22"/>
                <w:szCs w:val="22"/>
              </w:rPr>
              <w:t>чинності Закону України «Про внесення змін до Закону У</w:t>
            </w:r>
            <w:r>
              <w:rPr>
                <w:sz w:val="22"/>
                <w:szCs w:val="22"/>
              </w:rPr>
              <w:t>к</w:t>
            </w:r>
            <w:r w:rsidR="00ED1D15">
              <w:rPr>
                <w:sz w:val="22"/>
                <w:szCs w:val="22"/>
              </w:rPr>
              <w:t xml:space="preserve">раїни </w:t>
            </w:r>
            <w:r>
              <w:rPr>
                <w:sz w:val="22"/>
                <w:szCs w:val="22"/>
              </w:rPr>
              <w:t>«</w:t>
            </w:r>
            <w:r w:rsidR="00ED1D15">
              <w:rPr>
                <w:sz w:val="22"/>
                <w:szCs w:val="22"/>
              </w:rPr>
              <w:t>Про комбіноване виробництво теплової та електричної енергії (когенерацію) та використання скидного енергопотенціалу</w:t>
            </w:r>
            <w:r>
              <w:rPr>
                <w:sz w:val="22"/>
                <w:szCs w:val="22"/>
              </w:rPr>
              <w:t>»</w:t>
            </w:r>
            <w:r w:rsidR="00ED1D15">
              <w:rPr>
                <w:sz w:val="22"/>
                <w:szCs w:val="22"/>
              </w:rPr>
              <w:t xml:space="preserve"> щодо розвитку високоефективної когенерації»</w:t>
            </w:r>
          </w:p>
        </w:tc>
        <w:tc>
          <w:tcPr>
            <w:tcW w:w="2270" w:type="dxa"/>
          </w:tcPr>
          <w:p w14:paraId="66013924" w14:textId="77777777" w:rsidR="008A4528" w:rsidRDefault="00E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Електронні консультації</w:t>
            </w:r>
          </w:p>
        </w:tc>
        <w:tc>
          <w:tcPr>
            <w:tcW w:w="1459" w:type="dxa"/>
          </w:tcPr>
          <w:p w14:paraId="57F9FF01" w14:textId="77777777" w:rsidR="008A4528" w:rsidRDefault="00ED1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Протягом року</w:t>
            </w:r>
          </w:p>
        </w:tc>
        <w:tc>
          <w:tcPr>
            <w:tcW w:w="2123" w:type="dxa"/>
          </w:tcPr>
          <w:p w14:paraId="2CB8BCE7" w14:textId="75C90F9B" w:rsidR="008A4528" w:rsidRDefault="00ED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</w:t>
            </w:r>
            <w:r w:rsidR="008E4ED0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єкти відносин у</w:t>
            </w:r>
            <w:r w:rsidR="00F95F36">
              <w:rPr>
                <w:sz w:val="22"/>
                <w:szCs w:val="22"/>
                <w:lang w:val="en-US"/>
              </w:rPr>
              <w:t> </w:t>
            </w:r>
            <w:r w:rsidR="00F95F36">
              <w:rPr>
                <w:sz w:val="22"/>
                <w:szCs w:val="22"/>
              </w:rPr>
              <w:t>сфері теплопостачання;</w:t>
            </w:r>
          </w:p>
          <w:p w14:paraId="4633C734" w14:textId="77777777" w:rsidR="008A4528" w:rsidRDefault="00ED1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суб’єкти господарювання </w:t>
            </w:r>
            <w:r>
              <w:rPr>
                <w:sz w:val="22"/>
                <w:szCs w:val="22"/>
              </w:rPr>
              <w:br/>
              <w:t>у галузі електроенергетики; профільні асоціації</w:t>
            </w:r>
          </w:p>
        </w:tc>
        <w:tc>
          <w:tcPr>
            <w:tcW w:w="3638" w:type="dxa"/>
          </w:tcPr>
          <w:p w14:paraId="4B6DF533" w14:textId="77777777" w:rsidR="008A4528" w:rsidRPr="00146C66" w:rsidRDefault="00ED1D15">
            <w:pPr>
              <w:rPr>
                <w:color w:val="000000"/>
                <w:sz w:val="22"/>
                <w:szCs w:val="22"/>
              </w:rPr>
            </w:pPr>
            <w:r w:rsidRPr="00146C66">
              <w:rPr>
                <w:color w:val="000000"/>
                <w:sz w:val="22"/>
                <w:szCs w:val="22"/>
              </w:rPr>
              <w:t>Михайлович В.Ф., директор Департаменту державного нагляду у сфері теплопостачання – головний державний інспектор з енергетичного нагляду;</w:t>
            </w:r>
          </w:p>
          <w:p w14:paraId="5464812A" w14:textId="77777777" w:rsidR="008A4528" w:rsidRPr="00146C66" w:rsidRDefault="00ED1D15">
            <w:pPr>
              <w:rPr>
                <w:color w:val="000000"/>
                <w:sz w:val="22"/>
                <w:szCs w:val="22"/>
              </w:rPr>
            </w:pPr>
            <w:r w:rsidRPr="00146C66">
              <w:rPr>
                <w:color w:val="000000"/>
                <w:sz w:val="22"/>
                <w:szCs w:val="22"/>
              </w:rPr>
              <w:t>(044) 204-78-50;</w:t>
            </w:r>
          </w:p>
          <w:p w14:paraId="2EBC07B8" w14:textId="77777777" w:rsidR="008A4528" w:rsidRPr="00146C66" w:rsidRDefault="00ED1D15">
            <w:pPr>
              <w:rPr>
                <w:color w:val="000000"/>
                <w:sz w:val="22"/>
                <w:szCs w:val="22"/>
              </w:rPr>
            </w:pPr>
            <w:r w:rsidRPr="00146C66">
              <w:rPr>
                <w:color w:val="000000"/>
                <w:sz w:val="22"/>
                <w:szCs w:val="22"/>
              </w:rPr>
              <w:t>mykhailovychv@sies.gov.ua</w:t>
            </w:r>
          </w:p>
        </w:tc>
      </w:tr>
    </w:tbl>
    <w:p w14:paraId="3146AD4E" w14:textId="77777777" w:rsidR="008A4528" w:rsidRDefault="008A4528">
      <w:pPr>
        <w:ind w:hanging="142"/>
        <w:rPr>
          <w:b/>
          <w:bCs/>
          <w:sz w:val="28"/>
          <w:szCs w:val="28"/>
        </w:rPr>
      </w:pPr>
    </w:p>
    <w:p w14:paraId="7F734D4B" w14:textId="087C4215" w:rsidR="008A4528" w:rsidRPr="008E4ED0" w:rsidRDefault="00ED1D1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Заступник начальника Управління</w:t>
      </w:r>
      <w:r w:rsidR="008E4ED0">
        <w:rPr>
          <w:b/>
          <w:bCs/>
          <w:sz w:val="28"/>
          <w:szCs w:val="28"/>
          <w:lang w:val="en-US"/>
        </w:rPr>
        <w:t xml:space="preserve"> –</w:t>
      </w:r>
    </w:p>
    <w:p w14:paraId="05692CC9" w14:textId="77777777" w:rsidR="008A4528" w:rsidRDefault="00ED1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аналітично-організаційної</w:t>
      </w:r>
    </w:p>
    <w:p w14:paraId="2EE7DC49" w14:textId="77777777" w:rsidR="008A4528" w:rsidRDefault="00ED1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роботи Управління аналітично-</w:t>
      </w:r>
    </w:p>
    <w:p w14:paraId="0FFA9804" w14:textId="77777777" w:rsidR="008A4528" w:rsidRDefault="00ED1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організаційної роботи, взаємодії з</w:t>
      </w:r>
    </w:p>
    <w:p w14:paraId="1BA68D79" w14:textId="77777777" w:rsidR="008A4528" w:rsidRDefault="00ED1D15">
      <w:pPr>
        <w:tabs>
          <w:tab w:val="left" w:pos="11766"/>
        </w:tabs>
        <w:rPr>
          <w:sz w:val="20"/>
        </w:rPr>
      </w:pPr>
      <w:r>
        <w:rPr>
          <w:b/>
          <w:bCs/>
          <w:sz w:val="28"/>
          <w:szCs w:val="28"/>
        </w:rPr>
        <w:t>громадськістю та ЗМІ</w:t>
      </w:r>
      <w:r>
        <w:rPr>
          <w:b/>
          <w:bCs/>
          <w:sz w:val="28"/>
          <w:szCs w:val="28"/>
        </w:rPr>
        <w:tab/>
        <w:t>Оксана ПАНЬКОВА</w:t>
      </w:r>
      <w:r>
        <w:rPr>
          <w:b/>
          <w:bCs/>
          <w:sz w:val="28"/>
          <w:szCs w:val="28"/>
        </w:rPr>
        <w:br/>
      </w:r>
    </w:p>
    <w:sectPr w:rsidR="008A4528">
      <w:headerReference w:type="even" r:id="rId8"/>
      <w:headerReference w:type="default" r:id="rId9"/>
      <w:pgSz w:w="16838" w:h="11906" w:orient="landscape"/>
      <w:pgMar w:top="1134" w:right="680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6A4F" w14:textId="77777777" w:rsidR="00B10D2A" w:rsidRDefault="00B10D2A"/>
  </w:endnote>
  <w:endnote w:type="continuationSeparator" w:id="0">
    <w:p w14:paraId="45719D64" w14:textId="77777777" w:rsidR="00B10D2A" w:rsidRDefault="00B10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6F6EC" w14:textId="77777777" w:rsidR="00B10D2A" w:rsidRDefault="00B10D2A"/>
  </w:footnote>
  <w:footnote w:type="continuationSeparator" w:id="0">
    <w:p w14:paraId="0B1EB065" w14:textId="77777777" w:rsidR="00B10D2A" w:rsidRDefault="00B10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9B15" w14:textId="77777777" w:rsidR="008A4528" w:rsidRDefault="00ED1D15">
    <w:pPr>
      <w:pStyle w:val="a5"/>
      <w:framePr w:wrap="around" w:vAnchor="text" w:hAnchor="margin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</w:rPr>
      <w:t>#</w:t>
    </w:r>
    <w:r>
      <w:rPr>
        <w:rStyle w:val="af8"/>
      </w:rPr>
      <w:fldChar w:fldCharType="end"/>
    </w:r>
  </w:p>
  <w:p w14:paraId="484B5D27" w14:textId="77777777" w:rsidR="008A4528" w:rsidRDefault="008A45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B38A" w14:textId="77777777" w:rsidR="008A4528" w:rsidRDefault="00ED1D15">
    <w:pPr>
      <w:pStyle w:val="a5"/>
      <w:framePr w:wrap="around" w:vAnchor="text" w:hAnchor="margin" w:y="1"/>
      <w:rPr>
        <w:rStyle w:val="af8"/>
        <w:sz w:val="28"/>
        <w:szCs w:val="28"/>
      </w:rPr>
    </w:pPr>
    <w:r>
      <w:rPr>
        <w:rStyle w:val="af8"/>
        <w:sz w:val="28"/>
        <w:szCs w:val="28"/>
      </w:rPr>
      <w:fldChar w:fldCharType="begin"/>
    </w:r>
    <w:r>
      <w:rPr>
        <w:rStyle w:val="af8"/>
        <w:sz w:val="28"/>
        <w:szCs w:val="28"/>
      </w:rPr>
      <w:instrText xml:space="preserve">PAGE  </w:instrText>
    </w:r>
    <w:r>
      <w:rPr>
        <w:rStyle w:val="af8"/>
        <w:sz w:val="28"/>
        <w:szCs w:val="28"/>
      </w:rPr>
      <w:fldChar w:fldCharType="separate"/>
    </w:r>
    <w:r w:rsidR="00F95F36">
      <w:rPr>
        <w:rStyle w:val="af8"/>
        <w:noProof/>
        <w:sz w:val="28"/>
        <w:szCs w:val="28"/>
      </w:rPr>
      <w:t>2</w:t>
    </w:r>
    <w:r>
      <w:rPr>
        <w:rStyle w:val="af8"/>
        <w:sz w:val="28"/>
        <w:szCs w:val="28"/>
      </w:rPr>
      <w:fldChar w:fldCharType="end"/>
    </w:r>
  </w:p>
  <w:p w14:paraId="568F5593" w14:textId="77777777" w:rsidR="008A4528" w:rsidRDefault="008A4528">
    <w:pPr>
      <w:pStyle w:val="a3"/>
      <w:ind w:firstLine="0"/>
      <w:jc w:val="right"/>
      <w:rPr>
        <w:bCs/>
        <w:i/>
        <w:szCs w:val="28"/>
      </w:rPr>
    </w:pPr>
  </w:p>
  <w:p w14:paraId="53D2DB31" w14:textId="77777777" w:rsidR="008A4528" w:rsidRDefault="008A45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BDD"/>
    <w:multiLevelType w:val="hybridMultilevel"/>
    <w:tmpl w:val="EFC4B9B8"/>
    <w:lvl w:ilvl="0" w:tplc="36F83A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28"/>
    <w:rsid w:val="00146C66"/>
    <w:rsid w:val="002D6024"/>
    <w:rsid w:val="004B230A"/>
    <w:rsid w:val="005239FC"/>
    <w:rsid w:val="007D0BAD"/>
    <w:rsid w:val="008A4528"/>
    <w:rsid w:val="008E4ED0"/>
    <w:rsid w:val="00A532B2"/>
    <w:rsid w:val="00B10D2A"/>
    <w:rsid w:val="00C14580"/>
    <w:rsid w:val="00C27F88"/>
    <w:rsid w:val="00C707E1"/>
    <w:rsid w:val="00CC1A07"/>
    <w:rsid w:val="00EC7C1B"/>
    <w:rsid w:val="00ED1D15"/>
    <w:rsid w:val="00F62379"/>
    <w:rsid w:val="00F90AD8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FB31"/>
  <w15:docId w15:val="{3A3D8CBB-D55B-49F5-B174-6CB0B49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  <w:szCs w:val="2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No Spacing"/>
    <w:qFormat/>
    <w:rPr>
      <w:rFonts w:ascii="Times New Roman" w:hAnsi="Times New Roman"/>
      <w:sz w:val="24"/>
      <w:szCs w:val="24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pPr>
      <w:spacing w:after="160" w:line="240" w:lineRule="exact"/>
    </w:pPr>
    <w:rPr>
      <w:sz w:val="20"/>
      <w:szCs w:val="20"/>
      <w:lang w:val="de-CH" w:eastAsia="de-CH"/>
    </w:rPr>
  </w:style>
  <w:style w:type="paragraph" w:customStyle="1" w:styleId="aa">
    <w:name w:val="Нормальний текст"/>
    <w:basedOn w:val="a"/>
    <w:pPr>
      <w:spacing w:before="120"/>
      <w:ind w:firstLine="567"/>
    </w:pPr>
    <w:rPr>
      <w:rFonts w:ascii="Antiqua" w:hAnsi="Antiqua"/>
      <w:sz w:val="26"/>
      <w:szCs w:val="26"/>
    </w:rPr>
  </w:style>
  <w:style w:type="paragraph" w:customStyle="1" w:styleId="ab">
    <w:name w:val="Знак Знак Знак Знак"/>
    <w:basedOn w:val="a"/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Balloon Text"/>
    <w:basedOn w:val="a"/>
    <w:link w:val="af0"/>
    <w:semiHidden/>
    <w:rPr>
      <w:rFonts w:ascii="Tahoma" w:hAnsi="Tahoma"/>
      <w:sz w:val="16"/>
      <w:szCs w:val="16"/>
    </w:rPr>
  </w:style>
  <w:style w:type="paragraph" w:styleId="af1">
    <w:name w:val="footnote text"/>
    <w:link w:val="af2"/>
    <w:semiHidden/>
    <w:rPr>
      <w:lang w:val="en-US" w:eastAsia="en-US"/>
    </w:rPr>
  </w:style>
  <w:style w:type="paragraph" w:styleId="af3">
    <w:name w:val="endnote text"/>
    <w:link w:val="af4"/>
    <w:semiHidden/>
    <w:rPr>
      <w:lang w:val="en-US" w:eastAsia="en-US"/>
    </w:rPr>
  </w:style>
  <w:style w:type="character" w:styleId="af5">
    <w:name w:val="line number"/>
    <w:basedOn w:val="a0"/>
    <w:semiHidden/>
  </w:style>
  <w:style w:type="character" w:styleId="af6">
    <w:name w:val="Hyperlink"/>
    <w:rPr>
      <w:color w:val="0000FF"/>
      <w:u w:val="single"/>
    </w:rPr>
  </w:style>
  <w:style w:type="character" w:customStyle="1" w:styleId="a4">
    <w:name w:val="Основний текст з відступом Знак"/>
    <w:link w:val="a3"/>
    <w:rPr>
      <w:rFonts w:ascii="Times New Roman" w:hAnsi="Times New Roman"/>
      <w:sz w:val="20"/>
      <w:szCs w:val="20"/>
      <w:lang w:val="uk-UA" w:eastAsia="ru-RU"/>
    </w:rPr>
  </w:style>
  <w:style w:type="character" w:customStyle="1" w:styleId="a6">
    <w:name w:val="Верхній колонтитул Знак"/>
    <w:link w:val="a5"/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ій колонтитул Знак"/>
    <w:link w:val="a7"/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qFormat/>
    <w:rPr>
      <w:b/>
    </w:rPr>
  </w:style>
  <w:style w:type="character" w:customStyle="1" w:styleId="longtext">
    <w:name w:val="long_text"/>
  </w:style>
  <w:style w:type="character" w:customStyle="1" w:styleId="rvts0">
    <w:name w:val="rvts0"/>
  </w:style>
  <w:style w:type="character" w:styleId="af8">
    <w:name w:val="page number"/>
    <w:semiHidden/>
  </w:style>
  <w:style w:type="character" w:customStyle="1" w:styleId="ae">
    <w:name w:val="Основний текст Знак"/>
    <w:link w:val="ad"/>
    <w:rPr>
      <w:rFonts w:ascii="Times New Roman" w:hAnsi="Times New Roman"/>
      <w:sz w:val="24"/>
      <w:szCs w:val="24"/>
      <w:lang w:val="uk-UA" w:eastAsia="ru-RU"/>
    </w:rPr>
  </w:style>
  <w:style w:type="character" w:customStyle="1" w:styleId="af0">
    <w:name w:val="Текст у виносці Знак"/>
    <w:link w:val="af"/>
    <w:semiHidden/>
    <w:rPr>
      <w:rFonts w:ascii="Tahoma" w:hAnsi="Tahoma"/>
      <w:sz w:val="16"/>
      <w:szCs w:val="16"/>
      <w:lang w:val="uk-UA" w:eastAsia="ru-RU"/>
    </w:rPr>
  </w:style>
  <w:style w:type="character" w:styleId="af9">
    <w:name w:val="footnote reference"/>
    <w:semiHidden/>
    <w:rPr>
      <w:vertAlign w:val="superscript"/>
    </w:rPr>
  </w:style>
  <w:style w:type="character" w:customStyle="1" w:styleId="af2">
    <w:name w:val="Текст виноски Знак"/>
    <w:link w:val="af1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4">
    <w:name w:val="Текст кінцевої виноски Знак"/>
    <w:link w:val="af3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b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uiPriority w:val="99"/>
    <w:semiHidden/>
    <w:unhideWhenUsed/>
    <w:rsid w:val="00F90AD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90AD8"/>
    <w:rPr>
      <w:sz w:val="20"/>
      <w:szCs w:val="20"/>
    </w:rPr>
  </w:style>
  <w:style w:type="character" w:customStyle="1" w:styleId="afe">
    <w:name w:val="Текст примітки Знак"/>
    <w:link w:val="afd"/>
    <w:uiPriority w:val="99"/>
    <w:semiHidden/>
    <w:rsid w:val="00F90AD8"/>
    <w:rPr>
      <w:rFonts w:ascii="Times New Roman" w:hAnsi="Times New Roman"/>
      <w:szCs w:val="20"/>
      <w:lang w:val="uk-UA"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90AD8"/>
    <w:rPr>
      <w:b/>
      <w:bCs/>
    </w:rPr>
  </w:style>
  <w:style w:type="character" w:customStyle="1" w:styleId="aff0">
    <w:name w:val="Тема примітки Знак"/>
    <w:link w:val="aff"/>
    <w:uiPriority w:val="99"/>
    <w:semiHidden/>
    <w:rsid w:val="00F90AD8"/>
    <w:rPr>
      <w:rFonts w:ascii="Times New Roman" w:hAnsi="Times New Roman"/>
      <w:b/>
      <w:bCs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240E-85C8-44A2-ACEF-D0E3E3C9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ЗАТВЕРДЖЕННО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ЗАТВЕРДЖЕННО</dc:title>
  <dc:subject/>
  <dc:creator>Бреус Тетяна Володимирівна</dc:creator>
  <cp:keywords/>
  <cp:lastModifiedBy>Корченов Іван Олександрович</cp:lastModifiedBy>
  <cp:revision>6</cp:revision>
  <cp:lastPrinted>2023-11-30T11:58:00Z</cp:lastPrinted>
  <dcterms:created xsi:type="dcterms:W3CDTF">2023-12-05T09:22:00Z</dcterms:created>
  <dcterms:modified xsi:type="dcterms:W3CDTF">2023-12-06T14:43:00Z</dcterms:modified>
</cp:coreProperties>
</file>