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b/>
          <w:bCs/>
          <w:sz w:val="28"/>
          <w:szCs w:val="28"/>
        </w:rPr>
      </w:pPr>
      <w:r>
        <w:rPr>
          <w:b/>
          <w:bCs/>
          <w:sz w:val="28"/>
          <w:szCs w:val="28"/>
        </w:rPr>
        <w:t>АНАЛІЗ РЕГУЛЯТОРНОГО ВПЛИВУ</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b/>
          <w:bCs/>
          <w:sz w:val="32"/>
          <w:szCs w:val="32"/>
        </w:rPr>
      </w:pPr>
      <w:r>
        <w:rPr>
          <w:b/>
          <w:bCs/>
          <w:sz w:val="28"/>
          <w:szCs w:val="28"/>
        </w:rPr>
        <w:t xml:space="preserve">до проєкту Закону України «Про внесення змін до деяких законодавчих актів щодо забезпечення надійного та сталого функціонування </w:t>
      </w:r>
      <w:r w:rsidR="00CB4BF9">
        <w:rPr>
          <w:b/>
          <w:bCs/>
          <w:sz w:val="28"/>
          <w:szCs w:val="28"/>
        </w:rPr>
        <w:t>сфер</w:t>
      </w:r>
      <w:r>
        <w:rPr>
          <w:b/>
          <w:bCs/>
          <w:sz w:val="28"/>
          <w:szCs w:val="28"/>
        </w:rPr>
        <w:t xml:space="preserve"> електроенергетики та теплопостачання»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540"/>
        <w:contextualSpacing/>
        <w:jc w:val="center"/>
        <w:rPr>
          <w:b/>
          <w:bCs/>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0" w:lineRule="atLeast"/>
        <w:ind w:firstLine="567"/>
        <w:contextualSpacing/>
        <w:jc w:val="center"/>
        <w:rPr>
          <w:b/>
          <w:bCs/>
          <w:sz w:val="28"/>
          <w:szCs w:val="28"/>
          <w:shd w:val="clear" w:color="auto" w:fill="FFFFFF"/>
        </w:rPr>
      </w:pPr>
      <w:r>
        <w:rPr>
          <w:b/>
          <w:bCs/>
          <w:sz w:val="28"/>
          <w:szCs w:val="28"/>
        </w:rPr>
        <w:t xml:space="preserve">І. </w:t>
      </w:r>
      <w:r>
        <w:rPr>
          <w:b/>
          <w:bCs/>
          <w:sz w:val="28"/>
          <w:szCs w:val="28"/>
          <w:shd w:val="clear" w:color="auto" w:fill="FFFFFF"/>
        </w:rPr>
        <w:t>Визначення проблеми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Відповідно до Закону України «Про електроенергетику» (втратив чинність на підставі Закону </w:t>
      </w:r>
      <w:r w:rsidR="00A11A4F">
        <w:rPr>
          <w:rFonts w:eastAsia="Times New Roman"/>
          <w:spacing w:val="-4"/>
          <w:sz w:val="28"/>
          <w:szCs w:val="28"/>
        </w:rPr>
        <w:t xml:space="preserve">від 13.04.2017 </w:t>
      </w:r>
      <w:r>
        <w:rPr>
          <w:rFonts w:eastAsia="Times New Roman"/>
          <w:spacing w:val="-4"/>
          <w:sz w:val="28"/>
          <w:szCs w:val="28"/>
        </w:rPr>
        <w:t>№ 2019-VIII) термін «енергія» включав як електричну</w:t>
      </w:r>
      <w:r w:rsidR="00A11A4F">
        <w:rPr>
          <w:rFonts w:eastAsia="Times New Roman"/>
          <w:spacing w:val="-4"/>
          <w:sz w:val="28"/>
          <w:szCs w:val="28"/>
        </w:rPr>
        <w:t xml:space="preserve"> </w:t>
      </w:r>
      <w:r>
        <w:rPr>
          <w:rFonts w:eastAsia="Times New Roman"/>
          <w:spacing w:val="-4"/>
          <w:sz w:val="28"/>
          <w:szCs w:val="28"/>
        </w:rPr>
        <w:t>так</w:t>
      </w:r>
      <w:r w:rsidR="00A11A4F">
        <w:rPr>
          <w:rFonts w:eastAsia="Times New Roman"/>
          <w:spacing w:val="-4"/>
          <w:sz w:val="28"/>
          <w:szCs w:val="28"/>
        </w:rPr>
        <w:t xml:space="preserve"> і теплову енергію</w:t>
      </w:r>
      <w:r>
        <w:rPr>
          <w:rFonts w:eastAsia="Times New Roman"/>
          <w:spacing w:val="-4"/>
          <w:sz w:val="28"/>
          <w:szCs w:val="28"/>
        </w:rPr>
        <w:t>, що виробляється на об'єктах електроенергетики і є товарною продукцією, призначеною для купівлі-продажу. До об’єктів електроенергетики було віднесено як електричні станції (крім ядерної частини атомної електричної станції), електричні підстанції, електричні мережі, підключені до об'єднаної енергетичної системи України, так і котельні, підключені до магістральної теплової мережі, магістральні теплові мережі.</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spacing w:val="-4"/>
          <w:sz w:val="28"/>
          <w:szCs w:val="28"/>
          <w:lang w:val="ru-RU"/>
        </w:rPr>
      </w:pPr>
      <w:r>
        <w:rPr>
          <w:rFonts w:eastAsia="Times New Roman"/>
          <w:spacing w:val="-4"/>
          <w:sz w:val="28"/>
          <w:szCs w:val="28"/>
        </w:rPr>
        <w:t xml:space="preserve">Відповідно до статті 9 Закону </w:t>
      </w:r>
      <w:r w:rsidRPr="00A11A4F">
        <w:rPr>
          <w:spacing w:val="-4"/>
          <w:sz w:val="28"/>
          <w:szCs w:val="28"/>
          <w:lang w:val="ru-RU"/>
        </w:rPr>
        <w:t xml:space="preserve">«Про </w:t>
      </w:r>
      <w:proofErr w:type="spellStart"/>
      <w:r w:rsidRPr="00A11A4F">
        <w:rPr>
          <w:spacing w:val="-4"/>
          <w:sz w:val="28"/>
          <w:szCs w:val="28"/>
          <w:lang w:val="ru-RU"/>
        </w:rPr>
        <w:t>електроенергетику</w:t>
      </w:r>
      <w:proofErr w:type="spellEnd"/>
      <w:r w:rsidRPr="00A11A4F">
        <w:rPr>
          <w:spacing w:val="-4"/>
          <w:sz w:val="28"/>
          <w:szCs w:val="28"/>
          <w:lang w:val="ru-RU"/>
        </w:rPr>
        <w:t>»</w:t>
      </w:r>
      <w:r w:rsidR="00A11A4F">
        <w:rPr>
          <w:spacing w:val="-4"/>
          <w:sz w:val="28"/>
          <w:szCs w:val="28"/>
          <w:lang w:val="ru-RU"/>
        </w:rPr>
        <w:t xml:space="preserve"> </w:t>
      </w:r>
      <w:r>
        <w:rPr>
          <w:rFonts w:eastAsia="Times New Roman"/>
          <w:spacing w:val="-4"/>
          <w:sz w:val="28"/>
          <w:szCs w:val="28"/>
        </w:rPr>
        <w:t xml:space="preserve">державний нагляд (контроль) в електроенергетиці (зокрема як в галузі електроенергетики так і теплопостачання) здійснювався Державною інспекцією з експлуатації електричних станцій і мереж та Державною інспекцією з енергетичного нагляду за режимами споживання електричної та теплової енергії у порядку, </w:t>
      </w:r>
      <w:proofErr w:type="spellStart"/>
      <w:r w:rsidRPr="00A11A4F">
        <w:rPr>
          <w:spacing w:val="-4"/>
          <w:sz w:val="28"/>
          <w:szCs w:val="28"/>
          <w:lang w:val="ru-RU"/>
        </w:rPr>
        <w:t>визначеному</w:t>
      </w:r>
      <w:proofErr w:type="spellEnd"/>
      <w:r w:rsidRPr="00A11A4F">
        <w:rPr>
          <w:spacing w:val="-4"/>
          <w:sz w:val="28"/>
          <w:szCs w:val="28"/>
          <w:lang w:val="ru-RU"/>
        </w:rPr>
        <w:t xml:space="preserve"> </w:t>
      </w:r>
      <w:proofErr w:type="spellStart"/>
      <w:r w:rsidRPr="00A11A4F">
        <w:rPr>
          <w:spacing w:val="-4"/>
          <w:sz w:val="28"/>
          <w:szCs w:val="28"/>
          <w:lang w:val="ru-RU"/>
        </w:rPr>
        <w:t>законодавством</w:t>
      </w:r>
      <w:proofErr w:type="spellEnd"/>
      <w:r w:rsidRPr="00A11A4F">
        <w:rPr>
          <w:spacing w:val="-4"/>
          <w:sz w:val="28"/>
          <w:szCs w:val="28"/>
          <w:lang w:val="ru-RU"/>
        </w:rPr>
        <w:t>.</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При цьому значна кількість питань, пов’язаних з реалізацією завдань вказаних інспекцій відповідно до Закону України «Про електроенергетику» була врегульована підзаконними нормативно-п</w:t>
      </w:r>
      <w:r w:rsidR="004F5DB1">
        <w:rPr>
          <w:rFonts w:eastAsia="Times New Roman"/>
          <w:spacing w:val="-4"/>
          <w:sz w:val="28"/>
          <w:szCs w:val="28"/>
        </w:rPr>
        <w:t>равовими актами Мінпаливенерго.</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З прийняттям змін до законодавства та розмежуванням регулювання галузей електроенергетики та теплопостачання були прийняті Закон</w:t>
      </w:r>
      <w:r w:rsidR="00A11A4F">
        <w:rPr>
          <w:rFonts w:eastAsia="Times New Roman"/>
          <w:spacing w:val="-4"/>
          <w:sz w:val="28"/>
          <w:szCs w:val="28"/>
        </w:rPr>
        <w:t>и України «Про теплопостачання» та</w:t>
      </w:r>
      <w:r>
        <w:rPr>
          <w:rFonts w:eastAsia="Times New Roman"/>
          <w:spacing w:val="-4"/>
          <w:sz w:val="28"/>
          <w:szCs w:val="28"/>
        </w:rPr>
        <w:t xml:space="preserve"> «Про ринок електричної енергії», які передбачали виконання функцій з державного нагляду відповідним центральним органом виконавчої влади.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Відповідно до постанови Кабінету Міністрів України від 10 вересня                  2014 року № 442 «Про оптимізацію системи центральних органів виконавчої влади» (зі змінами) утворено Державну інспекцію енергетичного нагляду України і покладено на неї функції з реалізації державної політики у сфері нагляду (контролю) у галузях електроенергетики та теплопостачання.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За період з 2014 по 2017 </w:t>
      </w:r>
      <w:r w:rsidRPr="00A11A4F">
        <w:rPr>
          <w:rFonts w:eastAsia="Times New Roman"/>
          <w:spacing w:val="-4"/>
          <w:sz w:val="28"/>
          <w:szCs w:val="28"/>
          <w:lang w:val="ru-RU"/>
        </w:rPr>
        <w:t>роки</w:t>
      </w:r>
      <w:r>
        <w:rPr>
          <w:rFonts w:eastAsia="Times New Roman"/>
          <w:spacing w:val="-4"/>
          <w:sz w:val="28"/>
          <w:szCs w:val="28"/>
        </w:rPr>
        <w:t xml:space="preserve"> заходи, необхідні для фактичного утворення Держенергонагляду як центрального органу виконавчої влади, не було здійснено.</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В свою чергу, пунктом 16 розділу XVII «Прикінцеві та перехідні положення» Закону України від 13 квітня 2017 року № 2019-VIII «Про ринок електричної енергії» доручено Кабінету Міністрів України в річний строк утворити центральний орган виконавчої влади шляхом реорганізації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Повноваження вказаних інспекцій були визначені статтею 9 Закону України від 16 жовтня 1997 року № 575/97-ВР «Про електроенергетику», що втратив чинність.</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lastRenderedPageBreak/>
        <w:t xml:space="preserve">Наказом Міністерства палива та енергетики України від 03 листопада 2006 року № 422 «Про державний енергетичний нагляд» було встановлено, що інспекції діють у складі державного підприємства «Національна енергетична компанія» «Укренерго».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Постановою Кабінету Міністрів України від 14 лютого 2018 року № 77 «Деякі питання Державної інспекції енергетичного нагляду України» було затверджено Положення про Державну інспекцію енергетичного нагляду України. Розпорядженням Кабінету Міністрів України від 24 жовтня 2018 року № 759 призначено Голову Державної інспекції енергетичного нагляду України.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Протягом 2018 – 2019 років проведено роботу щодо початку функціонування та організації роботи новоутвореного центрального органу виконавчої влади: зареєстровано Держенергонагляд як юридичну особу публічного права </w:t>
      </w:r>
      <w:r w:rsidR="00E22ECE">
        <w:rPr>
          <w:rFonts w:eastAsia="Times New Roman"/>
          <w:spacing w:val="-4"/>
          <w:sz w:val="28"/>
          <w:szCs w:val="28"/>
        </w:rPr>
        <w:t xml:space="preserve">                     </w:t>
      </w:r>
      <w:r>
        <w:rPr>
          <w:rFonts w:eastAsia="Times New Roman"/>
          <w:spacing w:val="-4"/>
          <w:sz w:val="28"/>
          <w:szCs w:val="28"/>
        </w:rPr>
        <w:t xml:space="preserve">(код ЄДРПОУ 42578602), затверджено кошторис та здійснено набір персоналу на рівні 30 % та розпочато виконання покладених на інспекцію завдань.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При цьому, нормативно-правове регулювання діяльності Держенергонагляду </w:t>
      </w:r>
      <w:r w:rsidR="00EC68C1">
        <w:rPr>
          <w:rFonts w:eastAsia="Times New Roman"/>
          <w:spacing w:val="-4"/>
          <w:sz w:val="28"/>
          <w:szCs w:val="28"/>
        </w:rPr>
        <w:t>в більшості питань</w:t>
      </w:r>
      <w:r>
        <w:rPr>
          <w:rFonts w:eastAsia="Times New Roman"/>
          <w:spacing w:val="-4"/>
          <w:sz w:val="28"/>
          <w:szCs w:val="28"/>
        </w:rPr>
        <w:t xml:space="preserve"> залишилось врегульованим на рівні підзаконних нормативно-правових актів, які передбачають функціонування Державної інспекції з експлуатації електричних станцій</w:t>
      </w:r>
      <w:r w:rsidR="00EC68C1">
        <w:rPr>
          <w:rFonts w:eastAsia="Times New Roman"/>
          <w:spacing w:val="-4"/>
          <w:sz w:val="28"/>
          <w:szCs w:val="28"/>
        </w:rPr>
        <w:t xml:space="preserve"> і мереж та Державної інспекції</w:t>
      </w:r>
      <w:r>
        <w:rPr>
          <w:rFonts w:eastAsia="Times New Roman"/>
          <w:spacing w:val="-4"/>
          <w:sz w:val="28"/>
          <w:szCs w:val="28"/>
        </w:rPr>
        <w:t xml:space="preserve"> з енергетичного нагляду за режимами споживання електричної та теплової енергії. Вказані акти потребують </w:t>
      </w:r>
      <w:r w:rsidR="00EC68C1">
        <w:rPr>
          <w:rFonts w:eastAsia="Times New Roman"/>
          <w:spacing w:val="-4"/>
          <w:sz w:val="28"/>
          <w:szCs w:val="28"/>
        </w:rPr>
        <w:t>змін та доопрацювання</w:t>
      </w:r>
      <w:r>
        <w:rPr>
          <w:rFonts w:eastAsia="Times New Roman"/>
          <w:spacing w:val="-4"/>
          <w:sz w:val="28"/>
          <w:szCs w:val="28"/>
        </w:rPr>
        <w:t xml:space="preserve"> у зв’язку з утворенням нового центрального органу виконавчої влади </w:t>
      </w:r>
      <w:r w:rsidR="00EC68C1">
        <w:rPr>
          <w:rFonts w:eastAsia="Times New Roman"/>
          <w:spacing w:val="-4"/>
          <w:sz w:val="28"/>
          <w:szCs w:val="28"/>
        </w:rPr>
        <w:t xml:space="preserve"> </w:t>
      </w:r>
      <w:r>
        <w:rPr>
          <w:rFonts w:eastAsia="Times New Roman"/>
          <w:spacing w:val="-4"/>
          <w:sz w:val="28"/>
          <w:szCs w:val="28"/>
        </w:rPr>
        <w:t>– Держенергонагляду.</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Проте, після втрати чинності Закону України «Про електроенергетику» повноваження з нормативно-правового регулювання питань державного енергетичного нагляду не були передбачені в Закона</w:t>
      </w:r>
      <w:r w:rsidR="00A11A4F">
        <w:rPr>
          <w:rFonts w:eastAsia="Times New Roman"/>
          <w:spacing w:val="-4"/>
          <w:sz w:val="28"/>
          <w:szCs w:val="28"/>
        </w:rPr>
        <w:t>х України «Про теплопостачання» та</w:t>
      </w:r>
      <w:r>
        <w:rPr>
          <w:rFonts w:eastAsia="Times New Roman"/>
          <w:spacing w:val="-4"/>
          <w:sz w:val="28"/>
          <w:szCs w:val="28"/>
        </w:rPr>
        <w:t xml:space="preserve"> «Про ринок електричної енергії».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З урахуванням зазначеного, можливість забезпечення нормативно-правового регулювання діяльності Держенергонагляду та приведення у відповідність підзаконних нормативно-правових актів потребує законодавчого закріплення відповідних повноважень Міністерства</w:t>
      </w:r>
      <w:r w:rsidR="00EC68C1">
        <w:rPr>
          <w:rFonts w:eastAsia="Times New Roman"/>
          <w:spacing w:val="-4"/>
          <w:sz w:val="28"/>
          <w:szCs w:val="28"/>
        </w:rPr>
        <w:t xml:space="preserve"> енергетики України</w:t>
      </w:r>
      <w:r>
        <w:rPr>
          <w:rFonts w:eastAsia="Times New Roman"/>
          <w:spacing w:val="-4"/>
          <w:sz w:val="28"/>
          <w:szCs w:val="28"/>
        </w:rPr>
        <w:t>, як органу що забезпечує формування політики у цих сферах.</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 Крім того, функціонування Держенергонагляду як центрального органу виконавчої влади потребує приведення у відповідність і положень Кодексу України про адміністративні правопорушення, яким передбачено відповідальність за порушення вимог законодавства.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sidRPr="00A11A4F">
        <w:rPr>
          <w:rFonts w:eastAsia="Times New Roman"/>
          <w:spacing w:val="-4"/>
          <w:sz w:val="28"/>
          <w:szCs w:val="28"/>
        </w:rPr>
        <w:t>З огляду на специфіку державного нагляду (контролю) потребують закріплення на законодавчому рівні особливості реалізації державної політики в</w:t>
      </w:r>
      <w:r>
        <w:rPr>
          <w:rFonts w:eastAsia="Times New Roman"/>
          <w:spacing w:val="-4"/>
          <w:sz w:val="28"/>
          <w:szCs w:val="28"/>
        </w:rPr>
        <w:t xml:space="preserve"> галузях електроенерге</w:t>
      </w:r>
      <w:r w:rsidR="00A11A4F">
        <w:rPr>
          <w:rFonts w:eastAsia="Times New Roman"/>
          <w:spacing w:val="-4"/>
          <w:sz w:val="28"/>
          <w:szCs w:val="28"/>
        </w:rPr>
        <w:t>тики та теплопостачання, а саме:</w:t>
      </w:r>
    </w:p>
    <w:p w:rsidR="00497D90" w:rsidRPr="00A071BC"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Основними </w:t>
      </w:r>
      <w:r w:rsidR="00EC68C1">
        <w:rPr>
          <w:rFonts w:eastAsia="Times New Roman"/>
          <w:spacing w:val="-4"/>
          <w:sz w:val="28"/>
          <w:szCs w:val="28"/>
        </w:rPr>
        <w:t>піднаглядними (</w:t>
      </w:r>
      <w:r>
        <w:rPr>
          <w:rFonts w:eastAsia="Times New Roman"/>
          <w:spacing w:val="-4"/>
          <w:sz w:val="28"/>
          <w:szCs w:val="28"/>
        </w:rPr>
        <w:t>підконтрольними</w:t>
      </w:r>
      <w:r w:rsidR="00EC68C1">
        <w:rPr>
          <w:rFonts w:eastAsia="Times New Roman"/>
          <w:spacing w:val="-4"/>
          <w:sz w:val="28"/>
          <w:szCs w:val="28"/>
        </w:rPr>
        <w:t>)</w:t>
      </w:r>
      <w:r>
        <w:rPr>
          <w:rFonts w:eastAsia="Times New Roman"/>
          <w:spacing w:val="-4"/>
          <w:sz w:val="28"/>
          <w:szCs w:val="28"/>
        </w:rPr>
        <w:t xml:space="preserve"> </w:t>
      </w:r>
      <w:r w:rsidR="00201B7B">
        <w:rPr>
          <w:rFonts w:eastAsia="Times New Roman"/>
          <w:spacing w:val="-4"/>
          <w:sz w:val="28"/>
          <w:szCs w:val="28"/>
        </w:rPr>
        <w:t xml:space="preserve">Держенергонагляду </w:t>
      </w:r>
      <w:r>
        <w:rPr>
          <w:rFonts w:eastAsia="Times New Roman"/>
          <w:spacing w:val="-4"/>
          <w:sz w:val="28"/>
          <w:szCs w:val="28"/>
        </w:rPr>
        <w:t xml:space="preserve">суб’єктами </w:t>
      </w:r>
      <w:r w:rsidR="00EC68C1">
        <w:rPr>
          <w:rFonts w:eastAsia="Times New Roman"/>
          <w:spacing w:val="-4"/>
          <w:sz w:val="28"/>
          <w:szCs w:val="28"/>
        </w:rPr>
        <w:t xml:space="preserve">господарювання в галузях електроенергетики та теплопостачання </w:t>
      </w:r>
      <w:r>
        <w:rPr>
          <w:rFonts w:eastAsia="Times New Roman"/>
          <w:spacing w:val="-4"/>
          <w:sz w:val="28"/>
          <w:szCs w:val="28"/>
        </w:rPr>
        <w:t xml:space="preserve">в частині технічної експлуатації мереж та обладнання, дотримання вимог нормативних документів є природні  монополісти: оператор систем передачі </w:t>
      </w:r>
      <w:r w:rsidR="00502523">
        <w:rPr>
          <w:rFonts w:eastAsia="Times New Roman"/>
          <w:spacing w:val="-4"/>
          <w:sz w:val="28"/>
          <w:szCs w:val="28"/>
        </w:rPr>
        <w:t xml:space="preserve">                                  </w:t>
      </w:r>
      <w:r>
        <w:rPr>
          <w:rFonts w:eastAsia="Times New Roman"/>
          <w:spacing w:val="-4"/>
          <w:sz w:val="28"/>
          <w:szCs w:val="28"/>
        </w:rPr>
        <w:t>(П</w:t>
      </w:r>
      <w:r w:rsidR="00A11A4F">
        <w:rPr>
          <w:rFonts w:eastAsia="Times New Roman"/>
          <w:spacing w:val="-4"/>
          <w:sz w:val="28"/>
          <w:szCs w:val="28"/>
        </w:rPr>
        <w:t>р</w:t>
      </w:r>
      <w:r>
        <w:rPr>
          <w:rFonts w:eastAsia="Times New Roman"/>
          <w:spacing w:val="-4"/>
          <w:sz w:val="28"/>
          <w:szCs w:val="28"/>
        </w:rPr>
        <w:t xml:space="preserve">АТ «НЕК Укренерго»), оператори систем розподілу (обленерго), </w:t>
      </w:r>
      <w:proofErr w:type="spellStart"/>
      <w:r w:rsidR="00C34960">
        <w:rPr>
          <w:rFonts w:eastAsia="Times New Roman"/>
          <w:spacing w:val="-4"/>
          <w:sz w:val="28"/>
          <w:szCs w:val="28"/>
        </w:rPr>
        <w:t>теплогенеруючі</w:t>
      </w:r>
      <w:proofErr w:type="spellEnd"/>
      <w:r w:rsidR="00C34960">
        <w:rPr>
          <w:rFonts w:eastAsia="Times New Roman"/>
          <w:spacing w:val="-4"/>
          <w:sz w:val="28"/>
          <w:szCs w:val="28"/>
        </w:rPr>
        <w:t xml:space="preserve">, </w:t>
      </w:r>
      <w:proofErr w:type="spellStart"/>
      <w:r w:rsidR="00C34960">
        <w:rPr>
          <w:rFonts w:eastAsia="Times New Roman"/>
          <w:spacing w:val="-4"/>
          <w:sz w:val="28"/>
          <w:szCs w:val="28"/>
        </w:rPr>
        <w:t>теплотранспортуючі</w:t>
      </w:r>
      <w:proofErr w:type="spellEnd"/>
      <w:r w:rsidR="00C34960">
        <w:rPr>
          <w:rFonts w:eastAsia="Times New Roman"/>
          <w:spacing w:val="-4"/>
          <w:sz w:val="28"/>
          <w:szCs w:val="28"/>
        </w:rPr>
        <w:t xml:space="preserve"> та </w:t>
      </w:r>
      <w:r>
        <w:rPr>
          <w:rFonts w:eastAsia="Times New Roman"/>
          <w:spacing w:val="-4"/>
          <w:sz w:val="28"/>
          <w:szCs w:val="28"/>
        </w:rPr>
        <w:t>теплопостача</w:t>
      </w:r>
      <w:r w:rsidR="00A071BC">
        <w:rPr>
          <w:rFonts w:eastAsia="Times New Roman"/>
          <w:spacing w:val="-4"/>
          <w:sz w:val="28"/>
          <w:szCs w:val="28"/>
        </w:rPr>
        <w:t>льні організації, ТЕЦ, ТЕС, АЕС</w:t>
      </w:r>
      <w:r w:rsidR="00A071BC" w:rsidRPr="00A071BC">
        <w:rPr>
          <w:rFonts w:eastAsia="Times New Roman"/>
          <w:spacing w:val="-4"/>
          <w:sz w:val="28"/>
          <w:szCs w:val="28"/>
        </w:rPr>
        <w:t>,</w:t>
      </w:r>
      <w:r w:rsidR="00A071BC" w:rsidRPr="00A071BC">
        <w:rPr>
          <w:rFonts w:eastAsia="Calibri"/>
          <w:spacing w:val="-4"/>
          <w:sz w:val="28"/>
          <w:szCs w:val="28"/>
        </w:rPr>
        <w:t xml:space="preserve"> ГЕС, ГАЕС, СЕС, ВЕС.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lastRenderedPageBreak/>
        <w:t>Відповідно до Закону України «Про основні засади державного нагляду (контролю) у сфері господарської діяльності» передбачено здійснення перевірок з урахуванням відповідних критеріїв ризику діяльності та періодичності таких заходів (раз на два роки, раз на три роки, раз на п’ять років).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Проте, окрім вказаних заходів Держенергонагляд виконує ряд завдань, що пов’язані з забезпеченням енергетичної безпеки, що не можуть бути реалізовані в рамках </w:t>
      </w:r>
      <w:r w:rsidRPr="00A071BC">
        <w:rPr>
          <w:spacing w:val="-4"/>
          <w:sz w:val="28"/>
          <w:szCs w:val="28"/>
        </w:rPr>
        <w:t>Закону України «Про основні засади державного нагляду (контролю) у сфері господарської діяльності»</w:t>
      </w:r>
      <w:r w:rsidR="00A071BC">
        <w:rPr>
          <w:spacing w:val="-4"/>
          <w:sz w:val="28"/>
          <w:szCs w:val="28"/>
        </w:rPr>
        <w:t xml:space="preserve"> </w:t>
      </w:r>
      <w:r w:rsidRPr="00A071BC">
        <w:rPr>
          <w:rFonts w:eastAsia="Times New Roman"/>
          <w:spacing w:val="-4"/>
          <w:sz w:val="28"/>
          <w:szCs w:val="28"/>
        </w:rPr>
        <w:t>ні за способом, який ним передбачений, ні з</w:t>
      </w:r>
      <w:r>
        <w:rPr>
          <w:rFonts w:eastAsia="Times New Roman"/>
          <w:spacing w:val="-4"/>
          <w:sz w:val="28"/>
          <w:szCs w:val="28"/>
        </w:rPr>
        <w:t xml:space="preserve"> періодичністю, зокрема:</w:t>
      </w:r>
    </w:p>
    <w:p w:rsidR="00497D90" w:rsidRDefault="00A071BC"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збір та аналіз</w:t>
      </w:r>
      <w:r w:rsidR="00497D90">
        <w:rPr>
          <w:rFonts w:eastAsia="Times New Roman"/>
          <w:spacing w:val="-4"/>
          <w:sz w:val="28"/>
          <w:szCs w:val="28"/>
        </w:rPr>
        <w:t xml:space="preserve"> інформації про фактичний стан та обсяги заходів, що здійснюються учасниками ринку електричної енергії та суб’єктами у сфері теплопостачання (фактичний стан виконання заходів інвестиційних програм, заходів з модернізації та реконструкції ТЕЦ, </w:t>
      </w:r>
      <w:r>
        <w:rPr>
          <w:rFonts w:eastAsia="Times New Roman"/>
          <w:spacing w:val="-4"/>
          <w:sz w:val="28"/>
          <w:szCs w:val="28"/>
        </w:rPr>
        <w:t>обґрунтованість</w:t>
      </w:r>
      <w:r w:rsidR="00497D90">
        <w:rPr>
          <w:rFonts w:eastAsia="Times New Roman"/>
          <w:spacing w:val="-4"/>
          <w:sz w:val="28"/>
          <w:szCs w:val="28"/>
        </w:rPr>
        <w:t xml:space="preserve"> пропозицій для складання  балансу електроенергії);</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розслідування (в тому числі участь у відповідних комісіях) причин і наслідків технологічних порушень на об’єктах </w:t>
      </w:r>
      <w:proofErr w:type="spellStart"/>
      <w:r w:rsidR="005E6870">
        <w:rPr>
          <w:rFonts w:eastAsia="Calibri"/>
          <w:spacing w:val="-4"/>
          <w:sz w:val="28"/>
          <w:szCs w:val="28"/>
        </w:rPr>
        <w:t>електро</w:t>
      </w:r>
      <w:proofErr w:type="spellEnd"/>
      <w:r w:rsidR="005E6870">
        <w:rPr>
          <w:rFonts w:eastAsia="Calibri"/>
          <w:spacing w:val="-4"/>
          <w:sz w:val="28"/>
          <w:szCs w:val="28"/>
        </w:rPr>
        <w:t xml:space="preserve"> </w:t>
      </w:r>
      <w:r w:rsidR="005E6870" w:rsidRPr="005E6870">
        <w:rPr>
          <w:rFonts w:eastAsia="Calibri"/>
          <w:spacing w:val="-4"/>
          <w:sz w:val="28"/>
          <w:szCs w:val="28"/>
        </w:rPr>
        <w:t>та теплоенергетики</w:t>
      </w:r>
      <w:r>
        <w:rPr>
          <w:rFonts w:eastAsia="Times New Roman"/>
          <w:spacing w:val="-4"/>
          <w:sz w:val="28"/>
          <w:szCs w:val="28"/>
        </w:rPr>
        <w:t>;</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участь у комісіях з оцінки стану готовності об’єктів електроенергетики та об’єктів у сфері теплопостачання до роботи в осінньо-зимовий </w:t>
      </w:r>
      <w:r w:rsidR="00C34960">
        <w:rPr>
          <w:rFonts w:eastAsia="Times New Roman"/>
          <w:spacing w:val="-4"/>
          <w:sz w:val="28"/>
          <w:szCs w:val="28"/>
        </w:rPr>
        <w:t xml:space="preserve">(опалювальний) </w:t>
      </w:r>
      <w:r>
        <w:rPr>
          <w:rFonts w:eastAsia="Times New Roman"/>
          <w:spacing w:val="-4"/>
          <w:sz w:val="28"/>
          <w:szCs w:val="28"/>
        </w:rPr>
        <w:t>період, проходження грозового періоду та періоду високих температур, льодоходу, весняної повені та в умовах надзвичайних ситуацій</w:t>
      </w:r>
      <w:r w:rsidR="00A071BC">
        <w:rPr>
          <w:rFonts w:eastAsia="Times New Roman"/>
          <w:spacing w:val="-4"/>
          <w:sz w:val="28"/>
          <w:szCs w:val="28"/>
        </w:rPr>
        <w:t>;</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розгляд скарг замовників щодо порушення процедури приєднання д</w:t>
      </w:r>
      <w:r w:rsidR="00A071BC">
        <w:rPr>
          <w:rFonts w:eastAsia="Times New Roman"/>
          <w:spacing w:val="-4"/>
          <w:sz w:val="28"/>
          <w:szCs w:val="28"/>
        </w:rPr>
        <w:t>о електричних мереж;</w:t>
      </w:r>
    </w:p>
    <w:p w:rsidR="00201B7B" w:rsidRDefault="00201B7B"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bCs/>
          <w:sz w:val="28"/>
          <w:szCs w:val="28"/>
        </w:rPr>
      </w:pPr>
      <w:r w:rsidRPr="00201B7B">
        <w:rPr>
          <w:rFonts w:eastAsia="Times New Roman"/>
          <w:spacing w:val="-4"/>
          <w:sz w:val="28"/>
          <w:szCs w:val="28"/>
        </w:rPr>
        <w:t xml:space="preserve">контроль за </w:t>
      </w:r>
      <w:r w:rsidRPr="00201B7B">
        <w:rPr>
          <w:sz w:val="28"/>
          <w:szCs w:val="28"/>
        </w:rPr>
        <w:t>забезпеченням належного технічного стану елементів обладнання системної протиаварійної автоматики, встановлених у</w:t>
      </w:r>
      <w:r w:rsidRPr="00C34960">
        <w:rPr>
          <w:rStyle w:val="10"/>
          <w:bCs w:val="0"/>
          <w:color w:val="000000"/>
          <w:sz w:val="28"/>
          <w:szCs w:val="28"/>
          <w:lang w:val="uk-UA"/>
        </w:rPr>
        <w:t xml:space="preserve"> </w:t>
      </w:r>
      <w:r w:rsidRPr="00201B7B">
        <w:rPr>
          <w:rStyle w:val="rvts9"/>
          <w:bCs/>
          <w:color w:val="000000"/>
          <w:sz w:val="28"/>
          <w:szCs w:val="28"/>
        </w:rPr>
        <w:t>споживачів електричної енергії, що забезпечують операційну безпеку об’єднаної енергосистеми України;</w:t>
      </w:r>
      <w:r w:rsidRPr="00201B7B">
        <w:rPr>
          <w:bCs/>
          <w:sz w:val="28"/>
          <w:szCs w:val="28"/>
        </w:rPr>
        <w:t xml:space="preserve"> </w:t>
      </w:r>
    </w:p>
    <w:p w:rsidR="00201B7B" w:rsidRPr="004F0DBB" w:rsidRDefault="00201B7B"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sidRPr="004F0DBB">
        <w:rPr>
          <w:rFonts w:eastAsia="Times New Roman"/>
          <w:spacing w:val="-4"/>
          <w:sz w:val="28"/>
          <w:szCs w:val="28"/>
        </w:rPr>
        <w:t>контроль за</w:t>
      </w:r>
      <w:r w:rsidR="004F0DBB" w:rsidRPr="004F0DBB">
        <w:rPr>
          <w:sz w:val="28"/>
          <w:szCs w:val="28"/>
        </w:rPr>
        <w:t xml:space="preserve"> забезпеченням належного технічного стану елементів обладнання в частині технічної експлуатації, випробування та ремонту електроустановок і мереж, встановлених у</w:t>
      </w:r>
      <w:r w:rsidR="004F0DBB" w:rsidRPr="004F0DBB">
        <w:rPr>
          <w:bCs/>
          <w:sz w:val="28"/>
          <w:szCs w:val="28"/>
        </w:rPr>
        <w:t xml:space="preserve"> </w:t>
      </w:r>
      <w:r w:rsidR="004F0DBB" w:rsidRPr="004F0DBB">
        <w:rPr>
          <w:rStyle w:val="rvts9"/>
          <w:bCs/>
          <w:color w:val="000000"/>
          <w:sz w:val="28"/>
          <w:szCs w:val="28"/>
        </w:rPr>
        <w:t>споживачів електричної енергії, перерва в електропостачанні яких може спричинити розлад складного технологічного процесу, становить небезпеку для життя</w:t>
      </w:r>
      <w:r w:rsidR="004F0DBB" w:rsidRPr="004F0DBB">
        <w:rPr>
          <w:bCs/>
          <w:color w:val="000000"/>
          <w:sz w:val="28"/>
          <w:szCs w:val="28"/>
        </w:rPr>
        <w:t xml:space="preserve"> </w:t>
      </w:r>
      <w:r w:rsidR="004F0DBB" w:rsidRPr="004F0DBB">
        <w:rPr>
          <w:rStyle w:val="rvts9"/>
          <w:bCs/>
          <w:color w:val="000000"/>
          <w:sz w:val="28"/>
          <w:szCs w:val="28"/>
        </w:rPr>
        <w:t>чи здоров’я людей, загрозу навколишньому природному середовищу чи безпеці держави</w:t>
      </w:r>
      <w:r w:rsidR="004F0DBB">
        <w:rPr>
          <w:rStyle w:val="rvts9"/>
          <w:bCs/>
          <w:color w:val="000000"/>
          <w:sz w:val="28"/>
          <w:szCs w:val="28"/>
        </w:rPr>
        <w:t>;</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контроль за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w:t>
      </w:r>
      <w:proofErr w:type="spellStart"/>
      <w:r w:rsidR="00853C64">
        <w:rPr>
          <w:rFonts w:eastAsia="Calibri"/>
          <w:spacing w:val="-4"/>
          <w:sz w:val="28"/>
          <w:szCs w:val="28"/>
        </w:rPr>
        <w:t>електро</w:t>
      </w:r>
      <w:proofErr w:type="spellEnd"/>
      <w:r w:rsidR="00853C64">
        <w:rPr>
          <w:rFonts w:eastAsia="Calibri"/>
          <w:spacing w:val="-4"/>
          <w:sz w:val="28"/>
          <w:szCs w:val="28"/>
        </w:rPr>
        <w:t xml:space="preserve"> </w:t>
      </w:r>
      <w:r w:rsidR="00853C64" w:rsidRPr="00853C64">
        <w:rPr>
          <w:rFonts w:eastAsia="Calibri"/>
          <w:spacing w:val="-4"/>
          <w:sz w:val="28"/>
          <w:szCs w:val="28"/>
        </w:rPr>
        <w:t>та теплоенергетики</w:t>
      </w:r>
      <w:r>
        <w:rPr>
          <w:rFonts w:eastAsia="Times New Roman"/>
          <w:spacing w:val="-4"/>
          <w:sz w:val="28"/>
          <w:szCs w:val="28"/>
        </w:rPr>
        <w:t xml:space="preserve">, 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експлуатації електричних станцій і мереж, </w:t>
      </w:r>
      <w:r w:rsidR="00853C64" w:rsidRPr="00853C64">
        <w:rPr>
          <w:rFonts w:eastAsia="Calibri"/>
          <w:spacing w:val="-4"/>
          <w:sz w:val="28"/>
          <w:szCs w:val="28"/>
          <w:shd w:val="clear" w:color="auto" w:fill="FFFFFF" w:themeFill="background1"/>
        </w:rPr>
        <w:t>теплових установок і мереж</w:t>
      </w:r>
      <w:r w:rsidR="00853C64">
        <w:rPr>
          <w:rFonts w:eastAsia="Times New Roman"/>
          <w:spacing w:val="-4"/>
          <w:sz w:val="28"/>
          <w:szCs w:val="28"/>
        </w:rPr>
        <w:t xml:space="preserve"> </w:t>
      </w:r>
      <w:r>
        <w:rPr>
          <w:rFonts w:eastAsia="Times New Roman"/>
          <w:spacing w:val="-4"/>
          <w:sz w:val="28"/>
          <w:szCs w:val="28"/>
        </w:rPr>
        <w:t>технічного стану електричних установок, станцій і мереж, участь у проведенні перевірки знань вимогам нормативно-правових актів.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З огляду на </w:t>
      </w:r>
      <w:r w:rsidRPr="00A071BC">
        <w:rPr>
          <w:rFonts w:eastAsia="Times New Roman"/>
          <w:spacing w:val="-4"/>
          <w:sz w:val="28"/>
          <w:szCs w:val="28"/>
        </w:rPr>
        <w:t>вищезазначене,</w:t>
      </w:r>
      <w:r>
        <w:rPr>
          <w:rFonts w:eastAsia="Times New Roman"/>
          <w:spacing w:val="-4"/>
          <w:sz w:val="28"/>
          <w:szCs w:val="28"/>
        </w:rPr>
        <w:t xml:space="preserve"> вказані повноваження мають бути закріплені на рівні Закону.</w:t>
      </w:r>
    </w:p>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line="20" w:lineRule="atLeast"/>
        <w:ind w:firstLine="567"/>
        <w:contextualSpacing/>
        <w:jc w:val="both"/>
        <w:rPr>
          <w:sz w:val="28"/>
          <w:szCs w:val="28"/>
          <w:lang w:val="uk-UA"/>
        </w:rPr>
      </w:pPr>
      <w:r>
        <w:rPr>
          <w:sz w:val="28"/>
          <w:szCs w:val="28"/>
          <w:lang w:val="uk-UA"/>
        </w:rPr>
        <w:t xml:space="preserve">Крім того, достатньо проблематичним залишається питання приєднання замовників до електричних мереж, що супроводжується нав’язуванням </w:t>
      </w:r>
      <w:r>
        <w:rPr>
          <w:sz w:val="28"/>
          <w:szCs w:val="28"/>
          <w:lang w:val="uk-UA"/>
        </w:rPr>
        <w:lastRenderedPageBreak/>
        <w:t>замовникам з боку монополістів додаткових та не передбачених законодавством умов та зобов’язань, затягування строків приєднання або безпідставних відмов.</w:t>
      </w:r>
    </w:p>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line="20" w:lineRule="atLeast"/>
        <w:ind w:firstLine="567"/>
        <w:contextualSpacing/>
        <w:jc w:val="both"/>
        <w:rPr>
          <w:sz w:val="28"/>
          <w:szCs w:val="28"/>
          <w:lang w:val="uk-UA"/>
        </w:rPr>
      </w:pPr>
      <w:r>
        <w:rPr>
          <w:sz w:val="28"/>
          <w:szCs w:val="28"/>
          <w:lang w:val="uk-UA"/>
        </w:rPr>
        <w:t xml:space="preserve"> Для прикладу, відповідно до статистичної інформації, наданої Національною комісією, що здійснює державне регулювання у сферах енергетики та комунальних послуг, порушення щодо приєднання електроустановок споживачів до електричних мереж є поширеним порушенням відповідних ліцензійних умов та становить близько 65% від загального обсягу виявлених порушень.</w:t>
      </w:r>
    </w:p>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line="20" w:lineRule="atLeast"/>
        <w:ind w:firstLine="567"/>
        <w:contextualSpacing/>
        <w:jc w:val="both"/>
        <w:rPr>
          <w:sz w:val="28"/>
          <w:szCs w:val="28"/>
          <w:lang w:val="uk-UA"/>
        </w:rPr>
      </w:pPr>
      <w:r>
        <w:rPr>
          <w:sz w:val="28"/>
          <w:szCs w:val="28"/>
          <w:lang w:val="uk-UA"/>
        </w:rPr>
        <w:t>Закріплення на рівні Закону можливості здійснювати фаховий контроль за цими питаннями забезпечить належний захист замовників.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Поряд з цим, питання технічної експлуатації як електричного обладнання і мереж так і об’єктів у сфері теплопостачання, врегульовано на рівні нормативних документів (ГОСТ, ГКД, ДСТУ тощо). З огляду на наведене, набуття чинності Законом України «Про внесення змін до деяких законодавчих актів України у зв’язку з прийняттям Закону України «Про стандартизацію», що передбачають виключення з вказаних документів з предмету перевірки на відповідність може призвести до створення передумов загрози для енергетичної безпеки держави.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 xml:space="preserve">Крім того, </w:t>
      </w:r>
      <w:r w:rsidR="00A071BC">
        <w:rPr>
          <w:sz w:val="28"/>
          <w:szCs w:val="28"/>
        </w:rPr>
        <w:t xml:space="preserve">Закону України «Про ринок електричної енергії» </w:t>
      </w:r>
      <w:r>
        <w:rPr>
          <w:rFonts w:eastAsia="Times New Roman"/>
          <w:spacing w:val="-4"/>
          <w:sz w:val="28"/>
          <w:szCs w:val="28"/>
        </w:rPr>
        <w:t xml:space="preserve">містить колізії щодо підконтрольних державному енергетичному нагляду суб’єктів. Зокрема </w:t>
      </w:r>
      <w:r w:rsidRPr="00A071BC">
        <w:rPr>
          <w:spacing w:val="-4"/>
          <w:sz w:val="28"/>
          <w:szCs w:val="28"/>
        </w:rPr>
        <w:t>частина</w:t>
      </w:r>
      <w:r w:rsidRPr="00C34960">
        <w:rPr>
          <w:spacing w:val="-4"/>
          <w:sz w:val="28"/>
          <w:szCs w:val="28"/>
        </w:rPr>
        <w:t xml:space="preserve"> друга та </w:t>
      </w:r>
      <w:r w:rsidRPr="00A071BC">
        <w:rPr>
          <w:spacing w:val="-4"/>
          <w:sz w:val="28"/>
          <w:szCs w:val="28"/>
        </w:rPr>
        <w:t>третя</w:t>
      </w:r>
      <w:r w:rsidRPr="00C34960">
        <w:rPr>
          <w:spacing w:val="-4"/>
          <w:sz w:val="28"/>
          <w:szCs w:val="28"/>
        </w:rPr>
        <w:t xml:space="preserve"> </w:t>
      </w:r>
      <w:r w:rsidRPr="00A071BC">
        <w:rPr>
          <w:spacing w:val="-4"/>
          <w:sz w:val="28"/>
          <w:szCs w:val="28"/>
        </w:rPr>
        <w:t>статті</w:t>
      </w:r>
      <w:r w:rsidRPr="00C34960">
        <w:rPr>
          <w:spacing w:val="-4"/>
          <w:sz w:val="28"/>
          <w:szCs w:val="28"/>
        </w:rPr>
        <w:t xml:space="preserve"> 9 </w:t>
      </w:r>
      <w:r w:rsidR="00A071BC" w:rsidRPr="00A071BC">
        <w:rPr>
          <w:rFonts w:eastAsia="Calibri"/>
          <w:spacing w:val="-4"/>
          <w:sz w:val="28"/>
          <w:szCs w:val="28"/>
        </w:rPr>
        <w:t>розділу ІІ цього закону</w:t>
      </w:r>
      <w:r>
        <w:rPr>
          <w:rFonts w:eastAsia="Times New Roman"/>
          <w:spacing w:val="-4"/>
          <w:sz w:val="28"/>
          <w:szCs w:val="28"/>
        </w:rPr>
        <w:t xml:space="preserve"> передбачають здійснення державного нагляду (контролю) щодо обладнання електричних мереж учасників ринку електричної енергії (крім споживачів). В свою чергу </w:t>
      </w:r>
      <w:r w:rsidRPr="00E96DDE">
        <w:rPr>
          <w:spacing w:val="-4"/>
          <w:sz w:val="28"/>
          <w:szCs w:val="28"/>
        </w:rPr>
        <w:t>частина</w:t>
      </w:r>
      <w:r w:rsidRPr="00E96DDE">
        <w:rPr>
          <w:spacing w:val="-4"/>
          <w:sz w:val="28"/>
          <w:szCs w:val="28"/>
          <w:lang w:val="ru-RU"/>
        </w:rPr>
        <w:t xml:space="preserve"> </w:t>
      </w:r>
      <w:r w:rsidRPr="00E96DDE">
        <w:rPr>
          <w:spacing w:val="-4"/>
          <w:sz w:val="28"/>
          <w:szCs w:val="28"/>
        </w:rPr>
        <w:t>четверта</w:t>
      </w:r>
      <w:r w:rsidR="00E96DDE" w:rsidRPr="00E96DDE">
        <w:rPr>
          <w:spacing w:val="-4"/>
          <w:sz w:val="28"/>
          <w:szCs w:val="28"/>
          <w:lang w:val="ru-RU"/>
        </w:rPr>
        <w:t xml:space="preserve">              </w:t>
      </w:r>
      <w:r w:rsidRPr="00E96DDE">
        <w:rPr>
          <w:spacing w:val="-4"/>
          <w:sz w:val="28"/>
          <w:szCs w:val="28"/>
        </w:rPr>
        <w:t>статті</w:t>
      </w:r>
      <w:r w:rsidRPr="00E96DDE">
        <w:rPr>
          <w:spacing w:val="-4"/>
          <w:sz w:val="28"/>
          <w:szCs w:val="28"/>
          <w:lang w:val="ru-RU"/>
        </w:rPr>
        <w:t xml:space="preserve"> 9 </w:t>
      </w:r>
      <w:r w:rsidR="00E96DDE" w:rsidRPr="00E96DDE">
        <w:rPr>
          <w:spacing w:val="-4"/>
          <w:sz w:val="28"/>
          <w:szCs w:val="28"/>
        </w:rPr>
        <w:t>зазначеного</w:t>
      </w:r>
      <w:r w:rsidR="00E96DDE" w:rsidRPr="00E96DDE">
        <w:rPr>
          <w:spacing w:val="-4"/>
          <w:sz w:val="28"/>
          <w:szCs w:val="28"/>
          <w:lang w:val="ru-RU"/>
        </w:rPr>
        <w:t xml:space="preserve"> </w:t>
      </w:r>
      <w:r w:rsidRPr="00E96DDE">
        <w:rPr>
          <w:spacing w:val="-4"/>
          <w:sz w:val="28"/>
          <w:szCs w:val="28"/>
          <w:lang w:val="ru-RU"/>
        </w:rPr>
        <w:t>Закону</w:t>
      </w:r>
      <w:r w:rsidRPr="00E96DDE">
        <w:rPr>
          <w:rFonts w:eastAsia="Times New Roman"/>
          <w:spacing w:val="-4"/>
          <w:sz w:val="28"/>
          <w:szCs w:val="28"/>
        </w:rPr>
        <w:t xml:space="preserve"> передбачає здійснення державного енергетичного</w:t>
      </w:r>
      <w:r>
        <w:rPr>
          <w:rFonts w:eastAsia="Times New Roman"/>
          <w:spacing w:val="-4"/>
          <w:sz w:val="28"/>
          <w:szCs w:val="28"/>
        </w:rPr>
        <w:t xml:space="preserve">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відповідністю схем електропостачання (зовнішніх та внутрішніх) категорійності споживачів та їхніх струмоприймачів;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Pr>
          <w:rFonts w:eastAsia="Times New Roman"/>
          <w:spacing w:val="-4"/>
          <w:sz w:val="28"/>
          <w:szCs w:val="28"/>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497D90" w:rsidRPr="004F0DBB"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rFonts w:eastAsia="Times New Roman"/>
          <w:spacing w:val="-4"/>
          <w:sz w:val="28"/>
          <w:szCs w:val="28"/>
        </w:rPr>
      </w:pPr>
      <w:r w:rsidRPr="004F0DBB">
        <w:rPr>
          <w:rFonts w:eastAsia="Times New Roman"/>
          <w:spacing w:val="-4"/>
          <w:sz w:val="28"/>
          <w:szCs w:val="28"/>
        </w:rPr>
        <w:t>Таким чином, усунення цієї неузгодженості в Законі потребує чіткого розмежування та врахування того, що вимоги щодо дотримання правил технічної експлуатації поширюються і на споживачів</w:t>
      </w:r>
      <w:r w:rsidR="004F0DBB" w:rsidRPr="004F0DBB">
        <w:rPr>
          <w:rFonts w:eastAsia="Times New Roman"/>
          <w:spacing w:val="-4"/>
          <w:sz w:val="28"/>
          <w:szCs w:val="28"/>
        </w:rPr>
        <w:t xml:space="preserve"> </w:t>
      </w:r>
      <w:r w:rsidR="004F0DBB" w:rsidRPr="004F0DBB">
        <w:rPr>
          <w:rStyle w:val="rvts9"/>
          <w:bCs/>
          <w:color w:val="000000"/>
          <w:sz w:val="28"/>
          <w:szCs w:val="28"/>
        </w:rPr>
        <w:t>електричної енергії, перерва в електропостачанні яких може спричинити розлад складного технологічного процесу, становить небезпеку для життя</w:t>
      </w:r>
      <w:r w:rsidR="004F0DBB" w:rsidRPr="004F0DBB">
        <w:rPr>
          <w:bCs/>
          <w:color w:val="000000"/>
          <w:sz w:val="28"/>
          <w:szCs w:val="28"/>
        </w:rPr>
        <w:t xml:space="preserve"> </w:t>
      </w:r>
      <w:r w:rsidR="004F0DBB" w:rsidRPr="004F0DBB">
        <w:rPr>
          <w:rStyle w:val="rvts9"/>
          <w:bCs/>
          <w:color w:val="000000"/>
          <w:sz w:val="28"/>
          <w:szCs w:val="28"/>
        </w:rPr>
        <w:t>чи здоров’я людей, загрозу навколишньому природному середовищу чи безпеці держави, або на об’єктах яких розміщено пристрої системної протиаварійної автоматики, що забезпечують операційну безпеку об’єднаної енергосистеми України</w:t>
      </w:r>
      <w:r w:rsidR="005D1F63">
        <w:rPr>
          <w:rFonts w:eastAsia="Times New Roman"/>
          <w:spacing w:val="-4"/>
          <w:sz w:val="28"/>
          <w:szCs w:val="28"/>
        </w:rPr>
        <w:t>.</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0" w:lineRule="atLeast"/>
        <w:ind w:firstLine="567"/>
        <w:contextualSpacing/>
        <w:jc w:val="both"/>
        <w:rPr>
          <w:sz w:val="28"/>
          <w:szCs w:val="28"/>
          <w:shd w:val="clear" w:color="auto" w:fill="FFFFFF"/>
        </w:rPr>
      </w:pPr>
      <w:r>
        <w:rPr>
          <w:sz w:val="28"/>
          <w:szCs w:val="28"/>
          <w:shd w:val="clear" w:color="auto" w:fill="FFFFFF"/>
        </w:rPr>
        <w:t>Основні групи (підгрупи), на які проблеми справляють негативний вплив: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540"/>
        <w:contextualSpacing/>
        <w:jc w:val="both"/>
        <w:rPr>
          <w:sz w:val="28"/>
          <w:szCs w:val="28"/>
          <w:shd w:val="clear" w:color="auto" w:fill="FFFFFF"/>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1"/>
        <w:gridCol w:w="3972"/>
        <w:gridCol w:w="1131"/>
      </w:tblGrid>
      <w:tr w:rsidR="00497D90" w:rsidTr="00E96DDE">
        <w:trPr>
          <w:jc w:val="center"/>
        </w:trPr>
        <w:tc>
          <w:tcPr>
            <w:tcW w:w="3781"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540"/>
              <w:contextualSpacing/>
              <w:jc w:val="center"/>
              <w:rPr>
                <w:b/>
                <w:bCs/>
                <w:shd w:val="clear" w:color="auto" w:fill="FFFFFF"/>
              </w:rPr>
            </w:pPr>
            <w:r>
              <w:rPr>
                <w:b/>
                <w:bCs/>
                <w:shd w:val="clear" w:color="auto" w:fill="FFFFFF"/>
              </w:rPr>
              <w:t>Групи (підгрупи)</w:t>
            </w:r>
          </w:p>
        </w:tc>
        <w:tc>
          <w:tcPr>
            <w:tcW w:w="397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8"/>
              <w:contextualSpacing/>
              <w:jc w:val="center"/>
              <w:rPr>
                <w:b/>
                <w:bCs/>
                <w:shd w:val="clear" w:color="auto" w:fill="FFFFFF"/>
              </w:rPr>
            </w:pPr>
            <w:r>
              <w:rPr>
                <w:b/>
                <w:bCs/>
                <w:shd w:val="clear" w:color="auto" w:fill="FFFFFF"/>
              </w:rPr>
              <w:t>Так</w:t>
            </w:r>
          </w:p>
        </w:tc>
        <w:tc>
          <w:tcPr>
            <w:tcW w:w="113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contextualSpacing/>
              <w:jc w:val="center"/>
              <w:rPr>
                <w:b/>
                <w:bCs/>
                <w:shd w:val="clear" w:color="auto" w:fill="FFFFFF"/>
              </w:rPr>
            </w:pPr>
            <w:r>
              <w:rPr>
                <w:b/>
                <w:bCs/>
                <w:shd w:val="clear" w:color="auto" w:fill="FFFFFF"/>
              </w:rPr>
              <w:t>Ні</w:t>
            </w:r>
          </w:p>
        </w:tc>
      </w:tr>
      <w:tr w:rsidR="00497D90" w:rsidTr="00E96DDE">
        <w:trPr>
          <w:jc w:val="center"/>
        </w:trPr>
        <w:tc>
          <w:tcPr>
            <w:tcW w:w="378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34"/>
              <w:contextualSpacing/>
              <w:jc w:val="both"/>
              <w:rPr>
                <w:shd w:val="clear" w:color="auto" w:fill="FFFFFF"/>
              </w:rPr>
            </w:pPr>
            <w:r>
              <w:rPr>
                <w:shd w:val="clear" w:color="auto" w:fill="FFFFFF"/>
              </w:rPr>
              <w:t>Громадяни</w:t>
            </w:r>
          </w:p>
        </w:tc>
        <w:tc>
          <w:tcPr>
            <w:tcW w:w="397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contextualSpacing/>
              <w:rPr>
                <w:shd w:val="clear" w:color="auto" w:fill="FFFFFF"/>
              </w:rPr>
            </w:pPr>
            <w:r>
              <w:rPr>
                <w:shd w:val="clear" w:color="auto" w:fill="FFFFFF"/>
              </w:rPr>
              <w:t>так</w:t>
            </w:r>
          </w:p>
        </w:tc>
        <w:tc>
          <w:tcPr>
            <w:tcW w:w="113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contextualSpacing/>
              <w:jc w:val="center"/>
              <w:rPr>
                <w:shd w:val="clear" w:color="auto" w:fill="FFFFFF"/>
              </w:rPr>
            </w:pPr>
            <w:r>
              <w:rPr>
                <w:shd w:val="clear" w:color="auto" w:fill="FFFFFF"/>
              </w:rPr>
              <w:t>-</w:t>
            </w:r>
          </w:p>
        </w:tc>
      </w:tr>
      <w:tr w:rsidR="00497D90" w:rsidTr="00E96DDE">
        <w:trPr>
          <w:jc w:val="center"/>
        </w:trPr>
        <w:tc>
          <w:tcPr>
            <w:tcW w:w="378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34"/>
              <w:contextualSpacing/>
              <w:jc w:val="both"/>
              <w:rPr>
                <w:shd w:val="clear" w:color="auto" w:fill="FFFFFF"/>
              </w:rPr>
            </w:pPr>
            <w:r>
              <w:rPr>
                <w:shd w:val="clear" w:color="auto" w:fill="FFFFFF"/>
              </w:rPr>
              <w:t>Держава</w:t>
            </w:r>
          </w:p>
        </w:tc>
        <w:tc>
          <w:tcPr>
            <w:tcW w:w="397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contextualSpacing/>
            </w:pPr>
            <w:r>
              <w:rPr>
                <w:shd w:val="clear" w:color="auto" w:fill="FFFFFF"/>
              </w:rPr>
              <w:t>так</w:t>
            </w:r>
          </w:p>
        </w:tc>
        <w:tc>
          <w:tcPr>
            <w:tcW w:w="113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contextualSpacing/>
              <w:jc w:val="center"/>
              <w:rPr>
                <w:shd w:val="clear" w:color="auto" w:fill="FFFFFF"/>
              </w:rPr>
            </w:pPr>
            <w:r>
              <w:rPr>
                <w:shd w:val="clear" w:color="auto" w:fill="FFFFFF"/>
              </w:rPr>
              <w:t>-</w:t>
            </w:r>
          </w:p>
        </w:tc>
      </w:tr>
      <w:tr w:rsidR="00497D90" w:rsidTr="00E96DDE">
        <w:trPr>
          <w:jc w:val="center"/>
        </w:trPr>
        <w:tc>
          <w:tcPr>
            <w:tcW w:w="378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34"/>
              <w:contextualSpacing/>
              <w:jc w:val="both"/>
              <w:rPr>
                <w:shd w:val="clear" w:color="auto" w:fill="FFFFFF"/>
              </w:rPr>
            </w:pPr>
            <w:r>
              <w:rPr>
                <w:shd w:val="clear" w:color="auto" w:fill="FFFFFF"/>
              </w:rPr>
              <w:t>Суб’єкти господарювання,</w:t>
            </w:r>
          </w:p>
        </w:tc>
        <w:tc>
          <w:tcPr>
            <w:tcW w:w="397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contextualSpacing/>
            </w:pPr>
            <w:r>
              <w:rPr>
                <w:shd w:val="clear" w:color="auto" w:fill="FFFFFF"/>
              </w:rPr>
              <w:t>так</w:t>
            </w:r>
          </w:p>
        </w:tc>
        <w:tc>
          <w:tcPr>
            <w:tcW w:w="113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contextualSpacing/>
              <w:jc w:val="center"/>
              <w:rPr>
                <w:shd w:val="clear" w:color="auto" w:fill="FFFFFF"/>
              </w:rPr>
            </w:pPr>
            <w:r>
              <w:rPr>
                <w:shd w:val="clear" w:color="auto" w:fill="FFFFFF"/>
              </w:rPr>
              <w:t>-</w:t>
            </w:r>
          </w:p>
        </w:tc>
      </w:tr>
      <w:tr w:rsidR="00497D90" w:rsidTr="00E96DDE">
        <w:trPr>
          <w:jc w:val="center"/>
        </w:trPr>
        <w:tc>
          <w:tcPr>
            <w:tcW w:w="378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34"/>
              <w:contextualSpacing/>
              <w:jc w:val="both"/>
              <w:rPr>
                <w:shd w:val="clear" w:color="auto" w:fill="FFFFFF"/>
              </w:rPr>
            </w:pPr>
            <w:r>
              <w:rPr>
                <w:shd w:val="clear" w:color="auto" w:fill="FFFFFF"/>
              </w:rPr>
              <w:t>у тому числі суб’єкти малого підприємництва</w:t>
            </w:r>
          </w:p>
        </w:tc>
        <w:tc>
          <w:tcPr>
            <w:tcW w:w="397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contextualSpacing/>
            </w:pPr>
            <w:r>
              <w:rPr>
                <w:shd w:val="clear" w:color="auto" w:fill="FFFFFF"/>
              </w:rPr>
              <w:t>так</w:t>
            </w:r>
          </w:p>
        </w:tc>
        <w:tc>
          <w:tcPr>
            <w:tcW w:w="113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contextualSpacing/>
              <w:jc w:val="center"/>
              <w:rPr>
                <w:shd w:val="clear" w:color="auto" w:fill="FFFFFF"/>
              </w:rPr>
            </w:pPr>
            <w:r>
              <w:rPr>
                <w:shd w:val="clear" w:color="auto" w:fill="FFFFFF"/>
              </w:rPr>
              <w:t>-</w:t>
            </w:r>
          </w:p>
        </w:tc>
      </w:tr>
    </w:tbl>
    <w:p w:rsidR="00497D90" w:rsidRPr="00E96DDE"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spacing w:line="276" w:lineRule="auto"/>
        <w:ind w:firstLine="540"/>
        <w:contextualSpacing/>
        <w:jc w:val="both"/>
        <w:rPr>
          <w:sz w:val="28"/>
          <w:szCs w:val="28"/>
          <w:shd w:val="clear" w:color="auto" w:fill="FFFFFF"/>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9355"/>
        </w:tabs>
        <w:ind w:firstLine="567"/>
        <w:contextualSpacing/>
        <w:jc w:val="both"/>
        <w:rPr>
          <w:sz w:val="28"/>
          <w:szCs w:val="28"/>
          <w:shd w:val="clear" w:color="auto" w:fill="FFFFFF"/>
        </w:rPr>
      </w:pPr>
      <w:r>
        <w:rPr>
          <w:sz w:val="28"/>
          <w:szCs w:val="28"/>
          <w:shd w:val="clear" w:color="auto" w:fill="FFFFFF"/>
        </w:rPr>
        <w:t xml:space="preserve">Проблема, яку пропонується врегулювати в результаті прийняття регуляторного акта, є важливою та належить безпосередньо до компетенції органів державної влади, і не може бути розв’язана за допомогою ринкових механізмів, оскільки відповідно до </w:t>
      </w:r>
      <w:r w:rsidRPr="00E96DDE">
        <w:rPr>
          <w:sz w:val="28"/>
          <w:szCs w:val="28"/>
          <w:shd w:val="clear" w:color="auto" w:fill="FFFFFF"/>
        </w:rPr>
        <w:t>частини другої</w:t>
      </w:r>
      <w:r>
        <w:rPr>
          <w:sz w:val="28"/>
          <w:szCs w:val="28"/>
          <w:shd w:val="clear" w:color="auto" w:fill="FFFFFF"/>
        </w:rPr>
        <w:t xml:space="preserve"> статті 19 Конституції України  потребує нормативного врегулювання. Діючі регуляторні акти не в повній мірі відповідають вимогам законодавства з питань проведення заходів державного енергетичного нагляду (контролю) та потребують приведення у відповідність після прийняття проєкту Закону.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540"/>
        <w:contextualSpacing/>
        <w:jc w:val="both"/>
        <w:rPr>
          <w:b/>
          <w:bCs/>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center"/>
        <w:rPr>
          <w:b/>
          <w:bCs/>
          <w:sz w:val="28"/>
          <w:szCs w:val="28"/>
        </w:rPr>
      </w:pPr>
      <w:r>
        <w:rPr>
          <w:b/>
          <w:bCs/>
          <w:sz w:val="28"/>
          <w:szCs w:val="28"/>
        </w:rPr>
        <w:t>ІІ. Цілі державного регулювання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sz w:val="28"/>
          <w:szCs w:val="28"/>
        </w:rPr>
      </w:pPr>
      <w:r>
        <w:rPr>
          <w:sz w:val="28"/>
          <w:szCs w:val="28"/>
        </w:rPr>
        <w:t>Ціллю розроблення запропонованого регуляторного акта</w:t>
      </w:r>
      <w:r w:rsidR="00E96DDE">
        <w:rPr>
          <w:sz w:val="28"/>
          <w:szCs w:val="28"/>
        </w:rPr>
        <w:t xml:space="preserve"> </w:t>
      </w:r>
      <w:r>
        <w:rPr>
          <w:sz w:val="28"/>
          <w:szCs w:val="28"/>
        </w:rPr>
        <w:t>є:</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z w:val="28"/>
          <w:szCs w:val="28"/>
          <w:lang w:eastAsia="uk-UA"/>
        </w:rPr>
      </w:pPr>
      <w:r>
        <w:rPr>
          <w:sz w:val="28"/>
          <w:szCs w:val="28"/>
        </w:rPr>
        <w:t>виконання вимог діючого законодавства в сфері електроенергетики</w:t>
      </w:r>
      <w:r w:rsidR="00E96DDE">
        <w:rPr>
          <w:sz w:val="28"/>
          <w:szCs w:val="28"/>
        </w:rPr>
        <w:t xml:space="preserve"> </w:t>
      </w:r>
      <w:r w:rsidRPr="00E96DDE">
        <w:rPr>
          <w:sz w:val="28"/>
          <w:szCs w:val="28"/>
        </w:rPr>
        <w:t>та теплопостачання,</w:t>
      </w:r>
      <w:r w:rsidR="00E96DDE">
        <w:rPr>
          <w:sz w:val="28"/>
          <w:szCs w:val="28"/>
        </w:rPr>
        <w:t xml:space="preserve"> </w:t>
      </w:r>
      <w:r w:rsidRPr="00E96DDE">
        <w:rPr>
          <w:rFonts w:eastAsia="Times New Roman"/>
          <w:sz w:val="28"/>
          <w:szCs w:val="28"/>
          <w:lang w:eastAsia="uk-UA"/>
        </w:rPr>
        <w:t>вдосконалення правових відносин між суб’єктам</w:t>
      </w:r>
      <w:r>
        <w:rPr>
          <w:rFonts w:eastAsia="Times New Roman"/>
          <w:sz w:val="28"/>
          <w:szCs w:val="28"/>
          <w:lang w:eastAsia="uk-UA"/>
        </w:rPr>
        <w:t>и господарювання та контролюючими органами;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z w:val="28"/>
          <w:szCs w:val="28"/>
          <w:lang w:eastAsia="uk-UA"/>
        </w:rPr>
      </w:pPr>
      <w:r>
        <w:rPr>
          <w:rFonts w:eastAsia="Times New Roman"/>
          <w:sz w:val="28"/>
          <w:szCs w:val="28"/>
          <w:lang w:eastAsia="uk-UA"/>
        </w:rPr>
        <w:t>створення єдиної, прозорої системи державного енергетичного нагляду;</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z w:val="28"/>
          <w:szCs w:val="28"/>
          <w:lang w:eastAsia="uk-UA"/>
        </w:rPr>
      </w:pPr>
      <w:r>
        <w:rPr>
          <w:rFonts w:eastAsia="Times New Roman"/>
          <w:sz w:val="28"/>
          <w:szCs w:val="28"/>
          <w:lang w:eastAsia="uk-UA"/>
        </w:rPr>
        <w:t xml:space="preserve">стимулювання суб’єктів господарювання до виконання вимог </w:t>
      </w:r>
      <w:r w:rsidRPr="00E96DDE">
        <w:rPr>
          <w:rFonts w:eastAsia="Times New Roman"/>
          <w:sz w:val="28"/>
          <w:szCs w:val="28"/>
          <w:lang w:eastAsia="uk-UA"/>
        </w:rPr>
        <w:t>законодавства в галузях електроенергетики та теплопостачання;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z w:val="28"/>
          <w:szCs w:val="28"/>
          <w:lang w:eastAsia="uk-UA"/>
        </w:rPr>
      </w:pPr>
      <w:r>
        <w:rPr>
          <w:rFonts w:eastAsia="Times New Roman"/>
          <w:sz w:val="28"/>
          <w:szCs w:val="28"/>
          <w:lang w:eastAsia="uk-UA"/>
        </w:rPr>
        <w:t xml:space="preserve">підвищення надійності та безпеки в </w:t>
      </w:r>
      <w:r w:rsidR="005D1F63">
        <w:rPr>
          <w:rStyle w:val="rvts9"/>
          <w:bCs/>
          <w:color w:val="000000"/>
          <w:sz w:val="28"/>
          <w:szCs w:val="28"/>
        </w:rPr>
        <w:t>об’єднаній енергосистемі</w:t>
      </w:r>
      <w:r>
        <w:rPr>
          <w:rFonts w:eastAsia="Times New Roman"/>
          <w:sz w:val="28"/>
          <w:szCs w:val="28"/>
          <w:lang w:eastAsia="uk-UA"/>
        </w:rPr>
        <w:t xml:space="preserve"> України;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trike/>
          <w:sz w:val="28"/>
          <w:szCs w:val="28"/>
          <w:lang w:eastAsia="uk-UA"/>
        </w:rPr>
      </w:pPr>
      <w:r>
        <w:rPr>
          <w:rFonts w:eastAsia="Times New Roman"/>
          <w:sz w:val="28"/>
          <w:szCs w:val="28"/>
          <w:lang w:eastAsia="uk-UA"/>
        </w:rPr>
        <w:t>поліпшення інвестиційного клімату в Україні.</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center"/>
        <w:rPr>
          <w:b/>
          <w:bCs/>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center"/>
        <w:rPr>
          <w:b/>
          <w:bCs/>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center"/>
        <w:rPr>
          <w:b/>
          <w:bCs/>
          <w:sz w:val="28"/>
          <w:szCs w:val="28"/>
        </w:rPr>
      </w:pPr>
      <w:r>
        <w:rPr>
          <w:b/>
          <w:bCs/>
          <w:sz w:val="28"/>
          <w:szCs w:val="28"/>
        </w:rPr>
        <w:t>ІІІ. Визначення та оцінка прийнятних альтернативних способів досягнення цілей</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z w:val="28"/>
          <w:szCs w:val="28"/>
        </w:rPr>
      </w:pPr>
      <w:r>
        <w:rPr>
          <w:rFonts w:eastAsia="Times New Roman"/>
          <w:sz w:val="28"/>
          <w:szCs w:val="28"/>
        </w:rPr>
        <w:t>1. Визначення альтернативних способів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540"/>
        <w:contextualSpacing/>
        <w:jc w:val="both"/>
        <w:rPr>
          <w:rFonts w:eastAsia="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7185"/>
      </w:tblGrid>
      <w:tr w:rsidR="00497D90">
        <w:tc>
          <w:tcPr>
            <w:tcW w:w="255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Вид альтернативи</w:t>
            </w:r>
          </w:p>
        </w:tc>
        <w:tc>
          <w:tcPr>
            <w:tcW w:w="719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Опис альтернативи</w:t>
            </w:r>
          </w:p>
        </w:tc>
      </w:tr>
      <w:tr w:rsidR="00497D90" w:rsidRPr="00C12783">
        <w:tc>
          <w:tcPr>
            <w:tcW w:w="2552" w:type="dxa"/>
            <w:noWrap/>
          </w:tcPr>
          <w:p w:rsidR="008C156B" w:rsidRDefault="008C156B"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rPr>
            </w:pPr>
            <w:r>
              <w:rPr>
                <w:rFonts w:eastAsia="Times New Roman"/>
              </w:rPr>
              <w:t>Альтернатива 1</w:t>
            </w:r>
            <w:r w:rsidRPr="008C156B">
              <w:rPr>
                <w:rFonts w:eastAsia="Times New Roman"/>
              </w:rPr>
              <w:t>:</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rPr>
            </w:pPr>
            <w:r>
              <w:rPr>
                <w:rFonts w:eastAsia="Times New Roman"/>
              </w:rPr>
              <w:t xml:space="preserve">Прийняття проєкту Закону України «Про внесення змін до деяких законодавчих актів щодо забезпечення надійного та сталого  функціонування у галузях </w:t>
            </w:r>
            <w:r>
              <w:rPr>
                <w:rFonts w:eastAsia="Times New Roman"/>
              </w:rPr>
              <w:lastRenderedPageBreak/>
              <w:t>електроенергетики та теплопостачання»</w:t>
            </w:r>
          </w:p>
        </w:tc>
        <w:tc>
          <w:tcPr>
            <w:tcW w:w="7195" w:type="dxa"/>
            <w:noWrap/>
          </w:tcPr>
          <w:p w:rsidR="00497D90" w:rsidRPr="005D1F63" w:rsidRDefault="00497D90" w:rsidP="00C92389">
            <w:pPr>
              <w:pBdr>
                <w:top w:val="none" w:sz="0" w:space="0" w:color="auto"/>
                <w:left w:val="none" w:sz="0" w:space="0" w:color="auto"/>
                <w:bottom w:val="none" w:sz="0" w:space="0" w:color="auto"/>
                <w:right w:val="none" w:sz="0" w:space="0" w:color="auto"/>
                <w:between w:val="none" w:sz="0" w:space="0" w:color="auto"/>
              </w:pBdr>
              <w:spacing w:after="120"/>
              <w:contextualSpacing/>
              <w:jc w:val="both"/>
            </w:pPr>
            <w:r>
              <w:lastRenderedPageBreak/>
              <w:t xml:space="preserve">Приведення у відповідність законодавства у зв’язку зі створенням та функціонуванням центрального органу виконавчої влади, що реалізує державну політику у сфері державного нагляду (контролю) у галузях електроенергетики та теплопостачання, визначення єдиних засад державного енергетичного нагляду (контролю) як в сфері електроенергетики так і теплопостачання; законодавче закріплення особливостей здійснення заходів державного енергетичного нагляду (контролю), зокрема проведення </w:t>
            </w:r>
            <w:proofErr w:type="spellStart"/>
            <w:r>
              <w:t>моніторингів</w:t>
            </w:r>
            <w:proofErr w:type="spellEnd"/>
            <w:r>
              <w:t>, участі в розслідуваннях технологічних порушень, щорічній оцінці стану готовності об’єктів енергетики та теплопостачання до проходження осінньо-зимового</w:t>
            </w:r>
            <w:r w:rsidR="0049355D">
              <w:t xml:space="preserve"> (опалювального)</w:t>
            </w:r>
            <w:r>
              <w:t xml:space="preserve"> періоду тощо; закріплення повноважень </w:t>
            </w:r>
            <w:r>
              <w:lastRenderedPageBreak/>
              <w:t xml:space="preserve">центрального органу виконавчої влади, що забезпечує формування політики у сфері державного нагляду (контролю) у галузях електроенергетики та теплопостачання </w:t>
            </w:r>
            <w:r w:rsidRPr="00E96DDE">
              <w:t>та</w:t>
            </w:r>
            <w:r>
              <w:t xml:space="preserve"> нормативно-правове регулювання питань, пов’язаних з державним енергетичним наглядом; усунення наявної колізії щодо державного енергетичного нагляду у галузі електроенергетики в частині споживачів; закріплення за центральним органом виконавчої влади, що реалізує державну політику у сфері державного нагляду (контролю) у галузях електроенергетики та теплопостачання повноважень щодо контролю за процедурою приєднання до електричних мереж; приведення у відповідність положень, що регулюють відповідальність за порушення правил технічної експлуатації, процедур приєднання до інженерних мереж та підвищення відповідальності монополістів, відтермінування дії Закону України «Про внесення змін до деяких законодавчих актів України у зв’язку з прийняттям Закону України «Про стандартизацію», що передбачають виключення нормативних документів з предмету перевірок. Це, у свою чергу, сприятиме створенню обставин, що позитивно впливають на формування сучасного ринкового середовища, підвищення України в рейтингу «</w:t>
            </w:r>
            <w:proofErr w:type="spellStart"/>
            <w:r>
              <w:rPr>
                <w:lang w:val="en-US"/>
              </w:rPr>
              <w:t>DoingBusiness</w:t>
            </w:r>
            <w:proofErr w:type="spellEnd"/>
            <w:r>
              <w:t xml:space="preserve">» в питаннях приєднання до мереж, покращення технічного стану об’єктів у сферах електроенергетики та теплопостачання та забезпеченню надійної роботи </w:t>
            </w:r>
            <w:r w:rsidR="005D1F63" w:rsidRPr="005D1F63">
              <w:rPr>
                <w:rStyle w:val="rvts9"/>
                <w:bCs/>
                <w:color w:val="000000"/>
              </w:rPr>
              <w:t>об’єднаної енергосистеми</w:t>
            </w:r>
            <w:r w:rsidRPr="005D1F63">
              <w:t xml:space="preserve"> України.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317"/>
              <w:contextualSpacing/>
              <w:jc w:val="both"/>
              <w:rPr>
                <w:rFonts w:eastAsia="Times New Roman"/>
                <w:lang w:eastAsia="uk-UA"/>
              </w:rPr>
            </w:pPr>
            <w:r>
              <w:rPr>
                <w:rFonts w:eastAsia="Times New Roman"/>
                <w:lang w:eastAsia="uk-UA"/>
              </w:rPr>
              <w:t>Законодавством України на сьогодні не передбачено можливості застосування нерегуляторних механізмів щодо відносин, пов’язаних із здійсненням державного нагляду (контролю) у сфері господарської діяльності. Саме такий спосіб дозволить досягнути поставлених цілей належним чином з метою дотримання вимог законодавства.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215"/>
              <w:contextualSpacing/>
              <w:jc w:val="both"/>
              <w:rPr>
                <w:rFonts w:eastAsia="Times New Roman"/>
              </w:rPr>
            </w:pPr>
          </w:p>
        </w:tc>
      </w:tr>
      <w:tr w:rsidR="00497D90" w:rsidRPr="00C12783">
        <w:tc>
          <w:tcPr>
            <w:tcW w:w="255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rPr>
            </w:pPr>
            <w:r>
              <w:rPr>
                <w:rFonts w:eastAsia="Times New Roman"/>
              </w:rPr>
              <w:lastRenderedPageBreak/>
              <w:t>Альтернатива 2:</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Залишення існуючої на даний момент ситуації без змін</w:t>
            </w:r>
          </w:p>
        </w:tc>
        <w:tc>
          <w:tcPr>
            <w:tcW w:w="719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pacing w:val="-4"/>
              </w:rPr>
            </w:pPr>
            <w:r>
              <w:rPr>
                <w:rFonts w:eastAsia="Times New Roman"/>
              </w:rPr>
              <w:t xml:space="preserve">Залишення існуючої на даний момент ситуації без змін не є можливим, оскільки </w:t>
            </w:r>
            <w:r>
              <w:rPr>
                <w:rFonts w:eastAsia="Times New Roman"/>
                <w:lang w:eastAsia="uk-UA"/>
              </w:rPr>
              <w:t xml:space="preserve">механізм правового регулювання державного енергетичного нагляду є досить недосконалим, </w:t>
            </w:r>
            <w:r>
              <w:rPr>
                <w:rFonts w:eastAsia="Times New Roman"/>
                <w:spacing w:val="-4"/>
              </w:rPr>
              <w:t>нормативно-правове регулювання питань діяльності Держенергонагляду значною мірою залишилось врегульованим на рівні підзаконних нормативно-правових актів, які передбачають функ</w:t>
            </w:r>
            <w:r w:rsidR="00E96DDE">
              <w:rPr>
                <w:rFonts w:eastAsia="Times New Roman"/>
                <w:spacing w:val="-4"/>
              </w:rPr>
              <w:t xml:space="preserve">ціонування Державної інспекції </w:t>
            </w:r>
            <w:r>
              <w:rPr>
                <w:rFonts w:eastAsia="Times New Roman"/>
                <w:spacing w:val="-4"/>
              </w:rPr>
              <w:t>з експлуатації електричних станцій і мереж та Де</w:t>
            </w:r>
            <w:r w:rsidR="00C94A50">
              <w:rPr>
                <w:rFonts w:eastAsia="Times New Roman"/>
                <w:spacing w:val="-4"/>
              </w:rPr>
              <w:t>ржавної інспекції</w:t>
            </w:r>
            <w:r>
              <w:rPr>
                <w:rFonts w:eastAsia="Times New Roman"/>
                <w:spacing w:val="-4"/>
              </w:rPr>
              <w:t xml:space="preserve"> з енергетичного нагляду за режимами споживання електричної та теплової енергії. Вказані акти потребують приведення у відповідність у зв’язку з утворенням нового центрального органу виконавчої влади – Держенергонагляду.</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pacing w:val="-4"/>
              </w:rPr>
            </w:pPr>
            <w:r>
              <w:rPr>
                <w:rFonts w:eastAsia="Times New Roman"/>
                <w:spacing w:val="-4"/>
              </w:rPr>
              <w:t>Проте, після втрати чинності Закону України «Про електроенергетику» повноваження з нормативно-правового регулювання питань державного енергетичного нагляду не були передбачені в Закона</w:t>
            </w:r>
            <w:r w:rsidR="00E96DDE">
              <w:rPr>
                <w:rFonts w:eastAsia="Times New Roman"/>
                <w:spacing w:val="-4"/>
              </w:rPr>
              <w:t>х України «Про теплопостачання» та</w:t>
            </w:r>
            <w:r>
              <w:rPr>
                <w:rFonts w:eastAsia="Times New Roman"/>
                <w:spacing w:val="-4"/>
              </w:rPr>
              <w:t xml:space="preserve"> «Про ринок електричної енергії».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ind w:firstLine="567"/>
              <w:contextualSpacing/>
              <w:jc w:val="both"/>
              <w:rPr>
                <w:rFonts w:eastAsia="Times New Roman"/>
                <w:spacing w:val="-4"/>
              </w:rPr>
            </w:pPr>
            <w:r>
              <w:rPr>
                <w:rFonts w:eastAsia="Times New Roman"/>
                <w:spacing w:val="-4"/>
              </w:rPr>
              <w:t>З урахуванням зазначеного, можливість забезпечення нормативно-правового регулювання діяльності Держенергонагляду та приведення у відповідність підзаконних нормативно-правових  актів потребує законодавчого закріплення відповідних повноважень міністерства, як органу, що забезпечує формування політики у цих сферах.</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lang w:eastAsia="uk-UA"/>
              </w:rPr>
            </w:pPr>
            <w:r>
              <w:rPr>
                <w:rFonts w:eastAsia="Times New Roman"/>
                <w:lang w:eastAsia="uk-UA"/>
              </w:rPr>
              <w:lastRenderedPageBreak/>
              <w:t>Таким чином, досягнення визначених цілей неможливе.</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lang w:eastAsia="uk-UA"/>
              </w:rPr>
            </w:pPr>
            <w:r>
              <w:rPr>
                <w:rFonts w:eastAsia="Times New Roman"/>
                <w:lang w:eastAsia="uk-UA"/>
              </w:rPr>
              <w:t>Відсутність інструментів державного енерг</w:t>
            </w:r>
            <w:r w:rsidR="00C94A50">
              <w:rPr>
                <w:rFonts w:eastAsia="Times New Roman"/>
                <w:lang w:eastAsia="uk-UA"/>
              </w:rPr>
              <w:t>етичного нагляду, унеможливлює повноцінне</w:t>
            </w:r>
            <w:r>
              <w:rPr>
                <w:rFonts w:eastAsia="Times New Roman"/>
                <w:lang w:eastAsia="uk-UA"/>
              </w:rPr>
              <w:t xml:space="preserve"> виконання покладених на Держенергонагляд завдань.</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i/>
                <w:iCs/>
              </w:rPr>
            </w:pPr>
            <w:r>
              <w:rPr>
                <w:rFonts w:eastAsia="Times New Roman"/>
                <w:lang w:eastAsia="uk-UA"/>
              </w:rPr>
              <w:t xml:space="preserve">Відсутність дієвого контролю за технічним станом та експлуатацією </w:t>
            </w:r>
            <w:proofErr w:type="spellStart"/>
            <w:r>
              <w:rPr>
                <w:rFonts w:eastAsia="Times New Roman"/>
                <w:lang w:eastAsia="uk-UA"/>
              </w:rPr>
              <w:t>енергообладнання</w:t>
            </w:r>
            <w:proofErr w:type="spellEnd"/>
            <w:r>
              <w:rPr>
                <w:rFonts w:eastAsia="Times New Roman"/>
                <w:lang w:eastAsia="uk-UA"/>
              </w:rPr>
              <w:t xml:space="preserve"> та мереж, погіршення якості та надійності тепло та електропостачання.</w:t>
            </w: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276" w:lineRule="auto"/>
        <w:ind w:firstLine="450"/>
        <w:contextualSpacing/>
        <w:jc w:val="both"/>
        <w:rPr>
          <w:rFonts w:eastAsia="Times New Roman"/>
          <w:sz w:val="20"/>
          <w:szCs w:val="20"/>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567"/>
        <w:contextualSpacing/>
        <w:jc w:val="both"/>
        <w:rPr>
          <w:rFonts w:eastAsia="Times New Roman"/>
          <w:sz w:val="28"/>
          <w:szCs w:val="28"/>
        </w:rPr>
      </w:pPr>
      <w:r>
        <w:rPr>
          <w:rFonts w:eastAsia="Times New Roman"/>
          <w:sz w:val="28"/>
          <w:szCs w:val="28"/>
        </w:rPr>
        <w:t>2. Оцінка вибраних альтернативних способів досягнення цілей</w:t>
      </w:r>
      <w:bookmarkStart w:id="0" w:name="n117"/>
      <w:bookmarkStart w:id="1" w:name="n118"/>
      <w:bookmarkEnd w:id="0"/>
      <w:bookmarkEnd w:id="1"/>
    </w:p>
    <w:p w:rsidR="00497D9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567"/>
        <w:contextualSpacing/>
        <w:jc w:val="both"/>
        <w:rPr>
          <w:rFonts w:eastAsia="Times New Roman"/>
          <w:sz w:val="28"/>
          <w:szCs w:val="28"/>
        </w:rPr>
      </w:pPr>
      <w:r>
        <w:rPr>
          <w:rFonts w:eastAsia="Times New Roman"/>
          <w:sz w:val="28"/>
          <w:szCs w:val="28"/>
        </w:rPr>
        <w:t>Оцінка впливу на сферу інтересів держави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08"/>
        <w:gridCol w:w="3231"/>
      </w:tblGrid>
      <w:tr w:rsidR="00497D90">
        <w:tc>
          <w:tcPr>
            <w:tcW w:w="2263"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jc w:val="center"/>
              <w:rPr>
                <w:b/>
                <w:bCs/>
                <w:lang w:val="uk-UA"/>
              </w:rPr>
            </w:pPr>
            <w:bookmarkStart w:id="2" w:name="n119"/>
            <w:bookmarkEnd w:id="2"/>
            <w:r>
              <w:rPr>
                <w:b/>
                <w:bCs/>
                <w:lang w:val="uk-UA"/>
              </w:rPr>
              <w:t>Вид альтернативи</w:t>
            </w:r>
          </w:p>
        </w:tc>
        <w:tc>
          <w:tcPr>
            <w:tcW w:w="4108"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contextualSpacing/>
              <w:jc w:val="center"/>
              <w:rPr>
                <w:b/>
                <w:bCs/>
                <w:lang w:val="uk-UA"/>
              </w:rPr>
            </w:pPr>
            <w:r>
              <w:rPr>
                <w:b/>
                <w:bCs/>
                <w:lang w:val="uk-UA"/>
              </w:rPr>
              <w:t>Вигоди</w:t>
            </w:r>
          </w:p>
        </w:tc>
        <w:tc>
          <w:tcPr>
            <w:tcW w:w="3231"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contextualSpacing/>
              <w:jc w:val="center"/>
              <w:rPr>
                <w:b/>
                <w:bCs/>
                <w:lang w:val="uk-UA"/>
              </w:rPr>
            </w:pPr>
            <w:r>
              <w:rPr>
                <w:b/>
                <w:bCs/>
                <w:lang w:val="uk-UA"/>
              </w:rPr>
              <w:t>Витрати</w:t>
            </w:r>
          </w:p>
        </w:tc>
      </w:tr>
      <w:tr w:rsidR="00497D90" w:rsidRPr="00216768">
        <w:tc>
          <w:tcPr>
            <w:tcW w:w="2263"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rPr>
                <w:lang w:val="uk-UA"/>
              </w:rPr>
            </w:pPr>
            <w:r>
              <w:rPr>
                <w:lang w:val="uk-UA"/>
              </w:rPr>
              <w:t>Альтернатива 1:</w:t>
            </w:r>
            <w:r w:rsidR="003851CF">
              <w:rPr>
                <w:lang w:val="uk-UA"/>
              </w:rPr>
              <w:t xml:space="preserve"> </w:t>
            </w:r>
            <w:r>
              <w:rPr>
                <w:lang w:val="uk-UA"/>
              </w:rPr>
              <w:t>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4108"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rPr>
            </w:pPr>
            <w:r>
              <w:rPr>
                <w:rFonts w:eastAsia="Times New Roman"/>
                <w:shd w:val="clear" w:color="auto" w:fill="FFFFFF"/>
                <w:lang w:eastAsia="en-US"/>
              </w:rPr>
              <w:t xml:space="preserve">Створення єдиних підходів в здійсненні державного енергетичного нагляду (контролю), усунення суперечностей в законодавстві, створення реальних інструментів контролю за діяльністю монополістів у галузях електроенергетики та теплопостачання в частині  технічного стану </w:t>
            </w:r>
            <w:proofErr w:type="spellStart"/>
            <w:r>
              <w:rPr>
                <w:rFonts w:eastAsia="Times New Roman"/>
                <w:shd w:val="clear" w:color="auto" w:fill="FFFFFF"/>
                <w:lang w:eastAsia="en-US"/>
              </w:rPr>
              <w:t>енергообладнання</w:t>
            </w:r>
            <w:proofErr w:type="spellEnd"/>
            <w:r>
              <w:rPr>
                <w:rFonts w:eastAsia="Times New Roman"/>
                <w:shd w:val="clear" w:color="auto" w:fill="FFFFFF"/>
                <w:lang w:eastAsia="en-US"/>
              </w:rPr>
              <w:t xml:space="preserve"> та мереж, що в свою чергу дозволить підвищити надійність та безпеку </w:t>
            </w:r>
            <w:r w:rsidR="005D1F63" w:rsidRPr="005D1F63">
              <w:rPr>
                <w:rStyle w:val="rvts9"/>
                <w:bCs/>
                <w:color w:val="000000"/>
              </w:rPr>
              <w:t>об’єднаної енергосистеми</w:t>
            </w:r>
            <w:r w:rsidR="005D1F63">
              <w:rPr>
                <w:rFonts w:eastAsia="Times New Roman"/>
                <w:shd w:val="clear" w:color="auto" w:fill="FFFFFF"/>
                <w:lang w:eastAsia="en-US"/>
              </w:rPr>
              <w:t xml:space="preserve"> </w:t>
            </w:r>
            <w:proofErr w:type="spellStart"/>
            <w:r w:rsidR="005D1F63">
              <w:rPr>
                <w:rFonts w:eastAsia="Times New Roman"/>
                <w:shd w:val="clear" w:color="auto" w:fill="FFFFFF"/>
                <w:lang w:eastAsia="en-US"/>
              </w:rPr>
              <w:t>України,є</w:t>
            </w:r>
            <w:proofErr w:type="spellEnd"/>
            <w:r>
              <w:rPr>
                <w:rFonts w:eastAsia="Times New Roman"/>
              </w:rPr>
              <w:t xml:space="preserve"> необхідним і достатнім способом вирішення проблемних питань.</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lang w:eastAsia="uk-UA"/>
              </w:rPr>
            </w:pPr>
            <w:r w:rsidRPr="00216768">
              <w:rPr>
                <w:rFonts w:eastAsia="Times New Roman"/>
                <w:lang w:eastAsia="uk-UA"/>
              </w:rPr>
              <w:t>Прийняття проєкту акта забезпечить удосконалення державного нагляду (контролю) за додержанням  суб’єктами господарювання законодавства в галузях електроенергетики та теплопостачання; забезпечить єдиний підхід до проведення перевірок та виконання інших функцій;  сприятиме прозорості діяльності посадових осіб Держенергонагляду та прийнятих ними рішень за наслідками перевірок з метою запобігання корупційних ризиків.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pPr>
          </w:p>
        </w:tc>
        <w:tc>
          <w:tcPr>
            <w:tcW w:w="3231" w:type="dxa"/>
            <w:noWrap/>
          </w:tcPr>
          <w:p w:rsidR="00497D90" w:rsidRPr="00216768"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81"/>
              <w:contextualSpacing/>
              <w:jc w:val="both"/>
              <w:rPr>
                <w:rFonts w:eastAsia="Times New Roman"/>
              </w:rPr>
            </w:pPr>
            <w:r w:rsidRPr="00216768">
              <w:rPr>
                <w:rFonts w:eastAsia="Times New Roman"/>
              </w:rPr>
              <w:t xml:space="preserve">Додаткові витрати держави у зв’язку із запровадженням </w:t>
            </w:r>
            <w:r w:rsidR="005D1F63">
              <w:rPr>
                <w:rFonts w:eastAsia="Times New Roman"/>
              </w:rPr>
              <w:t>з</w:t>
            </w:r>
            <w:r w:rsidRPr="00216768">
              <w:rPr>
                <w:rFonts w:eastAsia="Times New Roman"/>
              </w:rPr>
              <w:t xml:space="preserve">апропонованої редакції проєкту акта не виникають </w:t>
            </w:r>
          </w:p>
        </w:tc>
      </w:tr>
      <w:tr w:rsidR="00497D90" w:rsidRPr="00C12783" w:rsidTr="002E64CA">
        <w:tc>
          <w:tcPr>
            <w:tcW w:w="2263" w:type="dxa"/>
            <w:shd w:val="clear" w:color="auto" w:fill="FFFFFF" w:themeFill="background1"/>
            <w:noWrap/>
          </w:tcPr>
          <w:p w:rsidR="00497D90" w:rsidRPr="002E64CA"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jc w:val="both"/>
              <w:rPr>
                <w:lang w:val="uk-UA"/>
              </w:rPr>
            </w:pPr>
            <w:r w:rsidRPr="002E64CA">
              <w:rPr>
                <w:lang w:val="uk-UA"/>
              </w:rPr>
              <w:t>Альтернатива</w:t>
            </w:r>
            <w:r w:rsidR="003851CF">
              <w:rPr>
                <w:lang w:val="uk-UA"/>
              </w:rPr>
              <w:t> </w:t>
            </w:r>
            <w:r w:rsidRPr="002E64CA">
              <w:rPr>
                <w:lang w:val="uk-UA"/>
              </w:rPr>
              <w:t>2:</w:t>
            </w:r>
            <w:r w:rsidR="00CD5E7A" w:rsidRPr="002E64CA">
              <w:rPr>
                <w:lang w:val="uk-UA"/>
              </w:rPr>
              <w:t xml:space="preserve"> </w:t>
            </w:r>
            <w:r w:rsidRPr="002E64CA">
              <w:rPr>
                <w:lang w:val="uk-UA"/>
              </w:rPr>
              <w:t xml:space="preserve">Залишення існуючої на даний </w:t>
            </w:r>
            <w:r w:rsidRPr="002E64CA">
              <w:rPr>
                <w:lang w:val="uk-UA"/>
              </w:rPr>
              <w:lastRenderedPageBreak/>
              <w:t>момент ситуації без змін</w:t>
            </w:r>
          </w:p>
        </w:tc>
        <w:tc>
          <w:tcPr>
            <w:tcW w:w="4108" w:type="dxa"/>
            <w:shd w:val="clear" w:color="auto" w:fill="FFFFFF" w:themeFill="background1"/>
            <w:noWrap/>
          </w:tcPr>
          <w:p w:rsidR="00497D90" w:rsidRPr="002E64CA" w:rsidRDefault="00497D90" w:rsidP="00C92389">
            <w:pPr>
              <w:pStyle w:val="af4"/>
              <w:pBdr>
                <w:top w:val="none" w:sz="0" w:space="0" w:color="auto"/>
                <w:left w:val="none" w:sz="0" w:space="0" w:color="auto"/>
                <w:bottom w:val="none" w:sz="0" w:space="0" w:color="auto"/>
                <w:right w:val="none" w:sz="0" w:space="0" w:color="auto"/>
                <w:between w:val="none" w:sz="0" w:space="0" w:color="auto"/>
              </w:pBdr>
              <w:spacing w:line="276" w:lineRule="auto"/>
              <w:ind w:firstLine="537"/>
              <w:contextualSpacing/>
              <w:jc w:val="left"/>
              <w:rPr>
                <w:sz w:val="24"/>
                <w:szCs w:val="24"/>
              </w:rPr>
            </w:pPr>
            <w:r w:rsidRPr="002E64CA">
              <w:rPr>
                <w:sz w:val="24"/>
                <w:szCs w:val="24"/>
              </w:rPr>
              <w:lastRenderedPageBreak/>
              <w:t>Вигоди відсутні, оскільки проблема залишиться не вирішеною.</w:t>
            </w:r>
          </w:p>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537"/>
              <w:contextualSpacing/>
              <w:jc w:val="both"/>
              <w:rPr>
                <w:lang w:eastAsia="uk-UA"/>
              </w:rPr>
            </w:pPr>
            <w:r w:rsidRPr="002E64CA">
              <w:rPr>
                <w:lang w:val="ru-RU" w:eastAsia="uk-UA"/>
              </w:rPr>
              <w:t xml:space="preserve">Проблема не </w:t>
            </w:r>
            <w:r w:rsidRPr="002E64CA">
              <w:rPr>
                <w:lang w:eastAsia="uk-UA"/>
              </w:rPr>
              <w:t>може</w:t>
            </w:r>
            <w:r w:rsidRPr="002E64CA">
              <w:rPr>
                <w:lang w:val="ru-RU" w:eastAsia="uk-UA"/>
              </w:rPr>
              <w:t xml:space="preserve"> бути </w:t>
            </w:r>
            <w:r w:rsidRPr="002E64CA">
              <w:rPr>
                <w:lang w:eastAsia="uk-UA"/>
              </w:rPr>
              <w:t>розв’язана</w:t>
            </w:r>
            <w:r w:rsidRPr="002E64CA">
              <w:rPr>
                <w:lang w:val="ru-RU" w:eastAsia="uk-UA"/>
              </w:rPr>
              <w:t xml:space="preserve"> за </w:t>
            </w:r>
            <w:r w:rsidRPr="002E64CA">
              <w:rPr>
                <w:lang w:eastAsia="uk-UA"/>
              </w:rPr>
              <w:t>допомогою</w:t>
            </w:r>
            <w:r w:rsidRPr="002E64CA">
              <w:rPr>
                <w:lang w:val="ru-RU" w:eastAsia="uk-UA"/>
              </w:rPr>
              <w:t xml:space="preserve"> </w:t>
            </w:r>
            <w:r w:rsidRPr="002E64CA">
              <w:rPr>
                <w:lang w:eastAsia="uk-UA"/>
              </w:rPr>
              <w:t>діючих</w:t>
            </w:r>
            <w:r w:rsidRPr="002E64CA">
              <w:rPr>
                <w:lang w:val="ru-RU" w:eastAsia="uk-UA"/>
              </w:rPr>
              <w:t xml:space="preserve"> </w:t>
            </w:r>
            <w:r w:rsidRPr="002E64CA">
              <w:rPr>
                <w:lang w:eastAsia="uk-UA"/>
              </w:rPr>
              <w:lastRenderedPageBreak/>
              <w:t>регуляторних</w:t>
            </w:r>
            <w:r w:rsidRPr="002E64CA">
              <w:rPr>
                <w:lang w:val="ru-RU" w:eastAsia="uk-UA"/>
              </w:rPr>
              <w:t xml:space="preserve"> </w:t>
            </w:r>
            <w:r w:rsidRPr="002E64CA">
              <w:rPr>
                <w:lang w:eastAsia="uk-UA"/>
              </w:rPr>
              <w:t>актів</w:t>
            </w:r>
            <w:r w:rsidRPr="002E64CA">
              <w:rPr>
                <w:lang w:val="ru-RU" w:eastAsia="uk-UA"/>
              </w:rPr>
              <w:t xml:space="preserve">, </w:t>
            </w:r>
            <w:r w:rsidRPr="002E64CA">
              <w:rPr>
                <w:lang w:eastAsia="uk-UA"/>
              </w:rPr>
              <w:t>оскільки</w:t>
            </w:r>
            <w:r w:rsidRPr="002E64CA">
              <w:rPr>
                <w:lang w:val="ru-RU" w:eastAsia="uk-UA"/>
              </w:rPr>
              <w:t xml:space="preserve"> </w:t>
            </w:r>
            <w:r w:rsidRPr="002E64CA">
              <w:rPr>
                <w:lang w:eastAsia="uk-UA"/>
              </w:rPr>
              <w:t>основним</w:t>
            </w:r>
            <w:r w:rsidRPr="002E64CA">
              <w:rPr>
                <w:lang w:val="ru-RU" w:eastAsia="uk-UA"/>
              </w:rPr>
              <w:t xml:space="preserve"> </w:t>
            </w:r>
            <w:r w:rsidRPr="002E64CA">
              <w:rPr>
                <w:lang w:eastAsia="uk-UA"/>
              </w:rPr>
              <w:t>регуляторним</w:t>
            </w:r>
            <w:r w:rsidRPr="002E64CA">
              <w:rPr>
                <w:lang w:val="ru-RU" w:eastAsia="uk-UA"/>
              </w:rPr>
              <w:t xml:space="preserve"> актом у </w:t>
            </w:r>
            <w:r w:rsidRPr="002E64CA">
              <w:rPr>
                <w:lang w:eastAsia="uk-UA"/>
              </w:rPr>
              <w:t>даній</w:t>
            </w:r>
            <w:r w:rsidRPr="002E64CA">
              <w:rPr>
                <w:lang w:val="ru-RU" w:eastAsia="uk-UA"/>
              </w:rPr>
              <w:t xml:space="preserve"> </w:t>
            </w:r>
            <w:r w:rsidRPr="002E64CA">
              <w:rPr>
                <w:lang w:eastAsia="uk-UA"/>
              </w:rPr>
              <w:t>сфері</w:t>
            </w:r>
            <w:r w:rsidRPr="002E64CA">
              <w:rPr>
                <w:lang w:val="ru-RU" w:eastAsia="uk-UA"/>
              </w:rPr>
              <w:t xml:space="preserve"> </w:t>
            </w:r>
            <w:r w:rsidRPr="002E64CA">
              <w:rPr>
                <w:lang w:eastAsia="uk-UA"/>
              </w:rPr>
              <w:t>має</w:t>
            </w:r>
            <w:r w:rsidRPr="002E64CA">
              <w:rPr>
                <w:lang w:val="ru-RU" w:eastAsia="uk-UA"/>
              </w:rPr>
              <w:t xml:space="preserve"> бути Закон, </w:t>
            </w:r>
            <w:r w:rsidRPr="002E64CA">
              <w:rPr>
                <w:lang w:eastAsia="uk-UA"/>
              </w:rPr>
              <w:t>який</w:t>
            </w:r>
            <w:r w:rsidRPr="002E64CA">
              <w:rPr>
                <w:lang w:val="ru-RU" w:eastAsia="uk-UA"/>
              </w:rPr>
              <w:t xml:space="preserve"> </w:t>
            </w:r>
            <w:r w:rsidRPr="002E64CA">
              <w:rPr>
                <w:lang w:eastAsia="uk-UA"/>
              </w:rPr>
              <w:t>визначить повноваження органів державної влади та спосіб їх реалізації.</w:t>
            </w:r>
          </w:p>
          <w:p w:rsidR="00497D90" w:rsidRPr="002E64CA" w:rsidRDefault="00497D90" w:rsidP="00C92389">
            <w:pPr>
              <w:pStyle w:val="af4"/>
              <w:pBdr>
                <w:top w:val="none" w:sz="0" w:space="0" w:color="auto"/>
                <w:left w:val="none" w:sz="0" w:space="0" w:color="auto"/>
                <w:bottom w:val="none" w:sz="0" w:space="0" w:color="auto"/>
                <w:right w:val="none" w:sz="0" w:space="0" w:color="auto"/>
                <w:between w:val="none" w:sz="0" w:space="0" w:color="auto"/>
              </w:pBdr>
              <w:spacing w:line="276" w:lineRule="auto"/>
              <w:ind w:firstLine="0"/>
              <w:contextualSpacing/>
              <w:jc w:val="left"/>
            </w:pPr>
          </w:p>
        </w:tc>
        <w:tc>
          <w:tcPr>
            <w:tcW w:w="3231" w:type="dxa"/>
            <w:shd w:val="clear" w:color="auto" w:fill="FFFFFF" w:themeFill="background1"/>
            <w:noWrap/>
          </w:tcPr>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98"/>
              <w:contextualSpacing/>
              <w:jc w:val="both"/>
              <w:rPr>
                <w:rFonts w:eastAsia="Times New Roman"/>
              </w:rPr>
            </w:pPr>
            <w:r w:rsidRPr="002E64CA">
              <w:rPr>
                <w:rFonts w:eastAsia="Times New Roman"/>
              </w:rPr>
              <w:lastRenderedPageBreak/>
              <w:t xml:space="preserve">Відсутнє забезпечення системи державного регулювання державного енергетичного нагляду </w:t>
            </w:r>
            <w:r w:rsidRPr="002E64CA">
              <w:rPr>
                <w:rFonts w:eastAsia="Times New Roman"/>
              </w:rPr>
              <w:lastRenderedPageBreak/>
              <w:t>(контролю) у галузях</w:t>
            </w:r>
            <w:r w:rsidR="00070E8C" w:rsidRPr="002E64CA">
              <w:rPr>
                <w:rFonts w:eastAsia="Times New Roman"/>
              </w:rPr>
              <w:t xml:space="preserve"> </w:t>
            </w:r>
            <w:r w:rsidRPr="002E64CA">
              <w:rPr>
                <w:rFonts w:eastAsia="Times New Roman"/>
              </w:rPr>
              <w:t>електроенергетики та теплопостачання.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98"/>
              <w:contextualSpacing/>
              <w:jc w:val="both"/>
            </w:pPr>
            <w:r w:rsidRPr="002E64CA">
              <w:rPr>
                <w:rFonts w:eastAsia="Times New Roman"/>
              </w:rPr>
              <w:t>Альтернатива є неприйнятною, оскільки не забезпечує досягнення поставленої мети.</w:t>
            </w:r>
            <w:r w:rsidR="00070E8C" w:rsidRPr="002E64CA">
              <w:rPr>
                <w:rFonts w:eastAsia="Times New Roman"/>
              </w:rPr>
              <w:t xml:space="preserve"> </w:t>
            </w:r>
            <w:r w:rsidRPr="002E64CA">
              <w:rPr>
                <w:rFonts w:eastAsia="Times New Roman"/>
                <w:lang w:eastAsia="uk-UA"/>
              </w:rPr>
              <w:t>Неможливість належно виконувати покладені законодавством на Держенергонагляд</w:t>
            </w:r>
            <w:r w:rsidR="00070E8C" w:rsidRPr="002E64CA">
              <w:rPr>
                <w:rFonts w:eastAsia="Times New Roman"/>
                <w:lang w:eastAsia="uk-UA"/>
              </w:rPr>
              <w:t xml:space="preserve"> </w:t>
            </w:r>
            <w:r w:rsidRPr="002E64CA">
              <w:rPr>
                <w:rFonts w:eastAsia="Times New Roman"/>
                <w:lang w:eastAsia="uk-UA"/>
              </w:rPr>
              <w:t>функції та повноваження щодо здійснення державного нагляду (контролю) за додержанням суб’єктами господарювання законодавства в галузях електроенергетики та теплопостачання.</w:t>
            </w: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276" w:lineRule="auto"/>
        <w:ind w:firstLine="448"/>
        <w:contextualSpacing/>
        <w:jc w:val="both"/>
        <w:rPr>
          <w:rFonts w:eastAsia="Times New Roman"/>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after="150"/>
        <w:ind w:firstLine="567"/>
        <w:contextualSpacing/>
        <w:jc w:val="both"/>
        <w:rPr>
          <w:rFonts w:eastAsia="Times New Roman"/>
          <w:sz w:val="28"/>
          <w:szCs w:val="28"/>
        </w:rPr>
      </w:pPr>
      <w:r>
        <w:rPr>
          <w:rFonts w:eastAsia="Times New Roman"/>
          <w:sz w:val="28"/>
          <w:szCs w:val="28"/>
        </w:rPr>
        <w:t>Оцінка впливу на сферу інтересів громадян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108"/>
        <w:gridCol w:w="3231"/>
      </w:tblGrid>
      <w:tr w:rsidR="00497D90">
        <w:tc>
          <w:tcPr>
            <w:tcW w:w="2263"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jc w:val="center"/>
              <w:rPr>
                <w:b/>
                <w:bCs/>
                <w:lang w:val="uk-UA"/>
              </w:rPr>
            </w:pPr>
            <w:r>
              <w:rPr>
                <w:b/>
                <w:bCs/>
                <w:lang w:val="uk-UA"/>
              </w:rPr>
              <w:t>Вид альтернативи</w:t>
            </w:r>
          </w:p>
        </w:tc>
        <w:tc>
          <w:tcPr>
            <w:tcW w:w="4108"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contextualSpacing/>
              <w:jc w:val="center"/>
              <w:rPr>
                <w:b/>
                <w:bCs/>
                <w:lang w:val="uk-UA"/>
              </w:rPr>
            </w:pPr>
            <w:r>
              <w:rPr>
                <w:b/>
                <w:bCs/>
                <w:lang w:val="uk-UA"/>
              </w:rPr>
              <w:t>Вигоди</w:t>
            </w:r>
          </w:p>
        </w:tc>
        <w:tc>
          <w:tcPr>
            <w:tcW w:w="3231"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contextualSpacing/>
              <w:jc w:val="center"/>
              <w:rPr>
                <w:b/>
                <w:bCs/>
                <w:lang w:val="uk-UA"/>
              </w:rPr>
            </w:pPr>
            <w:r>
              <w:rPr>
                <w:b/>
                <w:bCs/>
                <w:lang w:val="uk-UA"/>
              </w:rPr>
              <w:t>Витрати</w:t>
            </w:r>
          </w:p>
        </w:tc>
      </w:tr>
      <w:tr w:rsidR="00497D90" w:rsidRPr="00C12783">
        <w:tc>
          <w:tcPr>
            <w:tcW w:w="2263"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rPr>
                <w:lang w:val="uk-UA"/>
              </w:rPr>
            </w:pPr>
            <w:r>
              <w:rPr>
                <w:lang w:val="uk-UA"/>
              </w:rPr>
              <w:t>Альтернатива 1: 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4108" w:type="dxa"/>
            <w:noWrap/>
          </w:tcPr>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rPr>
            </w:pPr>
            <w:r w:rsidRPr="002E64CA">
              <w:rPr>
                <w:rFonts w:eastAsia="Times New Roman"/>
              </w:rPr>
              <w:t>Є необхідним і достатнім способом вирішення проблемних питань.</w:t>
            </w:r>
          </w:p>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pPr>
            <w:r w:rsidRPr="002E64CA">
              <w:rPr>
                <w:rFonts w:eastAsia="Times New Roman"/>
                <w:lang w:eastAsia="uk-UA"/>
              </w:rPr>
              <w:t>Прийняття проєкту акта забезпечить удосконалення державного нагляду (контролю) за додержанням учасниками ринку законодавства в галузях</w:t>
            </w:r>
            <w:r w:rsidR="002E64CA">
              <w:rPr>
                <w:rFonts w:eastAsia="Times New Roman"/>
                <w:lang w:eastAsia="uk-UA"/>
              </w:rPr>
              <w:t xml:space="preserve"> електроенергетики та </w:t>
            </w:r>
            <w:r w:rsidRPr="002E64CA">
              <w:rPr>
                <w:rFonts w:eastAsia="Times New Roman"/>
                <w:lang w:eastAsia="uk-UA"/>
              </w:rPr>
              <w:t>теплопостачання; забезпечить можливість надання громадянам електричної та теплової енергії належної якості, гарантуватиме підвищення безпеки отримання послуг, та убезпечить від можливих загрози життю і здоров’ю, псування майна, і як наслідок, від імовірних моральних та матеріальних збитків</w:t>
            </w:r>
          </w:p>
        </w:tc>
        <w:tc>
          <w:tcPr>
            <w:tcW w:w="3231" w:type="dxa"/>
            <w:noWrap/>
          </w:tcPr>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81"/>
              <w:contextualSpacing/>
              <w:jc w:val="both"/>
              <w:rPr>
                <w:rFonts w:eastAsia="Times New Roman"/>
              </w:rPr>
            </w:pPr>
            <w:r w:rsidRPr="002E64CA">
              <w:rPr>
                <w:rFonts w:eastAsia="Times New Roman"/>
              </w:rPr>
              <w:t xml:space="preserve">Додаткові витрати громадян у зв’язку із запровадженням запропонованої редакції проєкту акта не виникають </w:t>
            </w:r>
          </w:p>
        </w:tc>
      </w:tr>
      <w:tr w:rsidR="00497D90" w:rsidRPr="00C12783">
        <w:tc>
          <w:tcPr>
            <w:tcW w:w="2263" w:type="dxa"/>
            <w:noWrap/>
          </w:tcPr>
          <w:p w:rsidR="00497D90" w:rsidRDefault="003851CF"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jc w:val="both"/>
              <w:rPr>
                <w:lang w:val="uk-UA"/>
              </w:rPr>
            </w:pPr>
            <w:r>
              <w:rPr>
                <w:lang w:val="uk-UA"/>
              </w:rPr>
              <w:t>Альтернатива </w:t>
            </w:r>
            <w:r w:rsidR="00497D90">
              <w:rPr>
                <w:lang w:val="uk-UA"/>
              </w:rPr>
              <w:t xml:space="preserve">2: Залишення існуючої на даний </w:t>
            </w:r>
            <w:r w:rsidR="00497D90">
              <w:rPr>
                <w:lang w:val="uk-UA"/>
              </w:rPr>
              <w:lastRenderedPageBreak/>
              <w:t xml:space="preserve">момент ситуації без змін </w:t>
            </w:r>
          </w:p>
        </w:tc>
        <w:tc>
          <w:tcPr>
            <w:tcW w:w="4108" w:type="dxa"/>
            <w:noWrap/>
          </w:tcPr>
          <w:p w:rsidR="00497D90" w:rsidRDefault="00497D90" w:rsidP="00C92389">
            <w:pPr>
              <w:pStyle w:val="af4"/>
              <w:pBdr>
                <w:top w:val="none" w:sz="0" w:space="0" w:color="auto"/>
                <w:left w:val="none" w:sz="0" w:space="0" w:color="auto"/>
                <w:bottom w:val="none" w:sz="0" w:space="0" w:color="auto"/>
                <w:right w:val="none" w:sz="0" w:space="0" w:color="auto"/>
                <w:between w:val="none" w:sz="0" w:space="0" w:color="auto"/>
              </w:pBdr>
              <w:spacing w:line="276" w:lineRule="auto"/>
              <w:ind w:firstLine="395"/>
              <w:contextualSpacing/>
              <w:rPr>
                <w:sz w:val="24"/>
                <w:szCs w:val="24"/>
              </w:rPr>
            </w:pPr>
            <w:r>
              <w:rPr>
                <w:sz w:val="24"/>
                <w:szCs w:val="24"/>
              </w:rPr>
              <w:lastRenderedPageBreak/>
              <w:t>Вигоди відсутні, оскільки проблема залишиться не вирішеною.</w:t>
            </w:r>
          </w:p>
          <w:p w:rsidR="00497D90" w:rsidRDefault="00497D90" w:rsidP="00C92389">
            <w:pPr>
              <w:pStyle w:val="af4"/>
              <w:pBdr>
                <w:top w:val="none" w:sz="0" w:space="0" w:color="auto"/>
                <w:left w:val="none" w:sz="0" w:space="0" w:color="auto"/>
                <w:bottom w:val="none" w:sz="0" w:space="0" w:color="auto"/>
                <w:right w:val="none" w:sz="0" w:space="0" w:color="auto"/>
                <w:between w:val="none" w:sz="0" w:space="0" w:color="auto"/>
              </w:pBdr>
              <w:spacing w:line="276" w:lineRule="auto"/>
              <w:ind w:firstLine="0"/>
              <w:contextualSpacing/>
              <w:jc w:val="left"/>
            </w:pPr>
          </w:p>
        </w:tc>
        <w:tc>
          <w:tcPr>
            <w:tcW w:w="323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98"/>
              <w:contextualSpacing/>
              <w:jc w:val="both"/>
              <w:rPr>
                <w:rFonts w:eastAsia="Times New Roman"/>
              </w:rPr>
            </w:pPr>
            <w:r>
              <w:rPr>
                <w:lang w:eastAsia="uk-UA"/>
              </w:rPr>
              <w:t xml:space="preserve">Громадяни позбавлені можливості отримання електричної енергії належної якості та, як наслідок, не </w:t>
            </w:r>
            <w:r>
              <w:rPr>
                <w:lang w:eastAsia="uk-UA"/>
              </w:rPr>
              <w:lastRenderedPageBreak/>
              <w:t xml:space="preserve">убезпечені від можливих збитків та загрози життю і здоров’ю. </w:t>
            </w:r>
            <w:r>
              <w:rPr>
                <w:rFonts w:eastAsia="Times New Roman"/>
              </w:rPr>
              <w:t>Можливі додаткові витрати громадян внаслідок здобуття збитків.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98"/>
              <w:contextualSpacing/>
              <w:jc w:val="both"/>
            </w:pPr>
            <w:r>
              <w:rPr>
                <w:rFonts w:eastAsia="Times New Roman"/>
              </w:rPr>
              <w:t xml:space="preserve">Альтернатива є неприйнятною, оскільки не забезпечує досягнення  поставленої мети. </w:t>
            </w: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ind w:firstLine="720"/>
        <w:contextualSpacing/>
        <w:jc w:val="both"/>
        <w:rPr>
          <w:sz w:val="28"/>
          <w:szCs w:val="28"/>
        </w:rPr>
      </w:pPr>
    </w:p>
    <w:p w:rsidR="00497D90" w:rsidRDefault="00497D90" w:rsidP="008B5636">
      <w:pPr>
        <w:pBdr>
          <w:top w:val="none" w:sz="0" w:space="0" w:color="auto"/>
          <w:left w:val="none" w:sz="0" w:space="0" w:color="auto"/>
          <w:bottom w:val="none" w:sz="0" w:space="0" w:color="auto"/>
          <w:right w:val="none" w:sz="0" w:space="0" w:color="auto"/>
          <w:between w:val="none" w:sz="0" w:space="0" w:color="auto"/>
        </w:pBdr>
        <w:tabs>
          <w:tab w:val="left" w:pos="720"/>
        </w:tabs>
        <w:ind w:firstLine="567"/>
        <w:contextualSpacing/>
        <w:jc w:val="both"/>
        <w:rPr>
          <w:sz w:val="28"/>
          <w:szCs w:val="28"/>
        </w:rPr>
      </w:pPr>
      <w:r>
        <w:rPr>
          <w:sz w:val="28"/>
          <w:szCs w:val="28"/>
        </w:rPr>
        <w:t>Оцінка впливу на сферу інтересів суб’єктів господарювання</w:t>
      </w:r>
    </w:p>
    <w:p w:rsidR="008B5636" w:rsidRPr="008B5636" w:rsidRDefault="008B5636" w:rsidP="008B5636">
      <w:pPr>
        <w:pBdr>
          <w:top w:val="none" w:sz="0" w:space="0" w:color="auto"/>
          <w:left w:val="none" w:sz="0" w:space="0" w:color="auto"/>
          <w:bottom w:val="none" w:sz="0" w:space="0" w:color="auto"/>
          <w:right w:val="none" w:sz="0" w:space="0" w:color="auto"/>
          <w:between w:val="none" w:sz="0" w:space="0" w:color="auto"/>
        </w:pBdr>
        <w:tabs>
          <w:tab w:val="left" w:pos="720"/>
        </w:tabs>
        <w:ind w:firstLine="567"/>
        <w:contextualSpacing/>
        <w:jc w:val="both"/>
        <w:rPr>
          <w:sz w:val="20"/>
          <w:szCs w:val="20"/>
        </w:rPr>
      </w:pP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474"/>
        <w:gridCol w:w="1474"/>
        <w:gridCol w:w="1474"/>
        <w:gridCol w:w="1474"/>
        <w:gridCol w:w="1475"/>
      </w:tblGrid>
      <w:tr w:rsidR="00497D90" w:rsidTr="002E64CA">
        <w:trPr>
          <w:trHeight w:val="1388"/>
        </w:trPr>
        <w:tc>
          <w:tcPr>
            <w:tcW w:w="240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Показник</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Великі</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Середні</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 xml:space="preserve">Малі, у </w:t>
            </w:r>
            <w:proofErr w:type="spellStart"/>
            <w:r>
              <w:t>т.ч</w:t>
            </w:r>
            <w:proofErr w:type="spellEnd"/>
            <w:r>
              <w:t>. СГД-фізичні особи</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 xml:space="preserve">Мікро, у </w:t>
            </w:r>
            <w:proofErr w:type="spellStart"/>
            <w:r>
              <w:t>т.ч</w:t>
            </w:r>
            <w:proofErr w:type="spellEnd"/>
            <w:r>
              <w:t>. СГД-фізичні особи</w:t>
            </w:r>
          </w:p>
        </w:tc>
        <w:tc>
          <w:tcPr>
            <w:tcW w:w="147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Разом</w:t>
            </w:r>
          </w:p>
        </w:tc>
      </w:tr>
      <w:tr w:rsidR="00497D90" w:rsidTr="002E64CA">
        <w:tc>
          <w:tcPr>
            <w:tcW w:w="240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 xml:space="preserve">Кількість суб’єктів господарювання, що підпадають під дію регулювання, одиниць * </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302</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672</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rPr>
                <w:b/>
                <w:bCs/>
              </w:rPr>
              <w:t>974</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4115</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70011</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rPr>
                <w:b/>
                <w:bCs/>
              </w:rPr>
              <w:t>74216</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0</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t>0</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rPr>
                <w:b/>
                <w:bCs/>
              </w:rPr>
              <w:t>0</w:t>
            </w:r>
          </w:p>
        </w:tc>
        <w:tc>
          <w:tcPr>
            <w:tcW w:w="147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0</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t>0</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rPr>
                <w:b/>
                <w:bCs/>
              </w:rPr>
              <w:t>0</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tc>
        <w:tc>
          <w:tcPr>
            <w:tcW w:w="147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4417</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70683</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rPr>
                <w:b/>
                <w:bCs/>
              </w:rPr>
            </w:pPr>
            <w:r>
              <w:rPr>
                <w:b/>
                <w:bCs/>
              </w:rPr>
              <w:t>75100</w:t>
            </w:r>
          </w:p>
        </w:tc>
      </w:tr>
      <w:tr w:rsidR="00497D90" w:rsidTr="002E64CA">
        <w:tc>
          <w:tcPr>
            <w:tcW w:w="240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Питома вага групи у загальній кількості, відсотків</w:t>
            </w:r>
          </w:p>
        </w:tc>
        <w:tc>
          <w:tcPr>
            <w:tcW w:w="1474"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1,30%</w:t>
            </w:r>
          </w:p>
        </w:tc>
        <w:tc>
          <w:tcPr>
            <w:tcW w:w="1474"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98,70%</w:t>
            </w:r>
          </w:p>
        </w:tc>
        <w:tc>
          <w:tcPr>
            <w:tcW w:w="1474"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0%</w:t>
            </w:r>
          </w:p>
        </w:tc>
        <w:tc>
          <w:tcPr>
            <w:tcW w:w="1474"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0%</w:t>
            </w:r>
          </w:p>
        </w:tc>
        <w:tc>
          <w:tcPr>
            <w:tcW w:w="1475"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contextualSpacing/>
              <w:jc w:val="center"/>
            </w:pPr>
            <w:r>
              <w:t>100%</w:t>
            </w:r>
          </w:p>
        </w:tc>
      </w:tr>
    </w:tbl>
    <w:p w:rsidR="00497D90" w:rsidRDefault="00497D90" w:rsidP="00C92389">
      <w:pPr>
        <w:pStyle w:val="aff2"/>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ind w:left="1080"/>
        <w:contextualSpacing/>
        <w:jc w:val="both"/>
        <w:rPr>
          <w:rFonts w:eastAsia="Times New Roman"/>
        </w:rPr>
      </w:pPr>
      <w:r>
        <w:rPr>
          <w:rFonts w:eastAsia="Times New Roman"/>
        </w:rPr>
        <w:t xml:space="preserve">* у галузі електроенергетики, у </w:t>
      </w:r>
      <w:r w:rsidR="002E64CA">
        <w:rPr>
          <w:rFonts w:eastAsia="Times New Roman"/>
        </w:rPr>
        <w:t>галузі</w:t>
      </w:r>
      <w:r>
        <w:rPr>
          <w:rFonts w:eastAsia="Times New Roman"/>
        </w:rPr>
        <w:t xml:space="preserve"> теплопостачання, разом.</w:t>
      </w:r>
    </w:p>
    <w:p w:rsidR="00497D90" w:rsidRDefault="00497D90" w:rsidP="00C92389">
      <w:pPr>
        <w:pStyle w:val="23"/>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jc w:val="both"/>
        <w:rPr>
          <w:rFonts w:eastAsia="Times New Roman"/>
          <w:sz w:val="28"/>
          <w:szCs w:val="28"/>
          <w:lang w:eastAsia="uk-UA"/>
        </w:rPr>
      </w:pPr>
      <w:r w:rsidRPr="002E64CA">
        <w:rPr>
          <w:rFonts w:eastAsia="Times New Roman"/>
          <w:sz w:val="28"/>
          <w:szCs w:val="28"/>
        </w:rPr>
        <w:t>Проєкт акта розповсюджується на всіх суб’єктів господарювання, які</w:t>
      </w:r>
      <w:r w:rsidR="00502523">
        <w:rPr>
          <w:rFonts w:eastAsia="Times New Roman"/>
          <w:sz w:val="28"/>
          <w:szCs w:val="28"/>
        </w:rPr>
        <w:t xml:space="preserve"> </w:t>
      </w:r>
      <w:r w:rsidRPr="002E64CA">
        <w:rPr>
          <w:sz w:val="28"/>
          <w:szCs w:val="28"/>
        </w:rPr>
        <w:t>провадять господарську діяльність у галузях електроенергетики та теплопостачання, крім малих та мікро- суб’єктів господарювання та СГД-фізичних осіб.</w:t>
      </w:r>
      <w:r w:rsidR="00502523">
        <w:rPr>
          <w:sz w:val="28"/>
          <w:szCs w:val="28"/>
        </w:rPr>
        <w:t xml:space="preserve"> </w:t>
      </w:r>
      <w:r w:rsidRPr="002E64CA">
        <w:rPr>
          <w:rFonts w:eastAsia="Times New Roman"/>
          <w:sz w:val="28"/>
          <w:szCs w:val="28"/>
          <w:lang w:eastAsia="uk-UA"/>
        </w:rPr>
        <w:t>Таким чином, кількість піднаглядних суб’єктів господарювання становить 75 100 одиниць.</w:t>
      </w:r>
    </w:p>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jc w:val="both"/>
        <w:rPr>
          <w:rFonts w:eastAsia="Times New Roman"/>
          <w:sz w:val="28"/>
          <w:szCs w:val="28"/>
          <w:lang w:eastAsia="uk-UA"/>
        </w:rPr>
      </w:pPr>
      <w:r w:rsidRPr="002E64CA">
        <w:rPr>
          <w:rFonts w:eastAsia="Times New Roman"/>
          <w:sz w:val="28"/>
          <w:szCs w:val="28"/>
          <w:lang w:eastAsia="uk-UA"/>
        </w:rPr>
        <w:t>Середньооблікова чисельність державних (старших державних) інспекторів з енергетичного нагляду, які можуть здійснювати перевірки щодо додержання законодавства в галузях електроенергетики та теплопостачання, становить близько 375 чоловік. З практики проведення перевірок додержання законодавства в галузях електроенергетики та теплопостачання, один державний (старший державний) інспектор з енергетичного нагляду</w:t>
      </w:r>
      <w:r w:rsidR="002E64CA" w:rsidRPr="002E64CA">
        <w:rPr>
          <w:rFonts w:eastAsia="Times New Roman"/>
          <w:sz w:val="28"/>
          <w:szCs w:val="28"/>
          <w:lang w:eastAsia="uk-UA"/>
        </w:rPr>
        <w:t xml:space="preserve"> </w:t>
      </w:r>
      <w:r w:rsidRPr="002E64CA">
        <w:rPr>
          <w:rFonts w:eastAsia="Times New Roman"/>
          <w:sz w:val="28"/>
          <w:szCs w:val="28"/>
          <w:lang w:eastAsia="uk-UA"/>
        </w:rPr>
        <w:t>за рік може провести в середньому близько 30 перевірок. Виходячи з наведеного, за один рік перевірками може бути охоплено до 11250 суб’єктів господарювання. За такої інтенсивності інспекційних заходів один суб’єкт господарювання може бути перевірений інспекторами з енергетичного нагляду не частіше ніж один раз на 6 років.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448"/>
        <w:contextualSpacing/>
        <w:jc w:val="both"/>
        <w:rPr>
          <w:rFonts w:eastAsia="Times New Roman"/>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448"/>
        <w:contextualSpacing/>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61"/>
        <w:gridCol w:w="3261"/>
      </w:tblGrid>
      <w:tr w:rsidR="00497D90" w:rsidTr="00D04155">
        <w:trPr>
          <w:trHeight w:val="506"/>
        </w:trPr>
        <w:tc>
          <w:tcPr>
            <w:tcW w:w="3261"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lastRenderedPageBreak/>
              <w:t>Вид альтернативи</w:t>
            </w:r>
          </w:p>
        </w:tc>
        <w:tc>
          <w:tcPr>
            <w:tcW w:w="3261"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Вигоди</w:t>
            </w:r>
          </w:p>
        </w:tc>
        <w:tc>
          <w:tcPr>
            <w:tcW w:w="3261" w:type="dxa"/>
            <w:noWrap/>
            <w:vAlign w:val="center"/>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Витрати</w:t>
            </w:r>
          </w:p>
        </w:tc>
      </w:tr>
      <w:tr w:rsidR="00497D90" w:rsidRPr="00C12783" w:rsidTr="002E64CA">
        <w:tc>
          <w:tcPr>
            <w:tcW w:w="326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Альтернатива 1:</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326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lang w:eastAsia="uk-UA"/>
              </w:rPr>
            </w:pPr>
            <w:r>
              <w:rPr>
                <w:rFonts w:eastAsia="Times New Roman"/>
                <w:lang w:eastAsia="uk-UA"/>
              </w:rPr>
              <w:t>Зменшує взаємні ризики корупційного підходу контролюючих органів і суб’єктів господарювання, забезпечує прозорість дій інспекційного органу, дозволяє упередити виникнення ризиків виникнення у суб’єктів господарювання, пов’язані з виробництвом, передачею та споживанням електричної енергії.</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lang w:eastAsia="uk-UA"/>
              </w:rPr>
            </w:pPr>
            <w:r w:rsidRPr="002E64CA">
              <w:rPr>
                <w:rFonts w:eastAsia="Times New Roman"/>
                <w:lang w:eastAsia="uk-UA"/>
              </w:rPr>
              <w:t>Встановлює чіткий, прозорий механізм проведення перевірок суб’єктів господарювання стосовно дотримання ними законодавства у галузях електроенергетики та теплопостачання, контроль за дотриманням якого</w:t>
            </w:r>
            <w:r>
              <w:rPr>
                <w:rFonts w:eastAsia="Times New Roman"/>
                <w:lang w:eastAsia="uk-UA"/>
              </w:rPr>
              <w:t xml:space="preserve"> віднесено до повноважень Держенергонагляду; гармонізує національне законодавство.</w:t>
            </w:r>
          </w:p>
          <w:p w:rsidR="00986652" w:rsidRDefault="00986652"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rPr>
                <w:rFonts w:eastAsia="Times New Roman"/>
              </w:rPr>
            </w:pPr>
          </w:p>
        </w:tc>
        <w:tc>
          <w:tcPr>
            <w:tcW w:w="326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6"/>
              <w:contextualSpacing/>
              <w:jc w:val="both"/>
              <w:rPr>
                <w:rFonts w:eastAsia="Times New Roman"/>
              </w:rPr>
            </w:pPr>
            <w:r>
              <w:rPr>
                <w:rFonts w:eastAsia="Times New Roman"/>
                <w:lang w:eastAsia="uk-UA"/>
              </w:rPr>
              <w:t>Здійснення державного контролю за додержанням законодавства у галузі електроенергетики та сфері тепло</w:t>
            </w:r>
            <w:r w:rsidR="00BE7624">
              <w:rPr>
                <w:rFonts w:eastAsia="Times New Roman"/>
                <w:lang w:eastAsia="uk-UA"/>
              </w:rPr>
              <w:t xml:space="preserve">постачання, що пропонується </w:t>
            </w:r>
            <w:proofErr w:type="spellStart"/>
            <w:r w:rsidR="00BE7624">
              <w:rPr>
                <w:rFonts w:eastAsia="Times New Roman"/>
                <w:lang w:eastAsia="uk-UA"/>
              </w:rPr>
              <w:t>проє</w:t>
            </w:r>
            <w:r>
              <w:rPr>
                <w:rFonts w:eastAsia="Times New Roman"/>
                <w:lang w:eastAsia="uk-UA"/>
              </w:rPr>
              <w:t>ктом</w:t>
            </w:r>
            <w:proofErr w:type="spellEnd"/>
            <w:r>
              <w:rPr>
                <w:rFonts w:eastAsia="Times New Roman"/>
                <w:lang w:eastAsia="uk-UA"/>
              </w:rPr>
              <w:t xml:space="preserve"> </w:t>
            </w:r>
            <w:proofErr w:type="spellStart"/>
            <w:r>
              <w:rPr>
                <w:rFonts w:eastAsia="Times New Roman"/>
                <w:lang w:eastAsia="uk-UA"/>
              </w:rPr>
              <w:t>акта</w:t>
            </w:r>
            <w:proofErr w:type="spellEnd"/>
            <w:r>
              <w:rPr>
                <w:rFonts w:eastAsia="Times New Roman"/>
                <w:lang w:eastAsia="uk-UA"/>
              </w:rPr>
              <w:t>, не призведе до виникнення додаткових витрат.</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6"/>
              <w:contextualSpacing/>
              <w:jc w:val="both"/>
              <w:rPr>
                <w:rFonts w:eastAsia="Times New Roman"/>
              </w:rPr>
            </w:pPr>
          </w:p>
        </w:tc>
      </w:tr>
      <w:tr w:rsidR="00497D90" w:rsidRPr="00C12783" w:rsidTr="002E64CA">
        <w:tc>
          <w:tcPr>
            <w:tcW w:w="326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rPr>
            </w:pPr>
            <w:r>
              <w:rPr>
                <w:rFonts w:eastAsia="Times New Roman"/>
              </w:rPr>
              <w:t>Альтернатива 2:</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Залишення існуючої на даний момент ситуації без змін</w:t>
            </w:r>
          </w:p>
        </w:tc>
        <w:tc>
          <w:tcPr>
            <w:tcW w:w="3261" w:type="dxa"/>
            <w:noWrap/>
          </w:tcPr>
          <w:p w:rsidR="00497D90" w:rsidRPr="002E64C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rPr>
            </w:pPr>
            <w:r w:rsidRPr="002E64CA">
              <w:rPr>
                <w:rFonts w:eastAsia="Times New Roman"/>
              </w:rPr>
              <w:t>Вигоди відсутні, оскільки проблеми залишаться не вирішеними. </w:t>
            </w:r>
          </w:p>
          <w:p w:rsidR="00986652" w:rsidRPr="002E64CA" w:rsidRDefault="00497D90" w:rsidP="008B5636">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sidRPr="002E64CA">
              <w:rPr>
                <w:rFonts w:eastAsia="Times New Roman"/>
                <w:lang w:eastAsia="uk-UA"/>
              </w:rPr>
              <w:t>Для суб’єктів господарювання, що дотримуються вимог законодавства у галузях електроенергетики та теплопостачання, вигоди відсутні, оскільки проведення заходів не відбувається достатньо прозоро та відповідно до встановлених процедур державного нагляду (контролю).</w:t>
            </w:r>
          </w:p>
        </w:tc>
        <w:tc>
          <w:tcPr>
            <w:tcW w:w="3261"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6"/>
              <w:contextualSpacing/>
              <w:jc w:val="both"/>
              <w:rPr>
                <w:rFonts w:eastAsia="Times New Roman"/>
              </w:rPr>
            </w:pPr>
            <w:r>
              <w:rPr>
                <w:rFonts w:eastAsia="Times New Roman"/>
              </w:rPr>
              <w:t>Не передбачаються.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6"/>
              <w:contextualSpacing/>
              <w:jc w:val="both"/>
              <w:rPr>
                <w:rFonts w:eastAsia="Times New Roman"/>
              </w:rPr>
            </w:pPr>
            <w:r>
              <w:rPr>
                <w:rFonts w:eastAsia="Times New Roman"/>
              </w:rPr>
              <w:t xml:space="preserve">Подальше </w:t>
            </w:r>
            <w:r w:rsidR="002E64CA">
              <w:rPr>
                <w:rFonts w:eastAsia="Times New Roman"/>
              </w:rPr>
              <w:t>не вирішення</w:t>
            </w:r>
            <w:r>
              <w:rPr>
                <w:rFonts w:eastAsia="Times New Roman"/>
              </w:rPr>
              <w:t xml:space="preserve"> зазначеного питання призведе до неузгодженості національних нормативно-правових актів.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rPr>
            </w:pP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3173"/>
        <w:gridCol w:w="3173"/>
      </w:tblGrid>
      <w:tr w:rsidR="00497D90" w:rsidTr="002E64CA">
        <w:tc>
          <w:tcPr>
            <w:tcW w:w="3261"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34"/>
              <w:contextualSpacing/>
              <w:jc w:val="center"/>
              <w:rPr>
                <w:b/>
                <w:bCs/>
                <w:lang w:val="uk-UA"/>
              </w:rPr>
            </w:pPr>
            <w:r>
              <w:rPr>
                <w:b/>
                <w:bCs/>
                <w:lang w:val="uk-UA"/>
              </w:rPr>
              <w:t>Вид альтернативи</w:t>
            </w:r>
          </w:p>
        </w:tc>
        <w:tc>
          <w:tcPr>
            <w:tcW w:w="3260"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contextualSpacing/>
              <w:jc w:val="center"/>
              <w:rPr>
                <w:b/>
                <w:bCs/>
                <w:lang w:val="uk-UA"/>
              </w:rPr>
            </w:pPr>
            <w:r>
              <w:rPr>
                <w:b/>
                <w:bCs/>
                <w:lang w:val="uk-UA"/>
              </w:rPr>
              <w:t>Сумарні витрати за альтернативами</w:t>
            </w:r>
          </w:p>
        </w:tc>
        <w:tc>
          <w:tcPr>
            <w:tcW w:w="3260" w:type="dxa"/>
            <w:noWrap/>
          </w:tcPr>
          <w:p w:rsidR="00497D90"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contextualSpacing/>
              <w:jc w:val="center"/>
              <w:rPr>
                <w:b/>
                <w:bCs/>
                <w:lang w:val="uk-UA"/>
              </w:rPr>
            </w:pPr>
            <w:r>
              <w:rPr>
                <w:b/>
                <w:bCs/>
                <w:lang w:val="uk-UA"/>
              </w:rPr>
              <w:t>Сума витрат, гривень</w:t>
            </w:r>
          </w:p>
        </w:tc>
      </w:tr>
      <w:tr w:rsidR="00497D90" w:rsidTr="00D04155">
        <w:trPr>
          <w:trHeight w:val="2610"/>
        </w:trPr>
        <w:tc>
          <w:tcPr>
            <w:tcW w:w="3261" w:type="dxa"/>
            <w:noWrap/>
          </w:tcPr>
          <w:p w:rsidR="00986652"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line="276" w:lineRule="auto"/>
              <w:ind w:firstLine="34"/>
              <w:contextualSpacing/>
              <w:rPr>
                <w:lang w:val="uk-UA"/>
              </w:rPr>
            </w:pPr>
            <w:r>
              <w:rPr>
                <w:lang w:val="uk-UA"/>
              </w:rPr>
              <w:t>Альтернатива 1: 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3260"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pPr>
            <w:r>
              <w:rPr>
                <w:rFonts w:eastAsia="Times New Roman"/>
                <w:shd w:val="clear" w:color="auto" w:fill="FFFFFF"/>
              </w:rPr>
              <w:t>Витрати відсутні</w:t>
            </w:r>
          </w:p>
        </w:tc>
        <w:tc>
          <w:tcPr>
            <w:tcW w:w="3260"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rPr>
            </w:pPr>
            <w:r>
              <w:rPr>
                <w:rFonts w:eastAsia="Times New Roman"/>
              </w:rPr>
              <w:t>0 грн.</w:t>
            </w:r>
          </w:p>
        </w:tc>
      </w:tr>
      <w:tr w:rsidR="00497D90" w:rsidTr="002E64CA">
        <w:tc>
          <w:tcPr>
            <w:tcW w:w="3261" w:type="dxa"/>
            <w:noWrap/>
          </w:tcPr>
          <w:p w:rsidR="00986652" w:rsidRDefault="00497D90" w:rsidP="00C92389">
            <w:pPr>
              <w:pStyle w:val="rvps2"/>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line="276" w:lineRule="auto"/>
              <w:ind w:firstLine="34"/>
              <w:contextualSpacing/>
              <w:jc w:val="both"/>
              <w:rPr>
                <w:lang w:val="uk-UA"/>
              </w:rPr>
            </w:pPr>
            <w:r>
              <w:rPr>
                <w:lang w:val="uk-UA"/>
              </w:rPr>
              <w:t xml:space="preserve">Альтернатива 2: Залишення існуючої на даний момент ситуації без змін </w:t>
            </w:r>
          </w:p>
        </w:tc>
        <w:tc>
          <w:tcPr>
            <w:tcW w:w="3260" w:type="dxa"/>
            <w:noWrap/>
          </w:tcPr>
          <w:p w:rsidR="00497D90" w:rsidRPr="00D04155" w:rsidRDefault="00497D90" w:rsidP="00C92389">
            <w:pPr>
              <w:pStyle w:val="af4"/>
              <w:pBdr>
                <w:top w:val="none" w:sz="0" w:space="0" w:color="auto"/>
                <w:left w:val="none" w:sz="0" w:space="0" w:color="auto"/>
                <w:bottom w:val="none" w:sz="0" w:space="0" w:color="auto"/>
                <w:right w:val="none" w:sz="0" w:space="0" w:color="auto"/>
                <w:between w:val="none" w:sz="0" w:space="0" w:color="auto"/>
              </w:pBdr>
              <w:spacing w:line="276" w:lineRule="auto"/>
              <w:ind w:firstLine="0"/>
              <w:contextualSpacing/>
              <w:jc w:val="center"/>
              <w:rPr>
                <w:sz w:val="24"/>
                <w:szCs w:val="24"/>
              </w:rPr>
            </w:pPr>
            <w:r w:rsidRPr="00D04155">
              <w:rPr>
                <w:sz w:val="24"/>
                <w:szCs w:val="24"/>
              </w:rPr>
              <w:t>Витрати відсутні</w:t>
            </w:r>
          </w:p>
        </w:tc>
        <w:tc>
          <w:tcPr>
            <w:tcW w:w="3260"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pPr>
            <w:r>
              <w:rPr>
                <w:rFonts w:eastAsia="Times New Roman"/>
              </w:rPr>
              <w:t>0 грн.</w:t>
            </w:r>
          </w:p>
        </w:tc>
      </w:tr>
    </w:tbl>
    <w:p w:rsidR="00C94A50" w:rsidRDefault="00C94A5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right="-82" w:firstLine="567"/>
        <w:contextualSpacing/>
        <w:jc w:val="both"/>
        <w:rPr>
          <w:b/>
          <w:bCs/>
          <w:sz w:val="28"/>
          <w:szCs w:val="28"/>
          <w:shd w:val="clear" w:color="auto" w:fill="FFFFFF"/>
        </w:rPr>
      </w:pPr>
    </w:p>
    <w:p w:rsidR="00A8387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right="-82" w:firstLine="567"/>
        <w:contextualSpacing/>
        <w:jc w:val="center"/>
        <w:rPr>
          <w:b/>
          <w:bCs/>
          <w:sz w:val="28"/>
          <w:szCs w:val="28"/>
          <w:shd w:val="clear" w:color="auto" w:fill="FFFFFF"/>
        </w:rPr>
      </w:pPr>
      <w:r>
        <w:rPr>
          <w:b/>
          <w:bCs/>
          <w:sz w:val="28"/>
          <w:szCs w:val="28"/>
          <w:shd w:val="clear" w:color="auto" w:fill="FFFFFF"/>
        </w:rPr>
        <w:t xml:space="preserve">ІV. Вибір найбільш оптимального альтернативного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right="-82" w:firstLine="567"/>
        <w:contextualSpacing/>
        <w:jc w:val="center"/>
        <w:rPr>
          <w:b/>
          <w:bCs/>
          <w:sz w:val="28"/>
          <w:szCs w:val="28"/>
          <w:shd w:val="clear" w:color="auto" w:fill="FFFFFF"/>
        </w:rPr>
      </w:pPr>
      <w:r>
        <w:rPr>
          <w:b/>
          <w:bCs/>
          <w:sz w:val="28"/>
          <w:szCs w:val="28"/>
          <w:shd w:val="clear" w:color="auto" w:fill="FFFFFF"/>
        </w:rPr>
        <w:t>способу досягнення цілей</w:t>
      </w:r>
    </w:p>
    <w:p w:rsidR="008B5636" w:rsidRDefault="008B5636" w:rsidP="00C92389">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right="-82" w:firstLine="567"/>
        <w:contextualSpacing/>
        <w:jc w:val="center"/>
        <w:rPr>
          <w:b/>
          <w:bCs/>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5"/>
        <w:gridCol w:w="2346"/>
        <w:gridCol w:w="3449"/>
      </w:tblGrid>
      <w:tr w:rsidR="00F0538D" w:rsidTr="00F0538D">
        <w:tc>
          <w:tcPr>
            <w:tcW w:w="3828"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jc w:val="center"/>
              <w:rPr>
                <w:rFonts w:eastAsia="Times New Roman"/>
                <w:b/>
                <w:bCs/>
              </w:rPr>
            </w:pPr>
            <w:r>
              <w:rPr>
                <w:rFonts w:eastAsia="Times New Roman"/>
                <w:b/>
                <w:bCs/>
              </w:rPr>
              <w:t>Рейтинг результативності (досягнення цілей під час вирішення проблеми)</w:t>
            </w:r>
          </w:p>
        </w:tc>
        <w:tc>
          <w:tcPr>
            <w:tcW w:w="2409"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jc w:val="center"/>
              <w:rPr>
                <w:rFonts w:eastAsia="Times New Roman"/>
                <w:b/>
                <w:bCs/>
              </w:rPr>
            </w:pPr>
            <w:r>
              <w:rPr>
                <w:rFonts w:eastAsia="Times New Roman"/>
                <w:b/>
                <w:bCs/>
              </w:rPr>
              <w:t>Бал результативності (за чотирибальною системою оцінки)</w:t>
            </w:r>
          </w:p>
        </w:tc>
        <w:tc>
          <w:tcPr>
            <w:tcW w:w="3544"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jc w:val="center"/>
              <w:rPr>
                <w:rFonts w:eastAsia="Times New Roman"/>
                <w:b/>
                <w:bCs/>
              </w:rPr>
            </w:pPr>
            <w:r>
              <w:rPr>
                <w:rFonts w:eastAsia="Times New Roman"/>
                <w:b/>
                <w:bCs/>
              </w:rPr>
              <w:t>Коментарі щодо присвоєння відповідного балу</w:t>
            </w:r>
          </w:p>
        </w:tc>
      </w:tr>
      <w:tr w:rsidR="00F0538D" w:rsidTr="00F0538D">
        <w:tc>
          <w:tcPr>
            <w:tcW w:w="3828"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jc w:val="both"/>
              <w:rPr>
                <w:rFonts w:eastAsia="Times New Roman"/>
              </w:rPr>
            </w:pPr>
            <w:r>
              <w:rPr>
                <w:rFonts w:eastAsia="Times New Roman"/>
              </w:rPr>
              <w:t>Альтернатива 1:</w:t>
            </w:r>
          </w:p>
          <w:p w:rsidR="00F0538D" w:rsidRDefault="00F0538D" w:rsidP="00C92389">
            <w:pPr>
              <w:spacing w:line="276" w:lineRule="auto"/>
              <w:contextualSpacing/>
              <w:jc w:val="both"/>
              <w:rPr>
                <w:rFonts w:eastAsia="Times New Roman"/>
              </w:rPr>
            </w:pPr>
            <w:r>
              <w:rPr>
                <w:rFonts w:eastAsia="Times New Roman"/>
              </w:rPr>
              <w:t>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2409"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jc w:val="center"/>
              <w:rPr>
                <w:rFonts w:eastAsia="Times New Roman"/>
              </w:rPr>
            </w:pPr>
            <w:r>
              <w:rPr>
                <w:rFonts w:eastAsia="Times New Roman"/>
              </w:rPr>
              <w:t>4</w:t>
            </w:r>
          </w:p>
        </w:tc>
        <w:tc>
          <w:tcPr>
            <w:tcW w:w="3544"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ind w:firstLine="317"/>
              <w:contextualSpacing/>
              <w:jc w:val="both"/>
              <w:rPr>
                <w:rFonts w:eastAsia="Times New Roman"/>
              </w:rPr>
            </w:pPr>
            <w:r>
              <w:rPr>
                <w:rFonts w:eastAsia="Times New Roman"/>
                <w:lang w:eastAsia="uk-UA"/>
              </w:rPr>
              <w:t xml:space="preserve">Альтернатива забезпечує досягнення цілей державного регулювання, повною мірою забезпечує розв’язання всіх проблем, що визначені у розділі I цього аналізу впливу регуляторного акта. </w:t>
            </w:r>
          </w:p>
        </w:tc>
      </w:tr>
      <w:tr w:rsidR="00F0538D" w:rsidTr="00F0538D">
        <w:tc>
          <w:tcPr>
            <w:tcW w:w="3828"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rPr>
                <w:rFonts w:eastAsia="Times New Roman"/>
              </w:rPr>
            </w:pPr>
            <w:r>
              <w:rPr>
                <w:rFonts w:eastAsia="Times New Roman"/>
              </w:rPr>
              <w:t>Альтернатива 2:</w:t>
            </w:r>
          </w:p>
          <w:p w:rsidR="00F0538D" w:rsidRDefault="00F0538D" w:rsidP="00C92389">
            <w:pPr>
              <w:spacing w:line="276" w:lineRule="auto"/>
              <w:contextualSpacing/>
              <w:jc w:val="both"/>
              <w:rPr>
                <w:rFonts w:eastAsia="Times New Roman"/>
              </w:rPr>
            </w:pPr>
            <w:r>
              <w:rPr>
                <w:rFonts w:eastAsia="Times New Roman"/>
              </w:rPr>
              <w:t>Залишення існуючої на даний момент ситуації без змін</w:t>
            </w:r>
          </w:p>
        </w:tc>
        <w:tc>
          <w:tcPr>
            <w:tcW w:w="2409" w:type="dxa"/>
            <w:tcBorders>
              <w:top w:val="single" w:sz="4" w:space="0" w:color="auto"/>
              <w:left w:val="single" w:sz="4" w:space="0" w:color="auto"/>
              <w:bottom w:val="single" w:sz="4" w:space="0" w:color="auto"/>
              <w:right w:val="single" w:sz="4" w:space="0" w:color="auto"/>
            </w:tcBorders>
            <w:noWrap/>
            <w:hideMark/>
          </w:tcPr>
          <w:p w:rsidR="00F0538D" w:rsidRDefault="00F0538D" w:rsidP="00C92389">
            <w:pPr>
              <w:spacing w:line="276" w:lineRule="auto"/>
              <w:contextualSpacing/>
              <w:jc w:val="center"/>
              <w:rPr>
                <w:rFonts w:eastAsia="Times New Roman"/>
              </w:rPr>
            </w:pPr>
            <w:r>
              <w:rPr>
                <w:rFonts w:eastAsia="Times New Roman"/>
              </w:rPr>
              <w:t>1</w:t>
            </w:r>
          </w:p>
        </w:tc>
        <w:tc>
          <w:tcPr>
            <w:tcW w:w="3544" w:type="dxa"/>
            <w:tcBorders>
              <w:top w:val="single" w:sz="4" w:space="0" w:color="auto"/>
              <w:left w:val="single" w:sz="4" w:space="0" w:color="auto"/>
              <w:bottom w:val="single" w:sz="4" w:space="0" w:color="auto"/>
              <w:right w:val="single" w:sz="4" w:space="0" w:color="auto"/>
            </w:tcBorders>
            <w:noWrap/>
          </w:tcPr>
          <w:p w:rsidR="00F0538D" w:rsidRDefault="00F0538D" w:rsidP="00C92389">
            <w:pPr>
              <w:spacing w:line="276" w:lineRule="auto"/>
              <w:ind w:firstLine="318"/>
              <w:contextualSpacing/>
              <w:jc w:val="both"/>
              <w:rPr>
                <w:rFonts w:eastAsia="Times New Roman"/>
              </w:rPr>
            </w:pPr>
            <w:r>
              <w:rPr>
                <w:rFonts w:eastAsia="Times New Roman"/>
              </w:rPr>
              <w:t>У разі залишення існуючої на даний момент ситуації без змін, проблема продовжуватиме існувати, що не забезпечить досягнення поставленої мети.</w:t>
            </w:r>
          </w:p>
          <w:p w:rsidR="00F0538D" w:rsidRDefault="00F0538D" w:rsidP="00C92389">
            <w:pPr>
              <w:spacing w:line="276" w:lineRule="auto"/>
              <w:contextualSpacing/>
              <w:jc w:val="both"/>
              <w:rPr>
                <w:rFonts w:eastAsia="Times New Roman"/>
              </w:rPr>
            </w:pP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rPr>
      </w:pPr>
    </w:p>
    <w:p w:rsidR="008B5636" w:rsidRDefault="008B5636"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rPr>
      </w:pPr>
    </w:p>
    <w:p w:rsidR="008B5636" w:rsidRDefault="008B5636"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rPr>
      </w:pPr>
    </w:p>
    <w:p w:rsidR="008B5636" w:rsidRDefault="008B5636"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rPr>
      </w:pPr>
    </w:p>
    <w:p w:rsidR="008B5636" w:rsidRDefault="008B5636"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rPr>
      </w:pPr>
    </w:p>
    <w:p w:rsidR="008B5636" w:rsidRDefault="008B5636"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rPr>
        <w:sectPr w:rsidR="008B5636" w:rsidSect="00C92389">
          <w:headerReference w:type="default" r:id="rId7"/>
          <w:pgSz w:w="11906" w:h="16838"/>
          <w:pgMar w:top="1134" w:right="567" w:bottom="1134" w:left="1701" w:header="709" w:footer="709"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197"/>
        <w:gridCol w:w="2961"/>
        <w:gridCol w:w="2437"/>
        <w:gridCol w:w="1922"/>
      </w:tblGrid>
      <w:tr w:rsidR="00497D90" w:rsidRPr="00C12783" w:rsidTr="0059719A">
        <w:tc>
          <w:tcPr>
            <w:tcW w:w="2268" w:type="dxa"/>
            <w:tcBorders>
              <w:top w:val="single" w:sz="6" w:space="0" w:color="auto"/>
              <w:left w:val="single" w:sz="6" w:space="0" w:color="auto"/>
              <w:bottom w:val="single" w:sz="6" w:space="0" w:color="auto"/>
              <w:right w:val="single" w:sz="6"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b/>
                <w:bCs/>
              </w:rPr>
            </w:pPr>
            <w:r>
              <w:rPr>
                <w:rFonts w:eastAsia="Times New Roman"/>
                <w:b/>
                <w:bCs/>
              </w:rPr>
              <w:lastRenderedPageBreak/>
              <w:t>Рейтинг результативності</w:t>
            </w:r>
          </w:p>
        </w:tc>
        <w:tc>
          <w:tcPr>
            <w:tcW w:w="3060" w:type="dxa"/>
            <w:tcBorders>
              <w:left w:val="single" w:sz="4" w:space="0" w:color="auto"/>
              <w:righ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b/>
                <w:bCs/>
              </w:rPr>
            </w:pPr>
            <w:r>
              <w:rPr>
                <w:rFonts w:eastAsia="Times New Roman"/>
                <w:b/>
                <w:bCs/>
              </w:rPr>
              <w:t>Вигоди (підсумок)</w:t>
            </w:r>
          </w:p>
        </w:tc>
        <w:tc>
          <w:tcPr>
            <w:tcW w:w="2517" w:type="dxa"/>
            <w:tcBorders>
              <w:left w:val="single" w:sz="4" w:space="0" w:color="auto"/>
              <w:righ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b/>
                <w:bCs/>
              </w:rPr>
            </w:pPr>
            <w:r>
              <w:rPr>
                <w:rFonts w:eastAsia="Times New Roman"/>
                <w:b/>
                <w:bCs/>
              </w:rPr>
              <w:t>Витрати (підсумок)</w:t>
            </w:r>
          </w:p>
        </w:tc>
        <w:tc>
          <w:tcPr>
            <w:tcW w:w="1983" w:type="dxa"/>
            <w:tcBorders>
              <w:lef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center"/>
              <w:rPr>
                <w:rFonts w:eastAsia="Times New Roman"/>
                <w:b/>
                <w:bCs/>
              </w:rPr>
            </w:pPr>
            <w:r>
              <w:rPr>
                <w:rFonts w:eastAsia="Times New Roman"/>
                <w:b/>
                <w:bCs/>
              </w:rPr>
              <w:t>Обґрунтування відповідного місця альтернативи у рейтингу</w:t>
            </w:r>
          </w:p>
        </w:tc>
      </w:tr>
      <w:tr w:rsidR="00497D90" w:rsidTr="0059719A">
        <w:tc>
          <w:tcPr>
            <w:tcW w:w="2268" w:type="dxa"/>
            <w:tcBorders>
              <w:right w:val="single" w:sz="4" w:space="0" w:color="auto"/>
            </w:tcBorders>
            <w:noWrap/>
          </w:tcPr>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rPr>
                <w:rFonts w:eastAsia="Times New Roman"/>
              </w:rPr>
            </w:pPr>
            <w:r w:rsidRPr="0059719A">
              <w:rPr>
                <w:rFonts w:eastAsia="Times New Roman"/>
              </w:rPr>
              <w:t>Альтернатива 1: 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3060" w:type="dxa"/>
            <w:tcBorders>
              <w:left w:val="single" w:sz="4" w:space="0" w:color="auto"/>
              <w:right w:val="single" w:sz="4" w:space="0" w:color="auto"/>
            </w:tcBorders>
            <w:noWrap/>
          </w:tcPr>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8"/>
              <w:contextualSpacing/>
              <w:jc w:val="both"/>
              <w:rPr>
                <w:u w:val="single"/>
              </w:rPr>
            </w:pPr>
            <w:r w:rsidRPr="0059719A">
              <w:rPr>
                <w:u w:val="single"/>
              </w:rPr>
              <w:t>Вигоди для держави.</w:t>
            </w:r>
          </w:p>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8"/>
              <w:contextualSpacing/>
              <w:jc w:val="both"/>
            </w:pPr>
            <w:r w:rsidRPr="0059719A">
              <w:t xml:space="preserve">Прийняття проєкту акта забезпечить удосконалення державного нагляду (контролю) за додержанням  суб’єктами господарювання законодавства </w:t>
            </w:r>
            <w:r w:rsidRPr="0059719A">
              <w:rPr>
                <w:rFonts w:eastAsia="Times New Roman"/>
                <w:lang w:eastAsia="uk-UA"/>
              </w:rPr>
              <w:t>у галузях електроенергетики та теплопостачання</w:t>
            </w:r>
            <w:r w:rsidRPr="0059719A">
              <w:t xml:space="preserve">; забезпечить єдиний підхід до його здійснення;  сприятиме прозорості діяльності посадових осіб Держенергонагляду та прийнятих ними рішень за наслідками перевірок з метою запобігання корупційних ризиків; </w:t>
            </w:r>
          </w:p>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8"/>
              <w:contextualSpacing/>
              <w:jc w:val="both"/>
              <w:rPr>
                <w:u w:val="single"/>
              </w:rPr>
            </w:pPr>
            <w:r w:rsidRPr="0059719A">
              <w:rPr>
                <w:u w:val="single"/>
              </w:rPr>
              <w:t>Вигоди для суб’єктів господарювання.</w:t>
            </w:r>
          </w:p>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8"/>
              <w:contextualSpacing/>
              <w:jc w:val="both"/>
              <w:rPr>
                <w:strike/>
                <w:sz w:val="28"/>
                <w:szCs w:val="28"/>
              </w:rPr>
            </w:pPr>
            <w:r w:rsidRPr="0059719A">
              <w:rPr>
                <w:rFonts w:eastAsia="Times New Roman"/>
                <w:lang w:eastAsia="uk-UA"/>
              </w:rPr>
              <w:t>Зменшує взаємні ризики корупційного підходу контролюючих органів і суб’єктів господарювання, забезпечує прозорість та регламентацію здійснюваних заходів, дозволяє упередити виникнення ризиків у суб’єктів господарювання, пов’язаних з виробництвом, передачею та споживанням електричної енергії.</w:t>
            </w:r>
          </w:p>
        </w:tc>
        <w:tc>
          <w:tcPr>
            <w:tcW w:w="2517" w:type="dxa"/>
            <w:tcBorders>
              <w:left w:val="single" w:sz="4" w:space="0" w:color="auto"/>
              <w:right w:val="single" w:sz="4" w:space="0" w:color="auto"/>
            </w:tcBorders>
            <w:noWrap/>
          </w:tcPr>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76"/>
              <w:contextualSpacing/>
              <w:jc w:val="both"/>
            </w:pPr>
            <w:r w:rsidRPr="0059719A">
              <w:t xml:space="preserve">Додаткових матеріальних витрат на реалізацію положень </w:t>
            </w:r>
            <w:bookmarkStart w:id="3" w:name="_GoBack"/>
            <w:bookmarkEnd w:id="3"/>
            <w:r w:rsidRPr="0059719A">
              <w:t xml:space="preserve"> </w:t>
            </w:r>
            <w:proofErr w:type="spellStart"/>
            <w:r w:rsidRPr="0059719A">
              <w:t>проєкту</w:t>
            </w:r>
            <w:proofErr w:type="spellEnd"/>
            <w:r w:rsidRPr="0059719A">
              <w:t xml:space="preserve"> </w:t>
            </w:r>
            <w:proofErr w:type="spellStart"/>
            <w:r w:rsidRPr="0059719A">
              <w:t>акта</w:t>
            </w:r>
            <w:proofErr w:type="spellEnd"/>
            <w:r w:rsidRPr="0059719A">
              <w:t xml:space="preserve"> не передбачається.</w:t>
            </w:r>
          </w:p>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pPr>
          </w:p>
        </w:tc>
        <w:tc>
          <w:tcPr>
            <w:tcW w:w="1983" w:type="dxa"/>
            <w:tcBorders>
              <w:left w:val="single" w:sz="4" w:space="0" w:color="auto"/>
            </w:tcBorders>
            <w:noWrap/>
          </w:tcPr>
          <w:p w:rsidR="00497D90" w:rsidRPr="0059719A"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rPr>
            </w:pPr>
            <w:r w:rsidRPr="0059719A">
              <w:rPr>
                <w:rFonts w:eastAsia="Times New Roman"/>
              </w:rPr>
              <w:t>Спрощує державне регулювання за умови уніфікованого підходу до здійснення заходів з державного енергетичного нагляду (контролю), забезпечення аналізу ефективності здійснення заходів з державного енергетичного нагляду (контролю).</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pPr>
            <w:r w:rsidRPr="0059719A">
              <w:t>Повністю вирішує проблему.</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pPr>
          </w:p>
        </w:tc>
      </w:tr>
      <w:tr w:rsidR="00497D90" w:rsidTr="0059719A">
        <w:tc>
          <w:tcPr>
            <w:tcW w:w="2268" w:type="dxa"/>
            <w:tcBorders>
              <w:righ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both"/>
              <w:rPr>
                <w:rFonts w:eastAsia="Times New Roman"/>
              </w:rPr>
            </w:pPr>
            <w:r>
              <w:rPr>
                <w:rFonts w:eastAsia="Times New Roman"/>
              </w:rPr>
              <w:t xml:space="preserve">Альтернатива 2: Залишення існуючої на даний </w:t>
            </w:r>
            <w:r>
              <w:rPr>
                <w:rFonts w:eastAsia="Times New Roman"/>
              </w:rPr>
              <w:lastRenderedPageBreak/>
              <w:t>момент ситуації без змін</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76" w:lineRule="auto"/>
              <w:contextualSpacing/>
              <w:jc w:val="both"/>
              <w:rPr>
                <w:rFonts w:eastAsia="Times New Roman"/>
              </w:rPr>
            </w:pPr>
          </w:p>
        </w:tc>
        <w:tc>
          <w:tcPr>
            <w:tcW w:w="3060" w:type="dxa"/>
            <w:tcBorders>
              <w:left w:val="single" w:sz="4" w:space="0" w:color="auto"/>
              <w:righ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8"/>
              <w:contextualSpacing/>
              <w:jc w:val="both"/>
              <w:rPr>
                <w:rFonts w:eastAsia="Times New Roman"/>
                <w:lang w:eastAsia="uk-UA"/>
              </w:rPr>
            </w:pPr>
            <w:r>
              <w:rPr>
                <w:rFonts w:eastAsia="Times New Roman"/>
                <w:lang w:eastAsia="uk-UA"/>
              </w:rPr>
              <w:lastRenderedPageBreak/>
              <w:t xml:space="preserve">У разі залишення існуючої на даний момент ситуації без змін, вигоди </w:t>
            </w:r>
            <w:r>
              <w:rPr>
                <w:rFonts w:eastAsia="Times New Roman"/>
                <w:lang w:eastAsia="uk-UA"/>
              </w:rPr>
              <w:lastRenderedPageBreak/>
              <w:t>для держави та суб’єктів господарювання  відсутні.</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8"/>
              <w:contextualSpacing/>
              <w:jc w:val="both"/>
            </w:pPr>
          </w:p>
        </w:tc>
        <w:tc>
          <w:tcPr>
            <w:tcW w:w="2517" w:type="dxa"/>
            <w:tcBorders>
              <w:left w:val="single" w:sz="4" w:space="0" w:color="auto"/>
              <w:righ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76"/>
              <w:contextualSpacing/>
              <w:jc w:val="both"/>
            </w:pPr>
            <w:r>
              <w:lastRenderedPageBreak/>
              <w:t xml:space="preserve">Неможливість належно  виконувати покладені </w:t>
            </w:r>
            <w:r>
              <w:lastRenderedPageBreak/>
              <w:t xml:space="preserve">законодавством на Держенергонагляд функції та повноваження щодо здійснення державного нагляду (контролю) за додержанням суб’єктами господарювання законодавства </w:t>
            </w:r>
            <w:r>
              <w:rPr>
                <w:rFonts w:eastAsia="Times New Roman"/>
                <w:lang w:eastAsia="uk-UA"/>
              </w:rPr>
              <w:t>у галузях електроенергетики та теплопостачання</w:t>
            </w:r>
            <w:r>
              <w:t>; неузгодженість національно-правових актів.</w:t>
            </w:r>
          </w:p>
        </w:tc>
        <w:tc>
          <w:tcPr>
            <w:tcW w:w="1983" w:type="dxa"/>
            <w:tcBorders>
              <w:left w:val="single" w:sz="4" w:space="0" w:color="auto"/>
            </w:tcBorders>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269"/>
              <w:contextualSpacing/>
              <w:jc w:val="both"/>
            </w:pPr>
            <w:r>
              <w:lastRenderedPageBreak/>
              <w:t>Не вирішує проблему.</w:t>
            </w: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540"/>
        <w:contextualSpacing/>
        <w:jc w:val="both"/>
        <w:rPr>
          <w:sz w:val="28"/>
          <w:szCs w:val="28"/>
        </w:rPr>
      </w:pPr>
      <w:bookmarkStart w:id="4" w:name="n160"/>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4126"/>
        <w:gridCol w:w="3337"/>
      </w:tblGrid>
      <w:tr w:rsidR="00497D90" w:rsidRPr="00C12783" w:rsidTr="0059719A">
        <w:tc>
          <w:tcPr>
            <w:tcW w:w="194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Рейтинг</w:t>
            </w:r>
          </w:p>
        </w:tc>
        <w:tc>
          <w:tcPr>
            <w:tcW w:w="433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Аргументи щодо переваги обраної альтернативи/причини відмови від альтернативи</w:t>
            </w:r>
          </w:p>
        </w:tc>
        <w:tc>
          <w:tcPr>
            <w:tcW w:w="350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center"/>
              <w:rPr>
                <w:rFonts w:eastAsia="Times New Roman"/>
                <w:b/>
                <w:bCs/>
              </w:rPr>
            </w:pPr>
            <w:r>
              <w:rPr>
                <w:rFonts w:eastAsia="Times New Roman"/>
                <w:b/>
                <w:bCs/>
              </w:rPr>
              <w:t>Оцінка ризику зовнішніх чинників на дію запропонованого регуляторного акта</w:t>
            </w:r>
          </w:p>
        </w:tc>
      </w:tr>
      <w:tr w:rsidR="00497D90" w:rsidRPr="00C12783" w:rsidTr="0059719A">
        <w:tc>
          <w:tcPr>
            <w:tcW w:w="194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Альтернатива 1:</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Прийняття проєкту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p>
        </w:tc>
        <w:tc>
          <w:tcPr>
            <w:tcW w:w="4335" w:type="dxa"/>
            <w:noWrap/>
          </w:tcPr>
          <w:p w:rsidR="00497D90" w:rsidRDefault="0059719A"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rPr>
            </w:pPr>
            <w:r>
              <w:rPr>
                <w:rFonts w:eastAsia="Times New Roman"/>
              </w:rPr>
              <w:t>Прийняття проє</w:t>
            </w:r>
            <w:r w:rsidR="00497D90">
              <w:rPr>
                <w:rFonts w:eastAsia="Times New Roman"/>
              </w:rPr>
              <w:t>кту акта забезпечить повною мірою досягнення цілей та є єдиним необхідним і достатнім способом вирішення проблеми.</w:t>
            </w:r>
          </w:p>
          <w:p w:rsidR="00497D90" w:rsidRDefault="0059719A"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7"/>
              <w:contextualSpacing/>
              <w:jc w:val="both"/>
              <w:rPr>
                <w:rFonts w:eastAsia="Times New Roman"/>
                <w:lang w:eastAsia="uk-UA"/>
              </w:rPr>
            </w:pPr>
            <w:r>
              <w:rPr>
                <w:rFonts w:eastAsia="Times New Roman"/>
              </w:rPr>
              <w:t>Реалізація положень проє</w:t>
            </w:r>
            <w:r w:rsidR="00497D90">
              <w:rPr>
                <w:rFonts w:eastAsia="Times New Roman"/>
              </w:rPr>
              <w:t xml:space="preserve">кту акта </w:t>
            </w:r>
            <w:r w:rsidR="00497D90">
              <w:rPr>
                <w:rFonts w:eastAsia="Times New Roman"/>
                <w:lang w:eastAsia="uk-UA"/>
              </w:rPr>
              <w:t xml:space="preserve">дозволить уникнути недоліків зазначеної альтернативи та забезпечить функціонування прозорого, чіткого механізму державного нагляду (контролю) за додержанням  суб’єктами господарювання законодавства у галузі електроенергетики та сфері теплопостачання.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lang w:eastAsia="uk-UA"/>
              </w:rPr>
              <w:t>Ця альтернатива відповідає потребам у розв’язанні визначеної проблеми у цілому та принципам державної регуляторної політики, та є найбільш прийнятною для досягнення визначених цілей.</w:t>
            </w:r>
          </w:p>
        </w:tc>
        <w:tc>
          <w:tcPr>
            <w:tcW w:w="350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13"/>
              <w:contextualSpacing/>
              <w:jc w:val="both"/>
              <w:rPr>
                <w:rFonts w:eastAsia="Times New Roman"/>
              </w:rPr>
            </w:pPr>
            <w:r>
              <w:rPr>
                <w:rFonts w:eastAsia="Times New Roman"/>
              </w:rPr>
              <w:t>Вплив зовнішніх факторів на дію регуляторного акта не очікується.</w:t>
            </w:r>
          </w:p>
        </w:tc>
      </w:tr>
      <w:tr w:rsidR="00497D90" w:rsidRPr="00C12783" w:rsidTr="0059719A">
        <w:tc>
          <w:tcPr>
            <w:tcW w:w="1942"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rPr>
            </w:pPr>
            <w:r>
              <w:rPr>
                <w:rFonts w:eastAsia="Times New Roman"/>
              </w:rPr>
              <w:lastRenderedPageBreak/>
              <w:t>Альтернатива 2:</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eastAsia="Times New Roman"/>
              </w:rPr>
            </w:pPr>
            <w:r>
              <w:rPr>
                <w:rFonts w:eastAsia="Times New Roman"/>
              </w:rPr>
              <w:t>Залишення існуючої на даний момент ситуації без змін</w:t>
            </w:r>
          </w:p>
        </w:tc>
        <w:tc>
          <w:tcPr>
            <w:tcW w:w="4335"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22"/>
              <w:contextualSpacing/>
              <w:jc w:val="both"/>
              <w:rPr>
                <w:rFonts w:eastAsia="Times New Roman"/>
              </w:rPr>
            </w:pPr>
            <w:r>
              <w:rPr>
                <w:rFonts w:eastAsia="Times New Roman"/>
              </w:rPr>
              <w:t xml:space="preserve">Не забезпечується досягнення цілей.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22"/>
              <w:contextualSpacing/>
              <w:jc w:val="both"/>
              <w:rPr>
                <w:rFonts w:eastAsia="Times New Roman"/>
              </w:rPr>
            </w:pPr>
            <w:r>
              <w:rPr>
                <w:rFonts w:eastAsia="Times New Roman"/>
              </w:rPr>
              <w:t>Проблема залишається невирішеною</w:t>
            </w:r>
          </w:p>
        </w:tc>
        <w:tc>
          <w:tcPr>
            <w:tcW w:w="3504" w:type="dxa"/>
            <w:noWrap/>
          </w:tcPr>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322"/>
              <w:contextualSpacing/>
              <w:jc w:val="both"/>
              <w:rPr>
                <w:rFonts w:eastAsia="Times New Roman"/>
              </w:rPr>
            </w:pPr>
            <w:r>
              <w:rPr>
                <w:rFonts w:eastAsia="Times New Roman"/>
              </w:rPr>
              <w:t>Вплив зовнішніх факторів на дію регуляторного акта не очікується.</w:t>
            </w:r>
          </w:p>
        </w:tc>
      </w:tr>
    </w:tbl>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76" w:lineRule="auto"/>
        <w:ind w:firstLine="720"/>
        <w:contextualSpacing/>
        <w:jc w:val="both"/>
        <w:rPr>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ind w:firstLine="567"/>
        <w:contextualSpacing/>
        <w:jc w:val="both"/>
        <w:rPr>
          <w:sz w:val="28"/>
          <w:szCs w:val="28"/>
        </w:rPr>
      </w:pPr>
      <w:r>
        <w:rPr>
          <w:sz w:val="28"/>
          <w:szCs w:val="28"/>
        </w:rPr>
        <w:t xml:space="preserve">Негативних результатів від прийняття регуляторного акта не очікується. </w:t>
      </w:r>
    </w:p>
    <w:p w:rsidR="008B5636" w:rsidRDefault="008B5636"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center"/>
        <w:rPr>
          <w:b/>
          <w:bCs/>
          <w:sz w:val="28"/>
          <w:szCs w:val="28"/>
        </w:rPr>
      </w:pPr>
    </w:p>
    <w:p w:rsidR="00A8387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center"/>
        <w:rPr>
          <w:b/>
          <w:bCs/>
          <w:sz w:val="28"/>
          <w:szCs w:val="28"/>
        </w:rPr>
      </w:pPr>
      <w:r>
        <w:rPr>
          <w:b/>
          <w:bCs/>
          <w:sz w:val="28"/>
          <w:szCs w:val="28"/>
        </w:rPr>
        <w:t xml:space="preserve">V. Механізми та заходи, які забезпечать </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center"/>
        <w:rPr>
          <w:b/>
          <w:bCs/>
          <w:sz w:val="28"/>
          <w:szCs w:val="28"/>
        </w:rPr>
      </w:pPr>
      <w:r>
        <w:rPr>
          <w:b/>
          <w:bCs/>
          <w:sz w:val="28"/>
          <w:szCs w:val="28"/>
        </w:rPr>
        <w:t>розв’язання визначеної проблеми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sz w:val="28"/>
          <w:szCs w:val="28"/>
        </w:rPr>
      </w:pPr>
      <w:r>
        <w:rPr>
          <w:sz w:val="28"/>
          <w:szCs w:val="28"/>
        </w:rPr>
        <w:t xml:space="preserve">Для вирішення проблеми слід прийняти </w:t>
      </w:r>
      <w:r w:rsidR="005F79D0">
        <w:rPr>
          <w:rFonts w:eastAsia="Times New Roman"/>
          <w:sz w:val="28"/>
          <w:szCs w:val="28"/>
        </w:rPr>
        <w:t>проєкт</w:t>
      </w:r>
      <w:r>
        <w:rPr>
          <w:rFonts w:eastAsia="Times New Roman"/>
          <w:sz w:val="28"/>
          <w:szCs w:val="28"/>
        </w:rPr>
        <w:t xml:space="preserve"> Закону України «Про внесення змін до деяких законодавчих актів щодо забезпечення надійного та сталого  функціонування у галузях електроенергетики та теплопостачання»</w:t>
      </w:r>
      <w:r w:rsidR="0059719A">
        <w:rPr>
          <w:rFonts w:eastAsia="Times New Roman"/>
          <w:sz w:val="28"/>
          <w:szCs w:val="28"/>
        </w:rPr>
        <w:t xml:space="preserve">, </w:t>
      </w:r>
      <w:r>
        <w:rPr>
          <w:sz w:val="28"/>
          <w:szCs w:val="28"/>
        </w:rPr>
        <w:t>що призведе до створення сприятливих умов для здійснення господарської діяльності, здійснення заходів з урахуванням ризик-орієнтованого підходу до проведення планових перевірок суб’єктів господарювання та поліпшення інвестиційного клімату в Україні.</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 xml:space="preserve">Для впровадження </w:t>
      </w:r>
      <w:r w:rsidR="00723D3F">
        <w:rPr>
          <w:sz w:val="28"/>
          <w:szCs w:val="28"/>
        </w:rPr>
        <w:t>законодавчого</w:t>
      </w:r>
      <w:r>
        <w:rPr>
          <w:sz w:val="28"/>
          <w:szCs w:val="28"/>
        </w:rPr>
        <w:t xml:space="preserve"> акта Мін</w:t>
      </w:r>
      <w:r w:rsidR="00D04155">
        <w:rPr>
          <w:sz w:val="28"/>
          <w:szCs w:val="28"/>
        </w:rPr>
        <w:t xml:space="preserve">істерство </w:t>
      </w:r>
      <w:r>
        <w:rPr>
          <w:sz w:val="28"/>
          <w:szCs w:val="28"/>
        </w:rPr>
        <w:t>енерг</w:t>
      </w:r>
      <w:r w:rsidR="00D04155">
        <w:rPr>
          <w:sz w:val="28"/>
          <w:szCs w:val="28"/>
        </w:rPr>
        <w:t>етики України</w:t>
      </w:r>
      <w:r>
        <w:rPr>
          <w:sz w:val="28"/>
          <w:szCs w:val="28"/>
        </w:rPr>
        <w:t xml:space="preserve"> має погодити проєкт Закону із заінтересованими органами виконавчої влади та подати його на розгляд Кабінету Міністрів України.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Додаткові заходи, що пропонуються для розв’язання проблеми:</w:t>
      </w:r>
    </w:p>
    <w:p w:rsidR="00497D90" w:rsidRPr="00723D3F" w:rsidRDefault="00497D90" w:rsidP="00C92389">
      <w:pPr>
        <w:spacing w:line="20" w:lineRule="atLeast"/>
        <w:ind w:firstLine="567"/>
        <w:contextualSpacing/>
        <w:jc w:val="both"/>
        <w:rPr>
          <w:bCs/>
          <w:sz w:val="32"/>
          <w:szCs w:val="32"/>
        </w:rPr>
      </w:pPr>
      <w:r w:rsidRPr="00723D3F">
        <w:rPr>
          <w:sz w:val="28"/>
          <w:szCs w:val="28"/>
        </w:rPr>
        <w:t>розробка Держене</w:t>
      </w:r>
      <w:r w:rsidR="0059719A" w:rsidRPr="00723D3F">
        <w:rPr>
          <w:sz w:val="28"/>
          <w:szCs w:val="28"/>
        </w:rPr>
        <w:t xml:space="preserve">ргонаглядом та </w:t>
      </w:r>
      <w:r w:rsidR="00723D3F" w:rsidRPr="00723D3F">
        <w:rPr>
          <w:sz w:val="28"/>
          <w:szCs w:val="28"/>
        </w:rPr>
        <w:t>Міністерством енергетики України</w:t>
      </w:r>
      <w:r w:rsidR="0059719A" w:rsidRPr="00723D3F">
        <w:rPr>
          <w:sz w:val="28"/>
          <w:szCs w:val="28"/>
        </w:rPr>
        <w:t xml:space="preserve"> </w:t>
      </w:r>
      <w:r w:rsidR="00A83870">
        <w:rPr>
          <w:sz w:val="28"/>
          <w:szCs w:val="28"/>
        </w:rPr>
        <w:t>проєктів нових підзаконних нормативно-правових актів</w:t>
      </w:r>
      <w:r>
        <w:rPr>
          <w:sz w:val="28"/>
          <w:szCs w:val="28"/>
        </w:rPr>
        <w:t>, а також перегляд</w:t>
      </w:r>
      <w:r w:rsidR="00A83870">
        <w:rPr>
          <w:sz w:val="28"/>
          <w:szCs w:val="28"/>
        </w:rPr>
        <w:t xml:space="preserve"> існуючих</w:t>
      </w:r>
      <w:r w:rsidR="00502523">
        <w:rPr>
          <w:sz w:val="28"/>
          <w:szCs w:val="28"/>
        </w:rPr>
        <w:t xml:space="preserve"> </w:t>
      </w:r>
      <w:r>
        <w:rPr>
          <w:sz w:val="28"/>
          <w:szCs w:val="28"/>
        </w:rPr>
        <w:t>(прийняття в новій редакції, втрата чинності).</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center"/>
        <w:rPr>
          <w:b/>
          <w:bCs/>
          <w:sz w:val="28"/>
          <w:szCs w:val="28"/>
        </w:rPr>
      </w:pPr>
      <w:r>
        <w:rPr>
          <w:b/>
          <w:bCs/>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after="60" w:line="20" w:lineRule="atLeast"/>
        <w:ind w:firstLine="567"/>
        <w:contextualSpacing/>
        <w:jc w:val="both"/>
        <w:rPr>
          <w:sz w:val="28"/>
          <w:szCs w:val="28"/>
        </w:rPr>
      </w:pPr>
      <w:r>
        <w:rPr>
          <w:sz w:val="28"/>
          <w:szCs w:val="28"/>
        </w:rPr>
        <w:t>Оскільки прийняття регуляторного акта не передбачає витрат держави та суб’єктів господарювання (великих, середніх та малого бізнесу) на його впровадження,</w:t>
      </w:r>
      <w:r w:rsidR="00183F17">
        <w:rPr>
          <w:sz w:val="28"/>
          <w:szCs w:val="28"/>
        </w:rPr>
        <w:t xml:space="preserve"> </w:t>
      </w:r>
      <w:r>
        <w:rPr>
          <w:sz w:val="28"/>
          <w:szCs w:val="28"/>
        </w:rPr>
        <w:t>проведення тесту малого підприємництва (М-Тест) відповідно до додатка 4 Методики проведення аналізу впливу регуляторного акта не потребується.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b/>
          <w:bCs/>
          <w:sz w:val="18"/>
          <w:szCs w:val="1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center"/>
        <w:rPr>
          <w:b/>
          <w:bCs/>
          <w:sz w:val="28"/>
          <w:szCs w:val="28"/>
        </w:rPr>
      </w:pPr>
      <w:r>
        <w:rPr>
          <w:b/>
          <w:bCs/>
          <w:sz w:val="28"/>
          <w:szCs w:val="28"/>
        </w:rPr>
        <w:t>VII. Обґрунтування запропонованого строку дії регуляторного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sz w:val="28"/>
          <w:szCs w:val="28"/>
        </w:rPr>
      </w:pPr>
      <w:r>
        <w:rPr>
          <w:sz w:val="28"/>
          <w:szCs w:val="28"/>
        </w:rPr>
        <w:t>Термін дії нормативно-правового акта не обмежений у часі.</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sz w:val="28"/>
          <w:szCs w:val="28"/>
        </w:rPr>
      </w:pPr>
      <w:r>
        <w:rPr>
          <w:sz w:val="28"/>
          <w:szCs w:val="28"/>
        </w:rPr>
        <w:t>Зміна терміну дії акта можлива в разі зміни правових актів вищої юридичної сили</w:t>
      </w:r>
      <w:r w:rsidR="0059719A">
        <w:rPr>
          <w:sz w:val="28"/>
          <w:szCs w:val="28"/>
        </w:rPr>
        <w:t>, на вимогах яких базується проє</w:t>
      </w:r>
      <w:r>
        <w:rPr>
          <w:sz w:val="28"/>
          <w:szCs w:val="28"/>
        </w:rPr>
        <w:t>кт регуляторного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sz w:val="28"/>
          <w:szCs w:val="28"/>
        </w:rPr>
      </w:pPr>
      <w:r>
        <w:rPr>
          <w:sz w:val="28"/>
          <w:szCs w:val="28"/>
        </w:rPr>
        <w:t>Термін набрання чинності регуляторним актом – відповідно до законодавства після його офіційного оприлюднення.</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center"/>
        <w:rPr>
          <w:b/>
          <w:bCs/>
          <w:sz w:val="18"/>
          <w:szCs w:val="1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rPr>
          <w:b/>
          <w:bCs/>
          <w:sz w:val="28"/>
          <w:szCs w:val="28"/>
        </w:rPr>
      </w:pPr>
      <w:r>
        <w:rPr>
          <w:b/>
          <w:bCs/>
          <w:sz w:val="28"/>
          <w:szCs w:val="28"/>
        </w:rPr>
        <w:t>VIII. Визначення показників результативності дії регуляторного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 xml:space="preserve">Внаслідок дії регуляторного акта суб’єкти господарювання не несуть додаткових витрат на придбання основних фондів, обладнання та приладів, </w:t>
      </w:r>
      <w:r>
        <w:rPr>
          <w:sz w:val="28"/>
          <w:szCs w:val="28"/>
        </w:rPr>
        <w:lastRenderedPageBreak/>
        <w:t>сервісне обслуговування, не виникає необхідність у сплаті податків/зборів чи зміні їх розміру тощо.</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rPr>
          <w:sz w:val="28"/>
          <w:szCs w:val="28"/>
        </w:rPr>
      </w:pPr>
      <w:r>
        <w:rPr>
          <w:sz w:val="28"/>
          <w:szCs w:val="28"/>
        </w:rPr>
        <w:t>Прогнозовані показники результативності регуляторного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зниження рівня техногенної небезпеки (аварії/відмови/катастрофи) унаслідок: технологічних порушень роботи електричного обладнання;  порушення правильної експлуатації електричного обладнання; зниження показників якості електроенергії понад граничні рівні; неналежної ліквідації аварійних ситуацій, спричинених надзвичайними ситуаціями природного характеру (шквальний вітер, гроза, ожеледь, паводок); припинення електропостачання енергопостачальником з порушенням вимог нормативних документів.</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зменшення скарг, навантаження на суб’єктів господарювання та/або фізичних осіб, на яких поширюється дія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 xml:space="preserve">зменшення кількості </w:t>
      </w:r>
      <w:r w:rsidR="00502523">
        <w:rPr>
          <w:sz w:val="28"/>
          <w:szCs w:val="28"/>
        </w:rPr>
        <w:t>необґрунтованих</w:t>
      </w:r>
      <w:r>
        <w:rPr>
          <w:sz w:val="28"/>
          <w:szCs w:val="28"/>
        </w:rPr>
        <w:t xml:space="preserve"> відмов у приєднанні до </w:t>
      </w:r>
      <w:r w:rsidR="00502523">
        <w:rPr>
          <w:sz w:val="28"/>
          <w:szCs w:val="28"/>
        </w:rPr>
        <w:t>електричних</w:t>
      </w:r>
      <w:r>
        <w:rPr>
          <w:sz w:val="28"/>
          <w:szCs w:val="28"/>
        </w:rPr>
        <w:t xml:space="preserve"> мереж;</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 xml:space="preserve">відсутність скарг (зауважень) на невідповідність дій та актів </w:t>
      </w:r>
      <w:r w:rsidR="00225031">
        <w:rPr>
          <w:sz w:val="28"/>
          <w:szCs w:val="28"/>
        </w:rPr>
        <w:t>Міністерства енергетики України</w:t>
      </w:r>
      <w:r w:rsidR="00C94A50" w:rsidRPr="00C94A50">
        <w:rPr>
          <w:sz w:val="28"/>
          <w:szCs w:val="28"/>
        </w:rPr>
        <w:t>,</w:t>
      </w:r>
      <w:r>
        <w:rPr>
          <w:sz w:val="28"/>
          <w:szCs w:val="28"/>
        </w:rPr>
        <w:t xml:space="preserve"> Держенергонагляду вимогам законодавства України.</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center"/>
        <w:rPr>
          <w:b/>
          <w:bCs/>
          <w:sz w:val="28"/>
          <w:szCs w:val="28"/>
        </w:rPr>
      </w:pPr>
      <w:r>
        <w:rPr>
          <w:b/>
          <w:bCs/>
          <w:sz w:val="28"/>
          <w:szCs w:val="28"/>
        </w:rPr>
        <w:t>IX. Визначення заходів, за допомогою яких здійснюватиметься відстеження результативності дії регуляторного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Відстеження результативності регуляторного акта будуть здійснюватися Державною інспекцією енергетичного нагляду України статистичним методом.</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Базове відстеження результативності дії регуляторного акта здійснюватиметься після набрання ним чинності шляхом аналізу статистичних даних, але не пізніше дня, з якого починається проведення повторного відстеження результативності цього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Повторне відстеження здійснюватиметься через рік з дня набрання ним чинності, але не пізніше двох років з дня набрання чинності цим актом.</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tabs>
          <w:tab w:val="left" w:pos="720"/>
        </w:tabs>
        <w:spacing w:after="60" w:line="20" w:lineRule="atLeast"/>
        <w:ind w:firstLine="567"/>
        <w:contextualSpacing/>
        <w:jc w:val="both"/>
        <w:rPr>
          <w:sz w:val="28"/>
          <w:szCs w:val="28"/>
        </w:rPr>
      </w:pPr>
      <w:r>
        <w:rPr>
          <w:sz w:val="28"/>
          <w:szCs w:val="28"/>
        </w:rPr>
        <w:t>Періодичні відстеження будуть здійснюватися раз на кожні три роки, починаючи з дня закінчення заходів з повторного відстеження результативності цього акта.</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0" w:lineRule="atLeast"/>
        <w:ind w:firstLine="567"/>
        <w:contextualSpacing/>
        <w:jc w:val="both"/>
        <w:rPr>
          <w:sz w:val="28"/>
          <w:szCs w:val="28"/>
        </w:rPr>
      </w:pP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ind w:firstLine="540"/>
        <w:contextualSpacing/>
        <w:jc w:val="both"/>
        <w:rPr>
          <w:sz w:val="28"/>
          <w:szCs w:val="28"/>
        </w:rPr>
      </w:pPr>
    </w:p>
    <w:p w:rsidR="00225031" w:rsidRPr="00225031" w:rsidRDefault="003851CF" w:rsidP="00C92389">
      <w:pPr>
        <w:contextualSpacing/>
        <w:rPr>
          <w:b/>
          <w:sz w:val="28"/>
          <w:szCs w:val="28"/>
        </w:rPr>
      </w:pPr>
      <w:proofErr w:type="spellStart"/>
      <w:r>
        <w:rPr>
          <w:b/>
          <w:sz w:val="28"/>
          <w:szCs w:val="28"/>
        </w:rPr>
        <w:t>Т.в.</w:t>
      </w:r>
      <w:r w:rsidR="00225031" w:rsidRPr="00225031">
        <w:rPr>
          <w:b/>
          <w:sz w:val="28"/>
          <w:szCs w:val="28"/>
        </w:rPr>
        <w:t>о</w:t>
      </w:r>
      <w:proofErr w:type="spellEnd"/>
      <w:r w:rsidR="00225031" w:rsidRPr="00225031">
        <w:rPr>
          <w:b/>
          <w:sz w:val="28"/>
          <w:szCs w:val="28"/>
        </w:rPr>
        <w:t>. Голови Державної інспекції</w:t>
      </w:r>
    </w:p>
    <w:p w:rsidR="00225031" w:rsidRPr="00225031" w:rsidRDefault="00225031" w:rsidP="00C92389">
      <w:pPr>
        <w:contextualSpacing/>
        <w:rPr>
          <w:b/>
          <w:sz w:val="28"/>
          <w:szCs w:val="28"/>
        </w:rPr>
      </w:pPr>
      <w:r w:rsidRPr="00225031">
        <w:rPr>
          <w:b/>
          <w:sz w:val="28"/>
          <w:szCs w:val="28"/>
        </w:rPr>
        <w:t xml:space="preserve">енергетичного нагляду  </w:t>
      </w:r>
      <w:r>
        <w:rPr>
          <w:b/>
          <w:sz w:val="28"/>
          <w:szCs w:val="28"/>
        </w:rPr>
        <w:t>України</w:t>
      </w:r>
      <w:r w:rsidRPr="00225031">
        <w:rPr>
          <w:b/>
          <w:sz w:val="28"/>
          <w:szCs w:val="28"/>
        </w:rPr>
        <w:t xml:space="preserve">                                                 Роман БОДНАР </w:t>
      </w:r>
    </w:p>
    <w:p w:rsidR="00225031" w:rsidRDefault="00225031"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sz w:val="28"/>
          <w:szCs w:val="28"/>
        </w:rPr>
      </w:pPr>
    </w:p>
    <w:p w:rsidR="00497D90" w:rsidRDefault="00225031"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sz w:val="28"/>
          <w:szCs w:val="28"/>
        </w:rPr>
      </w:pPr>
      <w:r>
        <w:rPr>
          <w:rFonts w:eastAsia="Times New Roman"/>
          <w:sz w:val="28"/>
          <w:szCs w:val="28"/>
        </w:rPr>
        <w:t xml:space="preserve">___ </w:t>
      </w:r>
      <w:r w:rsidR="00497D90">
        <w:rPr>
          <w:rFonts w:eastAsia="Times New Roman"/>
          <w:sz w:val="28"/>
          <w:szCs w:val="28"/>
        </w:rPr>
        <w:t>__________2020 р.</w:t>
      </w:r>
    </w:p>
    <w:p w:rsidR="00497D90" w:rsidRDefault="00497D90" w:rsidP="00C92389">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eastAsia="Times New Roman"/>
          <w:color w:val="000000"/>
        </w:rPr>
      </w:pPr>
    </w:p>
    <w:sectPr w:rsidR="00497D90" w:rsidSect="00C9238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AB" w:rsidRDefault="00B758AB" w:rsidP="00893504">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B758AB" w:rsidRDefault="00B758AB" w:rsidP="00893504">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AB" w:rsidRDefault="00B758AB">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B758AB" w:rsidRDefault="00B758AB">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0" w:rsidRDefault="00497D90">
    <w:pPr>
      <w:pStyle w:val="afa"/>
      <w:pBdr>
        <w:top w:val="none" w:sz="0" w:space="0" w:color="auto"/>
        <w:left w:val="none" w:sz="0" w:space="0" w:color="auto"/>
        <w:bottom w:val="none" w:sz="0" w:space="0" w:color="auto"/>
        <w:right w:val="none" w:sz="0" w:space="0" w:color="auto"/>
        <w:between w:val="none" w:sz="0" w:space="0" w:color="auto"/>
      </w:pBdr>
      <w:tabs>
        <w:tab w:val="center" w:pos="4860"/>
        <w:tab w:val="left" w:pos="8919"/>
      </w:tabs>
    </w:pPr>
    <w:r>
      <w:tab/>
    </w:r>
    <w:r>
      <w:tab/>
    </w:r>
    <w:r w:rsidR="00151810">
      <w:fldChar w:fldCharType="begin"/>
    </w:r>
    <w:r w:rsidR="00151810">
      <w:instrText>PAGE \* MERGEFORMAT</w:instrText>
    </w:r>
    <w:r w:rsidR="00151810">
      <w:fldChar w:fldCharType="separate"/>
    </w:r>
    <w:r w:rsidR="00D06F08" w:rsidRPr="00D06F08">
      <w:rPr>
        <w:noProof/>
        <w:lang w:val="ru-RU"/>
      </w:rPr>
      <w:t>15</w:t>
    </w:r>
    <w:r w:rsidR="00151810">
      <w:rPr>
        <w:noProof/>
        <w:lang w:val="ru-RU"/>
      </w:rPr>
      <w:fldChar w:fldCharType="end"/>
    </w:r>
    <w:r>
      <w:tab/>
    </w:r>
  </w:p>
  <w:p w:rsidR="00497D90" w:rsidRDefault="00497D90">
    <w:pPr>
      <w:pStyle w:val="afa"/>
      <w:pBdr>
        <w:top w:val="none" w:sz="0" w:space="0" w:color="auto"/>
        <w:left w:val="none" w:sz="0" w:space="0" w:color="auto"/>
        <w:bottom w:val="none" w:sz="0" w:space="0" w:color="auto"/>
        <w:right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039"/>
    <w:multiLevelType w:val="hybridMultilevel"/>
    <w:tmpl w:val="FFFFFFFF"/>
    <w:lvl w:ilvl="0" w:tplc="50BA75A4">
      <w:start w:val="1"/>
      <w:numFmt w:val="bullet"/>
      <w:lvlText w:val=""/>
      <w:lvlJc w:val="left"/>
      <w:pPr>
        <w:ind w:left="1080" w:hanging="360"/>
      </w:pPr>
      <w:rPr>
        <w:rFonts w:ascii="Symbol" w:eastAsia="Times New Roman" w:hAnsi="Symbol" w:hint="default"/>
        <w:color w:val="auto"/>
        <w:sz w:val="24"/>
        <w:szCs w:val="24"/>
      </w:rPr>
    </w:lvl>
    <w:lvl w:ilvl="1" w:tplc="834C8158">
      <w:start w:val="1"/>
      <w:numFmt w:val="bullet"/>
      <w:lvlText w:val="o"/>
      <w:lvlJc w:val="left"/>
      <w:pPr>
        <w:ind w:left="1800" w:hanging="360"/>
      </w:pPr>
      <w:rPr>
        <w:rFonts w:ascii="Courier New" w:hAnsi="Courier New" w:cs="Courier New" w:hint="default"/>
      </w:rPr>
    </w:lvl>
    <w:lvl w:ilvl="2" w:tplc="9A345EC8">
      <w:start w:val="1"/>
      <w:numFmt w:val="bullet"/>
      <w:lvlText w:val=""/>
      <w:lvlJc w:val="left"/>
      <w:pPr>
        <w:ind w:left="2520" w:hanging="360"/>
      </w:pPr>
      <w:rPr>
        <w:rFonts w:ascii="Wingdings" w:hAnsi="Wingdings" w:cs="Wingdings" w:hint="default"/>
      </w:rPr>
    </w:lvl>
    <w:lvl w:ilvl="3" w:tplc="7DFA461E">
      <w:start w:val="1"/>
      <w:numFmt w:val="bullet"/>
      <w:lvlText w:val=""/>
      <w:lvlJc w:val="left"/>
      <w:pPr>
        <w:ind w:left="3240" w:hanging="360"/>
      </w:pPr>
      <w:rPr>
        <w:rFonts w:ascii="Symbol" w:hAnsi="Symbol" w:cs="Symbol" w:hint="default"/>
      </w:rPr>
    </w:lvl>
    <w:lvl w:ilvl="4" w:tplc="3A32FA1C">
      <w:start w:val="1"/>
      <w:numFmt w:val="bullet"/>
      <w:lvlText w:val="o"/>
      <w:lvlJc w:val="left"/>
      <w:pPr>
        <w:ind w:left="3960" w:hanging="360"/>
      </w:pPr>
      <w:rPr>
        <w:rFonts w:ascii="Courier New" w:hAnsi="Courier New" w:cs="Courier New" w:hint="default"/>
      </w:rPr>
    </w:lvl>
    <w:lvl w:ilvl="5" w:tplc="C788673E">
      <w:start w:val="1"/>
      <w:numFmt w:val="bullet"/>
      <w:lvlText w:val=""/>
      <w:lvlJc w:val="left"/>
      <w:pPr>
        <w:ind w:left="4680" w:hanging="360"/>
      </w:pPr>
      <w:rPr>
        <w:rFonts w:ascii="Wingdings" w:hAnsi="Wingdings" w:cs="Wingdings" w:hint="default"/>
      </w:rPr>
    </w:lvl>
    <w:lvl w:ilvl="6" w:tplc="14600612">
      <w:start w:val="1"/>
      <w:numFmt w:val="bullet"/>
      <w:lvlText w:val=""/>
      <w:lvlJc w:val="left"/>
      <w:pPr>
        <w:ind w:left="5400" w:hanging="360"/>
      </w:pPr>
      <w:rPr>
        <w:rFonts w:ascii="Symbol" w:hAnsi="Symbol" w:cs="Symbol" w:hint="default"/>
      </w:rPr>
    </w:lvl>
    <w:lvl w:ilvl="7" w:tplc="650635F0">
      <w:start w:val="1"/>
      <w:numFmt w:val="bullet"/>
      <w:lvlText w:val="o"/>
      <w:lvlJc w:val="left"/>
      <w:pPr>
        <w:ind w:left="6120" w:hanging="360"/>
      </w:pPr>
      <w:rPr>
        <w:rFonts w:ascii="Courier New" w:hAnsi="Courier New" w:cs="Courier New" w:hint="default"/>
      </w:rPr>
    </w:lvl>
    <w:lvl w:ilvl="8" w:tplc="7F5C6672">
      <w:start w:val="1"/>
      <w:numFmt w:val="bullet"/>
      <w:lvlText w:val=""/>
      <w:lvlJc w:val="left"/>
      <w:pPr>
        <w:ind w:left="6840" w:hanging="360"/>
      </w:pPr>
      <w:rPr>
        <w:rFonts w:ascii="Wingdings" w:hAnsi="Wingdings" w:cs="Wingdings" w:hint="default"/>
      </w:rPr>
    </w:lvl>
  </w:abstractNum>
  <w:abstractNum w:abstractNumId="1" w15:restartNumberingAfterBreak="0">
    <w:nsid w:val="10485684"/>
    <w:multiLevelType w:val="hybridMultilevel"/>
    <w:tmpl w:val="FFFFFFFF"/>
    <w:lvl w:ilvl="0" w:tplc="9A44B41E">
      <w:start w:val="1"/>
      <w:numFmt w:val="bullet"/>
      <w:lvlText w:val="-"/>
      <w:lvlJc w:val="left"/>
      <w:pPr>
        <w:ind w:left="435" w:hanging="360"/>
      </w:pPr>
      <w:rPr>
        <w:rFonts w:ascii="Times New Roman" w:eastAsia="Batang" w:hAnsi="Times New Roman" w:hint="default"/>
      </w:rPr>
    </w:lvl>
    <w:lvl w:ilvl="1" w:tplc="7818AD0A">
      <w:start w:val="1"/>
      <w:numFmt w:val="bullet"/>
      <w:lvlText w:val="o"/>
      <w:lvlJc w:val="left"/>
      <w:pPr>
        <w:ind w:left="1155" w:hanging="360"/>
      </w:pPr>
      <w:rPr>
        <w:rFonts w:ascii="Courier New" w:hAnsi="Courier New" w:cs="Courier New" w:hint="default"/>
      </w:rPr>
    </w:lvl>
    <w:lvl w:ilvl="2" w:tplc="EC2E67CA">
      <w:start w:val="1"/>
      <w:numFmt w:val="bullet"/>
      <w:lvlText w:val=""/>
      <w:lvlJc w:val="left"/>
      <w:pPr>
        <w:ind w:left="1875" w:hanging="360"/>
      </w:pPr>
      <w:rPr>
        <w:rFonts w:ascii="Wingdings" w:hAnsi="Wingdings" w:cs="Wingdings" w:hint="default"/>
      </w:rPr>
    </w:lvl>
    <w:lvl w:ilvl="3" w:tplc="0AA84890">
      <w:start w:val="1"/>
      <w:numFmt w:val="bullet"/>
      <w:lvlText w:val=""/>
      <w:lvlJc w:val="left"/>
      <w:pPr>
        <w:ind w:left="2595" w:hanging="360"/>
      </w:pPr>
      <w:rPr>
        <w:rFonts w:ascii="Symbol" w:hAnsi="Symbol" w:cs="Symbol" w:hint="default"/>
      </w:rPr>
    </w:lvl>
    <w:lvl w:ilvl="4" w:tplc="515C95AC">
      <w:start w:val="1"/>
      <w:numFmt w:val="bullet"/>
      <w:lvlText w:val="o"/>
      <w:lvlJc w:val="left"/>
      <w:pPr>
        <w:ind w:left="3315" w:hanging="360"/>
      </w:pPr>
      <w:rPr>
        <w:rFonts w:ascii="Courier New" w:hAnsi="Courier New" w:cs="Courier New" w:hint="default"/>
      </w:rPr>
    </w:lvl>
    <w:lvl w:ilvl="5" w:tplc="63DC789C">
      <w:start w:val="1"/>
      <w:numFmt w:val="bullet"/>
      <w:lvlText w:val=""/>
      <w:lvlJc w:val="left"/>
      <w:pPr>
        <w:ind w:left="4035" w:hanging="360"/>
      </w:pPr>
      <w:rPr>
        <w:rFonts w:ascii="Wingdings" w:hAnsi="Wingdings" w:cs="Wingdings" w:hint="default"/>
      </w:rPr>
    </w:lvl>
    <w:lvl w:ilvl="6" w:tplc="9A86A76A">
      <w:start w:val="1"/>
      <w:numFmt w:val="bullet"/>
      <w:lvlText w:val=""/>
      <w:lvlJc w:val="left"/>
      <w:pPr>
        <w:ind w:left="4755" w:hanging="360"/>
      </w:pPr>
      <w:rPr>
        <w:rFonts w:ascii="Symbol" w:hAnsi="Symbol" w:cs="Symbol" w:hint="default"/>
      </w:rPr>
    </w:lvl>
    <w:lvl w:ilvl="7" w:tplc="132488FA">
      <w:start w:val="1"/>
      <w:numFmt w:val="bullet"/>
      <w:lvlText w:val="o"/>
      <w:lvlJc w:val="left"/>
      <w:pPr>
        <w:ind w:left="5475" w:hanging="360"/>
      </w:pPr>
      <w:rPr>
        <w:rFonts w:ascii="Courier New" w:hAnsi="Courier New" w:cs="Courier New" w:hint="default"/>
      </w:rPr>
    </w:lvl>
    <w:lvl w:ilvl="8" w:tplc="7AC4270C">
      <w:start w:val="1"/>
      <w:numFmt w:val="bullet"/>
      <w:lvlText w:val=""/>
      <w:lvlJc w:val="left"/>
      <w:pPr>
        <w:ind w:left="6195" w:hanging="360"/>
      </w:pPr>
      <w:rPr>
        <w:rFonts w:ascii="Wingdings" w:hAnsi="Wingdings" w:cs="Wingdings" w:hint="default"/>
      </w:rPr>
    </w:lvl>
  </w:abstractNum>
  <w:abstractNum w:abstractNumId="2" w15:restartNumberingAfterBreak="0">
    <w:nsid w:val="16ED4900"/>
    <w:multiLevelType w:val="hybridMultilevel"/>
    <w:tmpl w:val="FFFFFFFF"/>
    <w:lvl w:ilvl="0" w:tplc="8E2E03E6">
      <w:start w:val="1"/>
      <w:numFmt w:val="decimal"/>
      <w:lvlText w:val="%1."/>
      <w:lvlJc w:val="left"/>
      <w:pPr>
        <w:ind w:left="927" w:hanging="360"/>
      </w:pPr>
      <w:rPr>
        <w:rFonts w:hint="default"/>
      </w:rPr>
    </w:lvl>
    <w:lvl w:ilvl="1" w:tplc="C64E505E">
      <w:start w:val="1"/>
      <w:numFmt w:val="lowerLetter"/>
      <w:lvlText w:val="%2."/>
      <w:lvlJc w:val="left"/>
      <w:pPr>
        <w:ind w:left="1647" w:hanging="360"/>
      </w:pPr>
    </w:lvl>
    <w:lvl w:ilvl="2" w:tplc="BD4A33D2">
      <w:start w:val="1"/>
      <w:numFmt w:val="lowerRoman"/>
      <w:lvlText w:val="%3."/>
      <w:lvlJc w:val="right"/>
      <w:pPr>
        <w:ind w:left="2367" w:hanging="180"/>
      </w:pPr>
    </w:lvl>
    <w:lvl w:ilvl="3" w:tplc="66066EA0">
      <w:start w:val="1"/>
      <w:numFmt w:val="decimal"/>
      <w:lvlText w:val="%4."/>
      <w:lvlJc w:val="left"/>
      <w:pPr>
        <w:ind w:left="3087" w:hanging="360"/>
      </w:pPr>
    </w:lvl>
    <w:lvl w:ilvl="4" w:tplc="4CEED1B8">
      <w:start w:val="1"/>
      <w:numFmt w:val="lowerLetter"/>
      <w:lvlText w:val="%5."/>
      <w:lvlJc w:val="left"/>
      <w:pPr>
        <w:ind w:left="3807" w:hanging="360"/>
      </w:pPr>
    </w:lvl>
    <w:lvl w:ilvl="5" w:tplc="31F27500">
      <w:start w:val="1"/>
      <w:numFmt w:val="lowerRoman"/>
      <w:lvlText w:val="%6."/>
      <w:lvlJc w:val="right"/>
      <w:pPr>
        <w:ind w:left="4527" w:hanging="180"/>
      </w:pPr>
    </w:lvl>
    <w:lvl w:ilvl="6" w:tplc="F6D29A00">
      <w:start w:val="1"/>
      <w:numFmt w:val="decimal"/>
      <w:lvlText w:val="%7."/>
      <w:lvlJc w:val="left"/>
      <w:pPr>
        <w:ind w:left="5247" w:hanging="360"/>
      </w:pPr>
    </w:lvl>
    <w:lvl w:ilvl="7" w:tplc="84E24284">
      <w:start w:val="1"/>
      <w:numFmt w:val="lowerLetter"/>
      <w:lvlText w:val="%8."/>
      <w:lvlJc w:val="left"/>
      <w:pPr>
        <w:ind w:left="5967" w:hanging="360"/>
      </w:pPr>
    </w:lvl>
    <w:lvl w:ilvl="8" w:tplc="3B9E7056">
      <w:start w:val="1"/>
      <w:numFmt w:val="lowerRoman"/>
      <w:lvlText w:val="%9."/>
      <w:lvlJc w:val="right"/>
      <w:pPr>
        <w:ind w:left="6687" w:hanging="180"/>
      </w:pPr>
    </w:lvl>
  </w:abstractNum>
  <w:abstractNum w:abstractNumId="3" w15:restartNumberingAfterBreak="0">
    <w:nsid w:val="244F1835"/>
    <w:multiLevelType w:val="hybridMultilevel"/>
    <w:tmpl w:val="FFFFFFFF"/>
    <w:lvl w:ilvl="0" w:tplc="99B0A016">
      <w:start w:val="4"/>
      <w:numFmt w:val="bullet"/>
      <w:lvlText w:val="–"/>
      <w:lvlJc w:val="left"/>
      <w:pPr>
        <w:ind w:left="1080" w:hanging="360"/>
      </w:pPr>
      <w:rPr>
        <w:rFonts w:ascii="Times New Roman" w:eastAsia="Times New Roman" w:hAnsi="Times New Roman" w:hint="default"/>
      </w:rPr>
    </w:lvl>
    <w:lvl w:ilvl="1" w:tplc="D81AD96E">
      <w:start w:val="1"/>
      <w:numFmt w:val="bullet"/>
      <w:lvlText w:val="o"/>
      <w:lvlJc w:val="left"/>
      <w:pPr>
        <w:ind w:left="1800" w:hanging="360"/>
      </w:pPr>
      <w:rPr>
        <w:rFonts w:ascii="Courier New" w:hAnsi="Courier New" w:cs="Courier New" w:hint="default"/>
      </w:rPr>
    </w:lvl>
    <w:lvl w:ilvl="2" w:tplc="0C2C6102">
      <w:start w:val="1"/>
      <w:numFmt w:val="bullet"/>
      <w:lvlText w:val=""/>
      <w:lvlJc w:val="left"/>
      <w:pPr>
        <w:ind w:left="2520" w:hanging="360"/>
      </w:pPr>
      <w:rPr>
        <w:rFonts w:ascii="Wingdings" w:hAnsi="Wingdings" w:cs="Wingdings" w:hint="default"/>
      </w:rPr>
    </w:lvl>
    <w:lvl w:ilvl="3" w:tplc="0286472C">
      <w:start w:val="1"/>
      <w:numFmt w:val="bullet"/>
      <w:lvlText w:val=""/>
      <w:lvlJc w:val="left"/>
      <w:pPr>
        <w:ind w:left="3240" w:hanging="360"/>
      </w:pPr>
      <w:rPr>
        <w:rFonts w:ascii="Symbol" w:hAnsi="Symbol" w:cs="Symbol" w:hint="default"/>
      </w:rPr>
    </w:lvl>
    <w:lvl w:ilvl="4" w:tplc="B97A3028">
      <w:start w:val="1"/>
      <w:numFmt w:val="bullet"/>
      <w:lvlText w:val="o"/>
      <w:lvlJc w:val="left"/>
      <w:pPr>
        <w:ind w:left="3960" w:hanging="360"/>
      </w:pPr>
      <w:rPr>
        <w:rFonts w:ascii="Courier New" w:hAnsi="Courier New" w:cs="Courier New" w:hint="default"/>
      </w:rPr>
    </w:lvl>
    <w:lvl w:ilvl="5" w:tplc="DE2E2B6C">
      <w:start w:val="1"/>
      <w:numFmt w:val="bullet"/>
      <w:lvlText w:val=""/>
      <w:lvlJc w:val="left"/>
      <w:pPr>
        <w:ind w:left="4680" w:hanging="360"/>
      </w:pPr>
      <w:rPr>
        <w:rFonts w:ascii="Wingdings" w:hAnsi="Wingdings" w:cs="Wingdings" w:hint="default"/>
      </w:rPr>
    </w:lvl>
    <w:lvl w:ilvl="6" w:tplc="36D28968">
      <w:start w:val="1"/>
      <w:numFmt w:val="bullet"/>
      <w:lvlText w:val=""/>
      <w:lvlJc w:val="left"/>
      <w:pPr>
        <w:ind w:left="5400" w:hanging="360"/>
      </w:pPr>
      <w:rPr>
        <w:rFonts w:ascii="Symbol" w:hAnsi="Symbol" w:cs="Symbol" w:hint="default"/>
      </w:rPr>
    </w:lvl>
    <w:lvl w:ilvl="7" w:tplc="BF90738E">
      <w:start w:val="1"/>
      <w:numFmt w:val="bullet"/>
      <w:lvlText w:val="o"/>
      <w:lvlJc w:val="left"/>
      <w:pPr>
        <w:ind w:left="6120" w:hanging="360"/>
      </w:pPr>
      <w:rPr>
        <w:rFonts w:ascii="Courier New" w:hAnsi="Courier New" w:cs="Courier New" w:hint="default"/>
      </w:rPr>
    </w:lvl>
    <w:lvl w:ilvl="8" w:tplc="7B62BCB4">
      <w:start w:val="1"/>
      <w:numFmt w:val="bullet"/>
      <w:lvlText w:val=""/>
      <w:lvlJc w:val="left"/>
      <w:pPr>
        <w:ind w:left="6840" w:hanging="360"/>
      </w:pPr>
      <w:rPr>
        <w:rFonts w:ascii="Wingdings" w:hAnsi="Wingdings" w:cs="Wingdings" w:hint="default"/>
      </w:rPr>
    </w:lvl>
  </w:abstractNum>
  <w:abstractNum w:abstractNumId="4" w15:restartNumberingAfterBreak="0">
    <w:nsid w:val="27646FE0"/>
    <w:multiLevelType w:val="hybridMultilevel"/>
    <w:tmpl w:val="FFFFFFFF"/>
    <w:lvl w:ilvl="0" w:tplc="42AC5052">
      <w:start w:val="1"/>
      <w:numFmt w:val="bullet"/>
      <w:lvlText w:val="-"/>
      <w:lvlJc w:val="left"/>
      <w:pPr>
        <w:ind w:left="1260" w:hanging="360"/>
      </w:pPr>
      <w:rPr>
        <w:rFonts w:ascii="Times New Roman" w:eastAsia="Batang" w:hAnsi="Times New Roman" w:hint="default"/>
      </w:rPr>
    </w:lvl>
    <w:lvl w:ilvl="1" w:tplc="BE36B692">
      <w:start w:val="1"/>
      <w:numFmt w:val="bullet"/>
      <w:lvlText w:val="o"/>
      <w:lvlJc w:val="left"/>
      <w:pPr>
        <w:ind w:left="1980" w:hanging="360"/>
      </w:pPr>
      <w:rPr>
        <w:rFonts w:ascii="Courier New" w:hAnsi="Courier New" w:cs="Courier New" w:hint="default"/>
      </w:rPr>
    </w:lvl>
    <w:lvl w:ilvl="2" w:tplc="8898AF7C">
      <w:start w:val="1"/>
      <w:numFmt w:val="bullet"/>
      <w:lvlText w:val=""/>
      <w:lvlJc w:val="left"/>
      <w:pPr>
        <w:ind w:left="2700" w:hanging="360"/>
      </w:pPr>
      <w:rPr>
        <w:rFonts w:ascii="Wingdings" w:hAnsi="Wingdings" w:cs="Wingdings" w:hint="default"/>
      </w:rPr>
    </w:lvl>
    <w:lvl w:ilvl="3" w:tplc="96B8B776">
      <w:start w:val="1"/>
      <w:numFmt w:val="bullet"/>
      <w:lvlText w:val=""/>
      <w:lvlJc w:val="left"/>
      <w:pPr>
        <w:ind w:left="3420" w:hanging="360"/>
      </w:pPr>
      <w:rPr>
        <w:rFonts w:ascii="Symbol" w:hAnsi="Symbol" w:cs="Symbol" w:hint="default"/>
      </w:rPr>
    </w:lvl>
    <w:lvl w:ilvl="4" w:tplc="9B64E0AC">
      <w:start w:val="1"/>
      <w:numFmt w:val="bullet"/>
      <w:lvlText w:val="o"/>
      <w:lvlJc w:val="left"/>
      <w:pPr>
        <w:ind w:left="4140" w:hanging="360"/>
      </w:pPr>
      <w:rPr>
        <w:rFonts w:ascii="Courier New" w:hAnsi="Courier New" w:cs="Courier New" w:hint="default"/>
      </w:rPr>
    </w:lvl>
    <w:lvl w:ilvl="5" w:tplc="A38A60E0">
      <w:start w:val="1"/>
      <w:numFmt w:val="bullet"/>
      <w:lvlText w:val=""/>
      <w:lvlJc w:val="left"/>
      <w:pPr>
        <w:ind w:left="4860" w:hanging="360"/>
      </w:pPr>
      <w:rPr>
        <w:rFonts w:ascii="Wingdings" w:hAnsi="Wingdings" w:cs="Wingdings" w:hint="default"/>
      </w:rPr>
    </w:lvl>
    <w:lvl w:ilvl="6" w:tplc="DBD2836E">
      <w:start w:val="1"/>
      <w:numFmt w:val="bullet"/>
      <w:lvlText w:val=""/>
      <w:lvlJc w:val="left"/>
      <w:pPr>
        <w:ind w:left="5580" w:hanging="360"/>
      </w:pPr>
      <w:rPr>
        <w:rFonts w:ascii="Symbol" w:hAnsi="Symbol" w:cs="Symbol" w:hint="default"/>
      </w:rPr>
    </w:lvl>
    <w:lvl w:ilvl="7" w:tplc="BBA417A0">
      <w:start w:val="1"/>
      <w:numFmt w:val="bullet"/>
      <w:lvlText w:val="o"/>
      <w:lvlJc w:val="left"/>
      <w:pPr>
        <w:ind w:left="6300" w:hanging="360"/>
      </w:pPr>
      <w:rPr>
        <w:rFonts w:ascii="Courier New" w:hAnsi="Courier New" w:cs="Courier New" w:hint="default"/>
      </w:rPr>
    </w:lvl>
    <w:lvl w:ilvl="8" w:tplc="A0AEB4CE">
      <w:start w:val="1"/>
      <w:numFmt w:val="bullet"/>
      <w:lvlText w:val=""/>
      <w:lvlJc w:val="left"/>
      <w:pPr>
        <w:ind w:left="7020" w:hanging="360"/>
      </w:pPr>
      <w:rPr>
        <w:rFonts w:ascii="Wingdings" w:hAnsi="Wingdings" w:cs="Wingdings" w:hint="default"/>
      </w:rPr>
    </w:lvl>
  </w:abstractNum>
  <w:abstractNum w:abstractNumId="5" w15:restartNumberingAfterBreak="0">
    <w:nsid w:val="3501218D"/>
    <w:multiLevelType w:val="hybridMultilevel"/>
    <w:tmpl w:val="FFFFFFFF"/>
    <w:lvl w:ilvl="0" w:tplc="B116329E">
      <w:start w:val="1"/>
      <w:numFmt w:val="bullet"/>
      <w:lvlText w:val=""/>
      <w:lvlJc w:val="left"/>
      <w:pPr>
        <w:tabs>
          <w:tab w:val="num" w:pos="502"/>
        </w:tabs>
        <w:ind w:left="502" w:hanging="360"/>
      </w:pPr>
      <w:rPr>
        <w:rFonts w:ascii="Symbol" w:hAnsi="Symbol" w:cs="Symbol" w:hint="default"/>
        <w:sz w:val="20"/>
        <w:szCs w:val="20"/>
      </w:rPr>
    </w:lvl>
    <w:lvl w:ilvl="1" w:tplc="2CB0A1E8">
      <w:start w:val="1"/>
      <w:numFmt w:val="bullet"/>
      <w:lvlText w:val="o"/>
      <w:lvlJc w:val="left"/>
      <w:pPr>
        <w:tabs>
          <w:tab w:val="num" w:pos="1222"/>
        </w:tabs>
        <w:ind w:left="1222" w:hanging="360"/>
      </w:pPr>
      <w:rPr>
        <w:rFonts w:ascii="Courier New" w:hAnsi="Courier New" w:cs="Courier New" w:hint="default"/>
        <w:sz w:val="20"/>
        <w:szCs w:val="20"/>
      </w:rPr>
    </w:lvl>
    <w:lvl w:ilvl="2" w:tplc="E732F3BA">
      <w:start w:val="1"/>
      <w:numFmt w:val="bullet"/>
      <w:lvlText w:val=""/>
      <w:lvlJc w:val="left"/>
      <w:pPr>
        <w:tabs>
          <w:tab w:val="num" w:pos="1942"/>
        </w:tabs>
        <w:ind w:left="1942" w:hanging="360"/>
      </w:pPr>
      <w:rPr>
        <w:rFonts w:ascii="Wingdings" w:hAnsi="Wingdings" w:cs="Wingdings" w:hint="default"/>
        <w:sz w:val="20"/>
        <w:szCs w:val="20"/>
      </w:rPr>
    </w:lvl>
    <w:lvl w:ilvl="3" w:tplc="C784CD52">
      <w:start w:val="1"/>
      <w:numFmt w:val="bullet"/>
      <w:lvlText w:val=""/>
      <w:lvlJc w:val="left"/>
      <w:pPr>
        <w:tabs>
          <w:tab w:val="num" w:pos="2662"/>
        </w:tabs>
        <w:ind w:left="2662" w:hanging="360"/>
      </w:pPr>
      <w:rPr>
        <w:rFonts w:ascii="Wingdings" w:hAnsi="Wingdings" w:cs="Wingdings" w:hint="default"/>
        <w:sz w:val="20"/>
        <w:szCs w:val="20"/>
      </w:rPr>
    </w:lvl>
    <w:lvl w:ilvl="4" w:tplc="79728346">
      <w:start w:val="1"/>
      <w:numFmt w:val="bullet"/>
      <w:lvlText w:val=""/>
      <w:lvlJc w:val="left"/>
      <w:pPr>
        <w:tabs>
          <w:tab w:val="num" w:pos="3382"/>
        </w:tabs>
        <w:ind w:left="3382" w:hanging="360"/>
      </w:pPr>
      <w:rPr>
        <w:rFonts w:ascii="Wingdings" w:hAnsi="Wingdings" w:cs="Wingdings" w:hint="default"/>
        <w:sz w:val="20"/>
        <w:szCs w:val="20"/>
      </w:rPr>
    </w:lvl>
    <w:lvl w:ilvl="5" w:tplc="82C65316">
      <w:start w:val="1"/>
      <w:numFmt w:val="bullet"/>
      <w:lvlText w:val=""/>
      <w:lvlJc w:val="left"/>
      <w:pPr>
        <w:tabs>
          <w:tab w:val="num" w:pos="4102"/>
        </w:tabs>
        <w:ind w:left="4102" w:hanging="360"/>
      </w:pPr>
      <w:rPr>
        <w:rFonts w:ascii="Wingdings" w:hAnsi="Wingdings" w:cs="Wingdings" w:hint="default"/>
        <w:sz w:val="20"/>
        <w:szCs w:val="20"/>
      </w:rPr>
    </w:lvl>
    <w:lvl w:ilvl="6" w:tplc="D3FAB85A">
      <w:start w:val="1"/>
      <w:numFmt w:val="bullet"/>
      <w:lvlText w:val=""/>
      <w:lvlJc w:val="left"/>
      <w:pPr>
        <w:tabs>
          <w:tab w:val="num" w:pos="4822"/>
        </w:tabs>
        <w:ind w:left="4822" w:hanging="360"/>
      </w:pPr>
      <w:rPr>
        <w:rFonts w:ascii="Wingdings" w:hAnsi="Wingdings" w:cs="Wingdings" w:hint="default"/>
        <w:sz w:val="20"/>
        <w:szCs w:val="20"/>
      </w:rPr>
    </w:lvl>
    <w:lvl w:ilvl="7" w:tplc="C396E100">
      <w:start w:val="1"/>
      <w:numFmt w:val="bullet"/>
      <w:lvlText w:val=""/>
      <w:lvlJc w:val="left"/>
      <w:pPr>
        <w:tabs>
          <w:tab w:val="num" w:pos="5542"/>
        </w:tabs>
        <w:ind w:left="5542" w:hanging="360"/>
      </w:pPr>
      <w:rPr>
        <w:rFonts w:ascii="Wingdings" w:hAnsi="Wingdings" w:cs="Wingdings" w:hint="default"/>
        <w:sz w:val="20"/>
        <w:szCs w:val="20"/>
      </w:rPr>
    </w:lvl>
    <w:lvl w:ilvl="8" w:tplc="639CDDAA">
      <w:start w:val="1"/>
      <w:numFmt w:val="bullet"/>
      <w:lvlText w:val=""/>
      <w:lvlJc w:val="left"/>
      <w:pPr>
        <w:tabs>
          <w:tab w:val="num" w:pos="6262"/>
        </w:tabs>
        <w:ind w:left="6262" w:hanging="360"/>
      </w:pPr>
      <w:rPr>
        <w:rFonts w:ascii="Wingdings" w:hAnsi="Wingdings" w:cs="Wingdings" w:hint="default"/>
        <w:sz w:val="20"/>
        <w:szCs w:val="20"/>
      </w:rPr>
    </w:lvl>
  </w:abstractNum>
  <w:abstractNum w:abstractNumId="6" w15:restartNumberingAfterBreak="0">
    <w:nsid w:val="3B085A6C"/>
    <w:multiLevelType w:val="hybridMultilevel"/>
    <w:tmpl w:val="FFFFFFFF"/>
    <w:lvl w:ilvl="0" w:tplc="4DDC749E">
      <w:start w:val="1"/>
      <w:numFmt w:val="bullet"/>
      <w:lvlText w:val="*"/>
      <w:lvlJc w:val="left"/>
      <w:pPr>
        <w:ind w:left="10"/>
      </w:pPr>
      <w:rPr>
        <w:rFonts w:ascii="Times New Roman" w:eastAsia="Times New Roman" w:hAnsi="Times New Roman"/>
        <w:b w:val="0"/>
        <w:bCs w:val="0"/>
        <w:i w:val="0"/>
        <w:iCs w:val="0"/>
        <w:strike w:val="0"/>
        <w:color w:val="000000"/>
        <w:sz w:val="29"/>
        <w:szCs w:val="29"/>
        <w:u w:val="none"/>
        <w:vertAlign w:val="baseline"/>
      </w:rPr>
    </w:lvl>
    <w:lvl w:ilvl="1" w:tplc="6B564778">
      <w:start w:val="7"/>
      <w:numFmt w:val="upperRoman"/>
      <w:lvlText w:val="%2."/>
      <w:lvlJc w:val="left"/>
      <w:pPr>
        <w:ind w:left="706"/>
      </w:pPr>
      <w:rPr>
        <w:rFonts w:ascii="Times New Roman" w:eastAsia="Times New Roman" w:hAnsi="Times New Roman"/>
        <w:b/>
        <w:bCs/>
        <w:i w:val="0"/>
        <w:iCs w:val="0"/>
        <w:strike w:val="0"/>
        <w:color w:val="000000"/>
        <w:sz w:val="29"/>
        <w:szCs w:val="29"/>
        <w:u w:val="none"/>
        <w:vertAlign w:val="baseline"/>
      </w:rPr>
    </w:lvl>
    <w:lvl w:ilvl="2" w:tplc="59CE9ADC">
      <w:start w:val="1"/>
      <w:numFmt w:val="lowerRoman"/>
      <w:lvlText w:val="%3"/>
      <w:lvlJc w:val="left"/>
      <w:pPr>
        <w:ind w:left="1786"/>
      </w:pPr>
      <w:rPr>
        <w:rFonts w:ascii="Times New Roman" w:eastAsia="Times New Roman" w:hAnsi="Times New Roman"/>
        <w:b/>
        <w:bCs/>
        <w:i w:val="0"/>
        <w:iCs w:val="0"/>
        <w:strike w:val="0"/>
        <w:color w:val="000000"/>
        <w:sz w:val="29"/>
        <w:szCs w:val="29"/>
        <w:u w:val="none"/>
        <w:vertAlign w:val="baseline"/>
      </w:rPr>
    </w:lvl>
    <w:lvl w:ilvl="3" w:tplc="57A6F8A8">
      <w:start w:val="1"/>
      <w:numFmt w:val="decimal"/>
      <w:lvlText w:val="%4"/>
      <w:lvlJc w:val="left"/>
      <w:pPr>
        <w:ind w:left="2506"/>
      </w:pPr>
      <w:rPr>
        <w:rFonts w:ascii="Times New Roman" w:eastAsia="Times New Roman" w:hAnsi="Times New Roman"/>
        <w:b/>
        <w:bCs/>
        <w:i w:val="0"/>
        <w:iCs w:val="0"/>
        <w:strike w:val="0"/>
        <w:color w:val="000000"/>
        <w:sz w:val="29"/>
        <w:szCs w:val="29"/>
        <w:u w:val="none"/>
        <w:vertAlign w:val="baseline"/>
      </w:rPr>
    </w:lvl>
    <w:lvl w:ilvl="4" w:tplc="DEBA4562">
      <w:start w:val="1"/>
      <w:numFmt w:val="lowerLetter"/>
      <w:lvlText w:val="%5"/>
      <w:lvlJc w:val="left"/>
      <w:pPr>
        <w:ind w:left="3226"/>
      </w:pPr>
      <w:rPr>
        <w:rFonts w:ascii="Times New Roman" w:eastAsia="Times New Roman" w:hAnsi="Times New Roman"/>
        <w:b/>
        <w:bCs/>
        <w:i w:val="0"/>
        <w:iCs w:val="0"/>
        <w:strike w:val="0"/>
        <w:color w:val="000000"/>
        <w:sz w:val="29"/>
        <w:szCs w:val="29"/>
        <w:u w:val="none"/>
        <w:vertAlign w:val="baseline"/>
      </w:rPr>
    </w:lvl>
    <w:lvl w:ilvl="5" w:tplc="28BE535C">
      <w:start w:val="1"/>
      <w:numFmt w:val="lowerRoman"/>
      <w:lvlText w:val="%6"/>
      <w:lvlJc w:val="left"/>
      <w:pPr>
        <w:ind w:left="3946"/>
      </w:pPr>
      <w:rPr>
        <w:rFonts w:ascii="Times New Roman" w:eastAsia="Times New Roman" w:hAnsi="Times New Roman"/>
        <w:b/>
        <w:bCs/>
        <w:i w:val="0"/>
        <w:iCs w:val="0"/>
        <w:strike w:val="0"/>
        <w:color w:val="000000"/>
        <w:sz w:val="29"/>
        <w:szCs w:val="29"/>
        <w:u w:val="none"/>
        <w:vertAlign w:val="baseline"/>
      </w:rPr>
    </w:lvl>
    <w:lvl w:ilvl="6" w:tplc="4B2A19D8">
      <w:start w:val="1"/>
      <w:numFmt w:val="decimal"/>
      <w:lvlText w:val="%7"/>
      <w:lvlJc w:val="left"/>
      <w:pPr>
        <w:ind w:left="4666"/>
      </w:pPr>
      <w:rPr>
        <w:rFonts w:ascii="Times New Roman" w:eastAsia="Times New Roman" w:hAnsi="Times New Roman"/>
        <w:b/>
        <w:bCs/>
        <w:i w:val="0"/>
        <w:iCs w:val="0"/>
        <w:strike w:val="0"/>
        <w:color w:val="000000"/>
        <w:sz w:val="29"/>
        <w:szCs w:val="29"/>
        <w:u w:val="none"/>
        <w:vertAlign w:val="baseline"/>
      </w:rPr>
    </w:lvl>
    <w:lvl w:ilvl="7" w:tplc="F10CF574">
      <w:start w:val="1"/>
      <w:numFmt w:val="lowerLetter"/>
      <w:lvlText w:val="%8"/>
      <w:lvlJc w:val="left"/>
      <w:pPr>
        <w:ind w:left="5386"/>
      </w:pPr>
      <w:rPr>
        <w:rFonts w:ascii="Times New Roman" w:eastAsia="Times New Roman" w:hAnsi="Times New Roman"/>
        <w:b/>
        <w:bCs/>
        <w:i w:val="0"/>
        <w:iCs w:val="0"/>
        <w:strike w:val="0"/>
        <w:color w:val="000000"/>
        <w:sz w:val="29"/>
        <w:szCs w:val="29"/>
        <w:u w:val="none"/>
        <w:vertAlign w:val="baseline"/>
      </w:rPr>
    </w:lvl>
    <w:lvl w:ilvl="8" w:tplc="F4528934">
      <w:start w:val="1"/>
      <w:numFmt w:val="lowerRoman"/>
      <w:lvlText w:val="%9"/>
      <w:lvlJc w:val="left"/>
      <w:pPr>
        <w:ind w:left="6106"/>
      </w:pPr>
      <w:rPr>
        <w:rFonts w:ascii="Times New Roman" w:eastAsia="Times New Roman" w:hAnsi="Times New Roman"/>
        <w:b/>
        <w:bCs/>
        <w:i w:val="0"/>
        <w:iCs w:val="0"/>
        <w:strike w:val="0"/>
        <w:color w:val="000000"/>
        <w:sz w:val="29"/>
        <w:szCs w:val="29"/>
        <w:u w:val="none"/>
        <w:vertAlign w:val="baseline"/>
      </w:rPr>
    </w:lvl>
  </w:abstractNum>
  <w:abstractNum w:abstractNumId="7" w15:restartNumberingAfterBreak="0">
    <w:nsid w:val="3B6023D4"/>
    <w:multiLevelType w:val="hybridMultilevel"/>
    <w:tmpl w:val="FFFFFFFF"/>
    <w:lvl w:ilvl="0" w:tplc="6EFAE91C">
      <w:start w:val="1"/>
      <w:numFmt w:val="bullet"/>
      <w:lvlText w:val="•"/>
      <w:lvlJc w:val="left"/>
      <w:pPr>
        <w:tabs>
          <w:tab w:val="num" w:pos="720"/>
        </w:tabs>
        <w:ind w:left="720" w:hanging="360"/>
      </w:pPr>
      <w:rPr>
        <w:rFonts w:ascii="Times New Roman" w:hAnsi="Times New Roman" w:cs="Times New Roman" w:hint="default"/>
      </w:rPr>
    </w:lvl>
    <w:lvl w:ilvl="1" w:tplc="5BBCB4F8">
      <w:start w:val="1"/>
      <w:numFmt w:val="bullet"/>
      <w:lvlText w:val="•"/>
      <w:lvlJc w:val="left"/>
      <w:pPr>
        <w:tabs>
          <w:tab w:val="num" w:pos="1440"/>
        </w:tabs>
        <w:ind w:left="1440" w:hanging="360"/>
      </w:pPr>
      <w:rPr>
        <w:rFonts w:ascii="Times New Roman" w:hAnsi="Times New Roman" w:cs="Times New Roman" w:hint="default"/>
      </w:rPr>
    </w:lvl>
    <w:lvl w:ilvl="2" w:tplc="314A68A2">
      <w:start w:val="1"/>
      <w:numFmt w:val="bullet"/>
      <w:lvlText w:val="•"/>
      <w:lvlJc w:val="left"/>
      <w:pPr>
        <w:tabs>
          <w:tab w:val="num" w:pos="2160"/>
        </w:tabs>
        <w:ind w:left="2160" w:hanging="360"/>
      </w:pPr>
      <w:rPr>
        <w:rFonts w:ascii="Times New Roman" w:hAnsi="Times New Roman" w:cs="Times New Roman" w:hint="default"/>
      </w:rPr>
    </w:lvl>
    <w:lvl w:ilvl="3" w:tplc="785A79BA">
      <w:start w:val="1"/>
      <w:numFmt w:val="bullet"/>
      <w:lvlText w:val="•"/>
      <w:lvlJc w:val="left"/>
      <w:pPr>
        <w:tabs>
          <w:tab w:val="num" w:pos="2880"/>
        </w:tabs>
        <w:ind w:left="2880" w:hanging="360"/>
      </w:pPr>
      <w:rPr>
        <w:rFonts w:ascii="Times New Roman" w:hAnsi="Times New Roman" w:cs="Times New Roman" w:hint="default"/>
      </w:rPr>
    </w:lvl>
    <w:lvl w:ilvl="4" w:tplc="3962E80A">
      <w:start w:val="1"/>
      <w:numFmt w:val="bullet"/>
      <w:lvlText w:val="•"/>
      <w:lvlJc w:val="left"/>
      <w:pPr>
        <w:tabs>
          <w:tab w:val="num" w:pos="3600"/>
        </w:tabs>
        <w:ind w:left="3600" w:hanging="360"/>
      </w:pPr>
      <w:rPr>
        <w:rFonts w:ascii="Times New Roman" w:hAnsi="Times New Roman" w:cs="Times New Roman" w:hint="default"/>
      </w:rPr>
    </w:lvl>
    <w:lvl w:ilvl="5" w:tplc="5F5252AA">
      <w:start w:val="1"/>
      <w:numFmt w:val="bullet"/>
      <w:lvlText w:val="•"/>
      <w:lvlJc w:val="left"/>
      <w:pPr>
        <w:tabs>
          <w:tab w:val="num" w:pos="4320"/>
        </w:tabs>
        <w:ind w:left="4320" w:hanging="360"/>
      </w:pPr>
      <w:rPr>
        <w:rFonts w:ascii="Times New Roman" w:hAnsi="Times New Roman" w:cs="Times New Roman" w:hint="default"/>
      </w:rPr>
    </w:lvl>
    <w:lvl w:ilvl="6" w:tplc="DC7E6436">
      <w:start w:val="1"/>
      <w:numFmt w:val="bullet"/>
      <w:lvlText w:val="•"/>
      <w:lvlJc w:val="left"/>
      <w:pPr>
        <w:tabs>
          <w:tab w:val="num" w:pos="5040"/>
        </w:tabs>
        <w:ind w:left="5040" w:hanging="360"/>
      </w:pPr>
      <w:rPr>
        <w:rFonts w:ascii="Times New Roman" w:hAnsi="Times New Roman" w:cs="Times New Roman" w:hint="default"/>
      </w:rPr>
    </w:lvl>
    <w:lvl w:ilvl="7" w:tplc="0B924E6C">
      <w:start w:val="1"/>
      <w:numFmt w:val="bullet"/>
      <w:lvlText w:val="•"/>
      <w:lvlJc w:val="left"/>
      <w:pPr>
        <w:tabs>
          <w:tab w:val="num" w:pos="5760"/>
        </w:tabs>
        <w:ind w:left="5760" w:hanging="360"/>
      </w:pPr>
      <w:rPr>
        <w:rFonts w:ascii="Times New Roman" w:hAnsi="Times New Roman" w:cs="Times New Roman" w:hint="default"/>
      </w:rPr>
    </w:lvl>
    <w:lvl w:ilvl="8" w:tplc="0EAAEF84">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3B76649D"/>
    <w:multiLevelType w:val="hybridMultilevel"/>
    <w:tmpl w:val="FFFFFFFF"/>
    <w:lvl w:ilvl="0" w:tplc="3E3AB2DA">
      <w:start w:val="1"/>
      <w:numFmt w:val="bullet"/>
      <w:lvlText w:val="-"/>
      <w:lvlJc w:val="left"/>
      <w:pPr>
        <w:tabs>
          <w:tab w:val="num" w:pos="720"/>
        </w:tabs>
        <w:ind w:left="720" w:hanging="360"/>
      </w:pPr>
      <w:rPr>
        <w:rFonts w:ascii="Times New Roman" w:hAnsi="Times New Roman" w:cs="Times New Roman" w:hint="default"/>
      </w:rPr>
    </w:lvl>
    <w:lvl w:ilvl="1" w:tplc="E4C86838">
      <w:start w:val="1"/>
      <w:numFmt w:val="bullet"/>
      <w:lvlText w:val="-"/>
      <w:lvlJc w:val="left"/>
      <w:pPr>
        <w:tabs>
          <w:tab w:val="num" w:pos="1440"/>
        </w:tabs>
        <w:ind w:left="1440" w:hanging="360"/>
      </w:pPr>
      <w:rPr>
        <w:rFonts w:ascii="Times New Roman" w:hAnsi="Times New Roman" w:cs="Times New Roman" w:hint="default"/>
      </w:rPr>
    </w:lvl>
    <w:lvl w:ilvl="2" w:tplc="9E48D0FA">
      <w:start w:val="1"/>
      <w:numFmt w:val="bullet"/>
      <w:lvlText w:val="-"/>
      <w:lvlJc w:val="left"/>
      <w:pPr>
        <w:tabs>
          <w:tab w:val="num" w:pos="2160"/>
        </w:tabs>
        <w:ind w:left="2160" w:hanging="360"/>
      </w:pPr>
      <w:rPr>
        <w:rFonts w:ascii="Times New Roman" w:hAnsi="Times New Roman" w:cs="Times New Roman" w:hint="default"/>
      </w:rPr>
    </w:lvl>
    <w:lvl w:ilvl="3" w:tplc="A1B8AF60">
      <w:start w:val="1"/>
      <w:numFmt w:val="bullet"/>
      <w:lvlText w:val="-"/>
      <w:lvlJc w:val="left"/>
      <w:pPr>
        <w:tabs>
          <w:tab w:val="num" w:pos="2880"/>
        </w:tabs>
        <w:ind w:left="2880" w:hanging="360"/>
      </w:pPr>
      <w:rPr>
        <w:rFonts w:ascii="Times New Roman" w:hAnsi="Times New Roman" w:cs="Times New Roman" w:hint="default"/>
      </w:rPr>
    </w:lvl>
    <w:lvl w:ilvl="4" w:tplc="61A45162">
      <w:start w:val="1"/>
      <w:numFmt w:val="bullet"/>
      <w:lvlText w:val="-"/>
      <w:lvlJc w:val="left"/>
      <w:pPr>
        <w:tabs>
          <w:tab w:val="num" w:pos="3600"/>
        </w:tabs>
        <w:ind w:left="3600" w:hanging="360"/>
      </w:pPr>
      <w:rPr>
        <w:rFonts w:ascii="Times New Roman" w:hAnsi="Times New Roman" w:cs="Times New Roman" w:hint="default"/>
      </w:rPr>
    </w:lvl>
    <w:lvl w:ilvl="5" w:tplc="A4D2AF94">
      <w:start w:val="1"/>
      <w:numFmt w:val="bullet"/>
      <w:lvlText w:val="-"/>
      <w:lvlJc w:val="left"/>
      <w:pPr>
        <w:tabs>
          <w:tab w:val="num" w:pos="4320"/>
        </w:tabs>
        <w:ind w:left="4320" w:hanging="360"/>
      </w:pPr>
      <w:rPr>
        <w:rFonts w:ascii="Times New Roman" w:hAnsi="Times New Roman" w:cs="Times New Roman" w:hint="default"/>
      </w:rPr>
    </w:lvl>
    <w:lvl w:ilvl="6" w:tplc="41444174">
      <w:start w:val="1"/>
      <w:numFmt w:val="bullet"/>
      <w:lvlText w:val="-"/>
      <w:lvlJc w:val="left"/>
      <w:pPr>
        <w:tabs>
          <w:tab w:val="num" w:pos="5040"/>
        </w:tabs>
        <w:ind w:left="5040" w:hanging="360"/>
      </w:pPr>
      <w:rPr>
        <w:rFonts w:ascii="Times New Roman" w:hAnsi="Times New Roman" w:cs="Times New Roman" w:hint="default"/>
      </w:rPr>
    </w:lvl>
    <w:lvl w:ilvl="7" w:tplc="8786A6EE">
      <w:start w:val="1"/>
      <w:numFmt w:val="bullet"/>
      <w:lvlText w:val="-"/>
      <w:lvlJc w:val="left"/>
      <w:pPr>
        <w:tabs>
          <w:tab w:val="num" w:pos="5760"/>
        </w:tabs>
        <w:ind w:left="5760" w:hanging="360"/>
      </w:pPr>
      <w:rPr>
        <w:rFonts w:ascii="Times New Roman" w:hAnsi="Times New Roman" w:cs="Times New Roman" w:hint="default"/>
      </w:rPr>
    </w:lvl>
    <w:lvl w:ilvl="8" w:tplc="7020061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5476705F"/>
    <w:multiLevelType w:val="hybridMultilevel"/>
    <w:tmpl w:val="FFFFFFFF"/>
    <w:lvl w:ilvl="0" w:tplc="5F640DEC">
      <w:start w:val="1"/>
      <w:numFmt w:val="bullet"/>
      <w:lvlText w:val="-"/>
      <w:lvlJc w:val="left"/>
      <w:pPr>
        <w:ind w:left="677" w:hanging="360"/>
      </w:pPr>
      <w:rPr>
        <w:rFonts w:ascii="Times New Roman" w:eastAsia="Times New Roman" w:hAnsi="Times New Roman" w:hint="default"/>
      </w:rPr>
    </w:lvl>
    <w:lvl w:ilvl="1" w:tplc="72EE7CF4">
      <w:start w:val="1"/>
      <w:numFmt w:val="bullet"/>
      <w:lvlText w:val="o"/>
      <w:lvlJc w:val="left"/>
      <w:pPr>
        <w:ind w:left="1397" w:hanging="360"/>
      </w:pPr>
      <w:rPr>
        <w:rFonts w:ascii="Courier New" w:hAnsi="Courier New" w:cs="Courier New" w:hint="default"/>
      </w:rPr>
    </w:lvl>
    <w:lvl w:ilvl="2" w:tplc="3E3A9574">
      <w:start w:val="1"/>
      <w:numFmt w:val="bullet"/>
      <w:lvlText w:val=""/>
      <w:lvlJc w:val="left"/>
      <w:pPr>
        <w:ind w:left="2117" w:hanging="360"/>
      </w:pPr>
      <w:rPr>
        <w:rFonts w:ascii="Wingdings" w:hAnsi="Wingdings" w:cs="Wingdings" w:hint="default"/>
      </w:rPr>
    </w:lvl>
    <w:lvl w:ilvl="3" w:tplc="0CB8385E">
      <w:start w:val="1"/>
      <w:numFmt w:val="bullet"/>
      <w:lvlText w:val=""/>
      <w:lvlJc w:val="left"/>
      <w:pPr>
        <w:ind w:left="2837" w:hanging="360"/>
      </w:pPr>
      <w:rPr>
        <w:rFonts w:ascii="Symbol" w:hAnsi="Symbol" w:cs="Symbol" w:hint="default"/>
      </w:rPr>
    </w:lvl>
    <w:lvl w:ilvl="4" w:tplc="BA92E576">
      <w:start w:val="1"/>
      <w:numFmt w:val="bullet"/>
      <w:lvlText w:val="o"/>
      <w:lvlJc w:val="left"/>
      <w:pPr>
        <w:ind w:left="3557" w:hanging="360"/>
      </w:pPr>
      <w:rPr>
        <w:rFonts w:ascii="Courier New" w:hAnsi="Courier New" w:cs="Courier New" w:hint="default"/>
      </w:rPr>
    </w:lvl>
    <w:lvl w:ilvl="5" w:tplc="72F6E5E0">
      <w:start w:val="1"/>
      <w:numFmt w:val="bullet"/>
      <w:lvlText w:val=""/>
      <w:lvlJc w:val="left"/>
      <w:pPr>
        <w:ind w:left="4277" w:hanging="360"/>
      </w:pPr>
      <w:rPr>
        <w:rFonts w:ascii="Wingdings" w:hAnsi="Wingdings" w:cs="Wingdings" w:hint="default"/>
      </w:rPr>
    </w:lvl>
    <w:lvl w:ilvl="6" w:tplc="748451B4">
      <w:start w:val="1"/>
      <w:numFmt w:val="bullet"/>
      <w:lvlText w:val=""/>
      <w:lvlJc w:val="left"/>
      <w:pPr>
        <w:ind w:left="4997" w:hanging="360"/>
      </w:pPr>
      <w:rPr>
        <w:rFonts w:ascii="Symbol" w:hAnsi="Symbol" w:cs="Symbol" w:hint="default"/>
      </w:rPr>
    </w:lvl>
    <w:lvl w:ilvl="7" w:tplc="C5D4F2B8">
      <w:start w:val="1"/>
      <w:numFmt w:val="bullet"/>
      <w:lvlText w:val="o"/>
      <w:lvlJc w:val="left"/>
      <w:pPr>
        <w:ind w:left="5717" w:hanging="360"/>
      </w:pPr>
      <w:rPr>
        <w:rFonts w:ascii="Courier New" w:hAnsi="Courier New" w:cs="Courier New" w:hint="default"/>
      </w:rPr>
    </w:lvl>
    <w:lvl w:ilvl="8" w:tplc="0E202FE8">
      <w:start w:val="1"/>
      <w:numFmt w:val="bullet"/>
      <w:lvlText w:val=""/>
      <w:lvlJc w:val="left"/>
      <w:pPr>
        <w:ind w:left="6437" w:hanging="360"/>
      </w:pPr>
      <w:rPr>
        <w:rFonts w:ascii="Wingdings" w:hAnsi="Wingdings" w:cs="Wingdings" w:hint="default"/>
      </w:rPr>
    </w:lvl>
  </w:abstractNum>
  <w:abstractNum w:abstractNumId="10" w15:restartNumberingAfterBreak="0">
    <w:nsid w:val="5E467E29"/>
    <w:multiLevelType w:val="hybridMultilevel"/>
    <w:tmpl w:val="FFFFFFFF"/>
    <w:lvl w:ilvl="0" w:tplc="6CA68A0E">
      <w:start w:val="1"/>
      <w:numFmt w:val="bullet"/>
      <w:lvlText w:val="-"/>
      <w:lvlJc w:val="left"/>
      <w:pPr>
        <w:ind w:left="1080" w:hanging="360"/>
      </w:pPr>
      <w:rPr>
        <w:rFonts w:ascii="Times New Roman" w:eastAsia="Batang" w:hAnsi="Times New Roman" w:hint="default"/>
      </w:rPr>
    </w:lvl>
    <w:lvl w:ilvl="1" w:tplc="C08C68DC">
      <w:start w:val="1"/>
      <w:numFmt w:val="bullet"/>
      <w:lvlText w:val="o"/>
      <w:lvlJc w:val="left"/>
      <w:pPr>
        <w:ind w:left="1800" w:hanging="360"/>
      </w:pPr>
      <w:rPr>
        <w:rFonts w:ascii="Courier New" w:hAnsi="Courier New" w:cs="Courier New" w:hint="default"/>
      </w:rPr>
    </w:lvl>
    <w:lvl w:ilvl="2" w:tplc="398C3232">
      <w:start w:val="1"/>
      <w:numFmt w:val="bullet"/>
      <w:lvlText w:val=""/>
      <w:lvlJc w:val="left"/>
      <w:pPr>
        <w:ind w:left="2520" w:hanging="360"/>
      </w:pPr>
      <w:rPr>
        <w:rFonts w:ascii="Wingdings" w:hAnsi="Wingdings" w:cs="Wingdings" w:hint="default"/>
      </w:rPr>
    </w:lvl>
    <w:lvl w:ilvl="3" w:tplc="04442730">
      <w:start w:val="1"/>
      <w:numFmt w:val="bullet"/>
      <w:lvlText w:val=""/>
      <w:lvlJc w:val="left"/>
      <w:pPr>
        <w:ind w:left="3240" w:hanging="360"/>
      </w:pPr>
      <w:rPr>
        <w:rFonts w:ascii="Symbol" w:hAnsi="Symbol" w:cs="Symbol" w:hint="default"/>
      </w:rPr>
    </w:lvl>
    <w:lvl w:ilvl="4" w:tplc="CE3EC6E6">
      <w:start w:val="1"/>
      <w:numFmt w:val="bullet"/>
      <w:lvlText w:val="o"/>
      <w:lvlJc w:val="left"/>
      <w:pPr>
        <w:ind w:left="3960" w:hanging="360"/>
      </w:pPr>
      <w:rPr>
        <w:rFonts w:ascii="Courier New" w:hAnsi="Courier New" w:cs="Courier New" w:hint="default"/>
      </w:rPr>
    </w:lvl>
    <w:lvl w:ilvl="5" w:tplc="E80CA9A2">
      <w:start w:val="1"/>
      <w:numFmt w:val="bullet"/>
      <w:lvlText w:val=""/>
      <w:lvlJc w:val="left"/>
      <w:pPr>
        <w:ind w:left="4680" w:hanging="360"/>
      </w:pPr>
      <w:rPr>
        <w:rFonts w:ascii="Wingdings" w:hAnsi="Wingdings" w:cs="Wingdings" w:hint="default"/>
      </w:rPr>
    </w:lvl>
    <w:lvl w:ilvl="6" w:tplc="5066B004">
      <w:start w:val="1"/>
      <w:numFmt w:val="bullet"/>
      <w:lvlText w:val=""/>
      <w:lvlJc w:val="left"/>
      <w:pPr>
        <w:ind w:left="5400" w:hanging="360"/>
      </w:pPr>
      <w:rPr>
        <w:rFonts w:ascii="Symbol" w:hAnsi="Symbol" w:cs="Symbol" w:hint="default"/>
      </w:rPr>
    </w:lvl>
    <w:lvl w:ilvl="7" w:tplc="0A92E092">
      <w:start w:val="1"/>
      <w:numFmt w:val="bullet"/>
      <w:lvlText w:val="o"/>
      <w:lvlJc w:val="left"/>
      <w:pPr>
        <w:ind w:left="6120" w:hanging="360"/>
      </w:pPr>
      <w:rPr>
        <w:rFonts w:ascii="Courier New" w:hAnsi="Courier New" w:cs="Courier New" w:hint="default"/>
      </w:rPr>
    </w:lvl>
    <w:lvl w:ilvl="8" w:tplc="C1743904">
      <w:start w:val="1"/>
      <w:numFmt w:val="bullet"/>
      <w:lvlText w:val=""/>
      <w:lvlJc w:val="left"/>
      <w:pPr>
        <w:ind w:left="6840" w:hanging="360"/>
      </w:pPr>
      <w:rPr>
        <w:rFonts w:ascii="Wingdings" w:hAnsi="Wingdings" w:cs="Wingdings" w:hint="default"/>
      </w:rPr>
    </w:lvl>
  </w:abstractNum>
  <w:abstractNum w:abstractNumId="11" w15:restartNumberingAfterBreak="0">
    <w:nsid w:val="67EB65F0"/>
    <w:multiLevelType w:val="hybridMultilevel"/>
    <w:tmpl w:val="FFFFFFFF"/>
    <w:lvl w:ilvl="0" w:tplc="E460F176">
      <w:start w:val="1"/>
      <w:numFmt w:val="decimal"/>
      <w:lvlText w:val="%1."/>
      <w:lvlJc w:val="left"/>
      <w:pPr>
        <w:tabs>
          <w:tab w:val="num" w:pos="1960"/>
        </w:tabs>
        <w:ind w:left="1960" w:hanging="1240"/>
      </w:pPr>
      <w:rPr>
        <w:rFonts w:hint="default"/>
      </w:rPr>
    </w:lvl>
    <w:lvl w:ilvl="1" w:tplc="F9BC2E1E">
      <w:start w:val="1"/>
      <w:numFmt w:val="lowerLetter"/>
      <w:lvlText w:val="%2."/>
      <w:lvlJc w:val="left"/>
      <w:pPr>
        <w:tabs>
          <w:tab w:val="num" w:pos="1800"/>
        </w:tabs>
        <w:ind w:left="1800" w:hanging="360"/>
      </w:pPr>
    </w:lvl>
    <w:lvl w:ilvl="2" w:tplc="A992FB4A">
      <w:start w:val="1"/>
      <w:numFmt w:val="lowerRoman"/>
      <w:lvlText w:val="%3."/>
      <w:lvlJc w:val="right"/>
      <w:pPr>
        <w:tabs>
          <w:tab w:val="num" w:pos="2520"/>
        </w:tabs>
        <w:ind w:left="2520" w:hanging="180"/>
      </w:pPr>
    </w:lvl>
    <w:lvl w:ilvl="3" w:tplc="02B4F3BA">
      <w:start w:val="1"/>
      <w:numFmt w:val="decimal"/>
      <w:lvlText w:val="%4."/>
      <w:lvlJc w:val="left"/>
      <w:pPr>
        <w:tabs>
          <w:tab w:val="num" w:pos="3240"/>
        </w:tabs>
        <w:ind w:left="3240" w:hanging="360"/>
      </w:pPr>
    </w:lvl>
    <w:lvl w:ilvl="4" w:tplc="D5141124">
      <w:start w:val="1"/>
      <w:numFmt w:val="lowerLetter"/>
      <w:lvlText w:val="%5."/>
      <w:lvlJc w:val="left"/>
      <w:pPr>
        <w:tabs>
          <w:tab w:val="num" w:pos="3960"/>
        </w:tabs>
        <w:ind w:left="3960" w:hanging="360"/>
      </w:pPr>
    </w:lvl>
    <w:lvl w:ilvl="5" w:tplc="D9EA8B26">
      <w:start w:val="1"/>
      <w:numFmt w:val="lowerRoman"/>
      <w:lvlText w:val="%6."/>
      <w:lvlJc w:val="right"/>
      <w:pPr>
        <w:tabs>
          <w:tab w:val="num" w:pos="4680"/>
        </w:tabs>
        <w:ind w:left="4680" w:hanging="180"/>
      </w:pPr>
    </w:lvl>
    <w:lvl w:ilvl="6" w:tplc="B2201342">
      <w:start w:val="1"/>
      <w:numFmt w:val="decimal"/>
      <w:lvlText w:val="%7."/>
      <w:lvlJc w:val="left"/>
      <w:pPr>
        <w:tabs>
          <w:tab w:val="num" w:pos="5400"/>
        </w:tabs>
        <w:ind w:left="5400" w:hanging="360"/>
      </w:pPr>
    </w:lvl>
    <w:lvl w:ilvl="7" w:tplc="463238C0">
      <w:start w:val="1"/>
      <w:numFmt w:val="lowerLetter"/>
      <w:lvlText w:val="%8."/>
      <w:lvlJc w:val="left"/>
      <w:pPr>
        <w:tabs>
          <w:tab w:val="num" w:pos="6120"/>
        </w:tabs>
        <w:ind w:left="6120" w:hanging="360"/>
      </w:pPr>
    </w:lvl>
    <w:lvl w:ilvl="8" w:tplc="78667722">
      <w:start w:val="1"/>
      <w:numFmt w:val="lowerRoman"/>
      <w:lvlText w:val="%9."/>
      <w:lvlJc w:val="right"/>
      <w:pPr>
        <w:tabs>
          <w:tab w:val="num" w:pos="6840"/>
        </w:tabs>
        <w:ind w:left="6840" w:hanging="180"/>
      </w:pPr>
    </w:lvl>
  </w:abstractNum>
  <w:abstractNum w:abstractNumId="12" w15:restartNumberingAfterBreak="0">
    <w:nsid w:val="6E737AE0"/>
    <w:multiLevelType w:val="hybridMultilevel"/>
    <w:tmpl w:val="FFFFFFFF"/>
    <w:lvl w:ilvl="0" w:tplc="895AC7F6">
      <w:start w:val="1"/>
      <w:numFmt w:val="bullet"/>
      <w:lvlText w:val="-"/>
      <w:lvlJc w:val="left"/>
      <w:pPr>
        <w:ind w:left="900" w:hanging="360"/>
      </w:pPr>
      <w:rPr>
        <w:rFonts w:ascii="Times New Roman" w:eastAsia="Batang" w:hAnsi="Times New Roman" w:hint="default"/>
      </w:rPr>
    </w:lvl>
    <w:lvl w:ilvl="1" w:tplc="ABF206E0">
      <w:start w:val="1"/>
      <w:numFmt w:val="bullet"/>
      <w:lvlText w:val="o"/>
      <w:lvlJc w:val="left"/>
      <w:pPr>
        <w:ind w:left="1620" w:hanging="360"/>
      </w:pPr>
      <w:rPr>
        <w:rFonts w:ascii="Courier New" w:hAnsi="Courier New" w:cs="Courier New" w:hint="default"/>
      </w:rPr>
    </w:lvl>
    <w:lvl w:ilvl="2" w:tplc="FAEA7C66">
      <w:start w:val="1"/>
      <w:numFmt w:val="bullet"/>
      <w:lvlText w:val=""/>
      <w:lvlJc w:val="left"/>
      <w:pPr>
        <w:ind w:left="2340" w:hanging="360"/>
      </w:pPr>
      <w:rPr>
        <w:rFonts w:ascii="Wingdings" w:hAnsi="Wingdings" w:cs="Wingdings" w:hint="default"/>
      </w:rPr>
    </w:lvl>
    <w:lvl w:ilvl="3" w:tplc="FB4428D8">
      <w:start w:val="1"/>
      <w:numFmt w:val="bullet"/>
      <w:lvlText w:val=""/>
      <w:lvlJc w:val="left"/>
      <w:pPr>
        <w:ind w:left="3060" w:hanging="360"/>
      </w:pPr>
      <w:rPr>
        <w:rFonts w:ascii="Symbol" w:hAnsi="Symbol" w:cs="Symbol" w:hint="default"/>
      </w:rPr>
    </w:lvl>
    <w:lvl w:ilvl="4" w:tplc="3176F026">
      <w:start w:val="1"/>
      <w:numFmt w:val="bullet"/>
      <w:lvlText w:val="o"/>
      <w:lvlJc w:val="left"/>
      <w:pPr>
        <w:ind w:left="3780" w:hanging="360"/>
      </w:pPr>
      <w:rPr>
        <w:rFonts w:ascii="Courier New" w:hAnsi="Courier New" w:cs="Courier New" w:hint="default"/>
      </w:rPr>
    </w:lvl>
    <w:lvl w:ilvl="5" w:tplc="83805194">
      <w:start w:val="1"/>
      <w:numFmt w:val="bullet"/>
      <w:lvlText w:val=""/>
      <w:lvlJc w:val="left"/>
      <w:pPr>
        <w:ind w:left="4500" w:hanging="360"/>
      </w:pPr>
      <w:rPr>
        <w:rFonts w:ascii="Wingdings" w:hAnsi="Wingdings" w:cs="Wingdings" w:hint="default"/>
      </w:rPr>
    </w:lvl>
    <w:lvl w:ilvl="6" w:tplc="F8DE2352">
      <w:start w:val="1"/>
      <w:numFmt w:val="bullet"/>
      <w:lvlText w:val=""/>
      <w:lvlJc w:val="left"/>
      <w:pPr>
        <w:ind w:left="5220" w:hanging="360"/>
      </w:pPr>
      <w:rPr>
        <w:rFonts w:ascii="Symbol" w:hAnsi="Symbol" w:cs="Symbol" w:hint="default"/>
      </w:rPr>
    </w:lvl>
    <w:lvl w:ilvl="7" w:tplc="67F6A236">
      <w:start w:val="1"/>
      <w:numFmt w:val="bullet"/>
      <w:lvlText w:val="o"/>
      <w:lvlJc w:val="left"/>
      <w:pPr>
        <w:ind w:left="5940" w:hanging="360"/>
      </w:pPr>
      <w:rPr>
        <w:rFonts w:ascii="Courier New" w:hAnsi="Courier New" w:cs="Courier New" w:hint="default"/>
      </w:rPr>
    </w:lvl>
    <w:lvl w:ilvl="8" w:tplc="678E5208">
      <w:start w:val="1"/>
      <w:numFmt w:val="bullet"/>
      <w:lvlText w:val=""/>
      <w:lvlJc w:val="left"/>
      <w:pPr>
        <w:ind w:left="6660" w:hanging="360"/>
      </w:pPr>
      <w:rPr>
        <w:rFonts w:ascii="Wingdings" w:hAnsi="Wingdings" w:cs="Wingdings" w:hint="default"/>
      </w:rPr>
    </w:lvl>
  </w:abstractNum>
  <w:abstractNum w:abstractNumId="13" w15:restartNumberingAfterBreak="0">
    <w:nsid w:val="72515CF9"/>
    <w:multiLevelType w:val="hybridMultilevel"/>
    <w:tmpl w:val="FFFFFFFF"/>
    <w:lvl w:ilvl="0" w:tplc="FA9CC98C">
      <w:start w:val="1"/>
      <w:numFmt w:val="decimal"/>
      <w:lvlText w:val="%1."/>
      <w:lvlJc w:val="left"/>
      <w:pPr>
        <w:tabs>
          <w:tab w:val="num" w:pos="720"/>
        </w:tabs>
        <w:ind w:left="720" w:hanging="360"/>
      </w:pPr>
      <w:rPr>
        <w:rFonts w:hint="default"/>
      </w:rPr>
    </w:lvl>
    <w:lvl w:ilvl="1" w:tplc="926A5C80">
      <w:start w:val="1"/>
      <w:numFmt w:val="lowerLetter"/>
      <w:lvlText w:val="%2."/>
      <w:lvlJc w:val="left"/>
      <w:pPr>
        <w:tabs>
          <w:tab w:val="num" w:pos="1440"/>
        </w:tabs>
        <w:ind w:left="1440" w:hanging="360"/>
      </w:pPr>
    </w:lvl>
    <w:lvl w:ilvl="2" w:tplc="1444B1BC">
      <w:start w:val="1"/>
      <w:numFmt w:val="lowerRoman"/>
      <w:lvlText w:val="%3."/>
      <w:lvlJc w:val="right"/>
      <w:pPr>
        <w:tabs>
          <w:tab w:val="num" w:pos="2160"/>
        </w:tabs>
        <w:ind w:left="2160" w:hanging="180"/>
      </w:pPr>
    </w:lvl>
    <w:lvl w:ilvl="3" w:tplc="17D823C4">
      <w:start w:val="1"/>
      <w:numFmt w:val="decimal"/>
      <w:lvlText w:val="%4."/>
      <w:lvlJc w:val="left"/>
      <w:pPr>
        <w:tabs>
          <w:tab w:val="num" w:pos="2880"/>
        </w:tabs>
        <w:ind w:left="2880" w:hanging="360"/>
      </w:pPr>
    </w:lvl>
    <w:lvl w:ilvl="4" w:tplc="A13E6D0A">
      <w:start w:val="1"/>
      <w:numFmt w:val="lowerLetter"/>
      <w:lvlText w:val="%5."/>
      <w:lvlJc w:val="left"/>
      <w:pPr>
        <w:tabs>
          <w:tab w:val="num" w:pos="3600"/>
        </w:tabs>
        <w:ind w:left="3600" w:hanging="360"/>
      </w:pPr>
    </w:lvl>
    <w:lvl w:ilvl="5" w:tplc="B52E166E">
      <w:start w:val="1"/>
      <w:numFmt w:val="lowerRoman"/>
      <w:lvlText w:val="%6."/>
      <w:lvlJc w:val="right"/>
      <w:pPr>
        <w:tabs>
          <w:tab w:val="num" w:pos="4320"/>
        </w:tabs>
        <w:ind w:left="4320" w:hanging="180"/>
      </w:pPr>
    </w:lvl>
    <w:lvl w:ilvl="6" w:tplc="C86C8402">
      <w:start w:val="1"/>
      <w:numFmt w:val="decimal"/>
      <w:lvlText w:val="%7."/>
      <w:lvlJc w:val="left"/>
      <w:pPr>
        <w:tabs>
          <w:tab w:val="num" w:pos="5040"/>
        </w:tabs>
        <w:ind w:left="5040" w:hanging="360"/>
      </w:pPr>
    </w:lvl>
    <w:lvl w:ilvl="7" w:tplc="C69850F0">
      <w:start w:val="1"/>
      <w:numFmt w:val="lowerLetter"/>
      <w:lvlText w:val="%8."/>
      <w:lvlJc w:val="left"/>
      <w:pPr>
        <w:tabs>
          <w:tab w:val="num" w:pos="5760"/>
        </w:tabs>
        <w:ind w:left="5760" w:hanging="360"/>
      </w:pPr>
    </w:lvl>
    <w:lvl w:ilvl="8" w:tplc="5D1A3158">
      <w:start w:val="1"/>
      <w:numFmt w:val="lowerRoman"/>
      <w:lvlText w:val="%9."/>
      <w:lvlJc w:val="right"/>
      <w:pPr>
        <w:tabs>
          <w:tab w:val="num" w:pos="6480"/>
        </w:tabs>
        <w:ind w:left="6480" w:hanging="180"/>
      </w:pPr>
    </w:lvl>
  </w:abstractNum>
  <w:abstractNum w:abstractNumId="14" w15:restartNumberingAfterBreak="0">
    <w:nsid w:val="74954272"/>
    <w:multiLevelType w:val="hybridMultilevel"/>
    <w:tmpl w:val="FFFFFFFF"/>
    <w:lvl w:ilvl="0" w:tplc="A6D4C404">
      <w:start w:val="1"/>
      <w:numFmt w:val="bullet"/>
      <w:lvlText w:val="-"/>
      <w:lvlJc w:val="left"/>
      <w:pPr>
        <w:tabs>
          <w:tab w:val="num" w:pos="1773"/>
        </w:tabs>
        <w:ind w:left="1773" w:hanging="1065"/>
      </w:pPr>
      <w:rPr>
        <w:rFonts w:ascii="Times New Roman" w:eastAsia="Batang" w:hAnsi="Times New Roman" w:hint="default"/>
      </w:rPr>
    </w:lvl>
    <w:lvl w:ilvl="1" w:tplc="88FA699E">
      <w:start w:val="1"/>
      <w:numFmt w:val="bullet"/>
      <w:lvlText w:val="o"/>
      <w:lvlJc w:val="left"/>
      <w:pPr>
        <w:tabs>
          <w:tab w:val="num" w:pos="1788"/>
        </w:tabs>
        <w:ind w:left="1788" w:hanging="360"/>
      </w:pPr>
      <w:rPr>
        <w:rFonts w:ascii="Courier New" w:hAnsi="Courier New" w:cs="Courier New" w:hint="default"/>
      </w:rPr>
    </w:lvl>
    <w:lvl w:ilvl="2" w:tplc="74A2CA62">
      <w:start w:val="1"/>
      <w:numFmt w:val="bullet"/>
      <w:lvlText w:val=""/>
      <w:lvlJc w:val="left"/>
      <w:pPr>
        <w:tabs>
          <w:tab w:val="num" w:pos="2508"/>
        </w:tabs>
        <w:ind w:left="2508" w:hanging="360"/>
      </w:pPr>
      <w:rPr>
        <w:rFonts w:ascii="Wingdings" w:hAnsi="Wingdings" w:cs="Wingdings" w:hint="default"/>
      </w:rPr>
    </w:lvl>
    <w:lvl w:ilvl="3" w:tplc="A232EE14">
      <w:start w:val="1"/>
      <w:numFmt w:val="bullet"/>
      <w:lvlText w:val=""/>
      <w:lvlJc w:val="left"/>
      <w:pPr>
        <w:tabs>
          <w:tab w:val="num" w:pos="3228"/>
        </w:tabs>
        <w:ind w:left="3228" w:hanging="360"/>
      </w:pPr>
      <w:rPr>
        <w:rFonts w:ascii="Symbol" w:hAnsi="Symbol" w:cs="Symbol" w:hint="default"/>
      </w:rPr>
    </w:lvl>
    <w:lvl w:ilvl="4" w:tplc="F85C960A">
      <w:start w:val="1"/>
      <w:numFmt w:val="bullet"/>
      <w:lvlText w:val="o"/>
      <w:lvlJc w:val="left"/>
      <w:pPr>
        <w:tabs>
          <w:tab w:val="num" w:pos="3948"/>
        </w:tabs>
        <w:ind w:left="3948" w:hanging="360"/>
      </w:pPr>
      <w:rPr>
        <w:rFonts w:ascii="Courier New" w:hAnsi="Courier New" w:cs="Courier New" w:hint="default"/>
      </w:rPr>
    </w:lvl>
    <w:lvl w:ilvl="5" w:tplc="AD3095E8">
      <w:start w:val="1"/>
      <w:numFmt w:val="bullet"/>
      <w:lvlText w:val=""/>
      <w:lvlJc w:val="left"/>
      <w:pPr>
        <w:tabs>
          <w:tab w:val="num" w:pos="4668"/>
        </w:tabs>
        <w:ind w:left="4668" w:hanging="360"/>
      </w:pPr>
      <w:rPr>
        <w:rFonts w:ascii="Wingdings" w:hAnsi="Wingdings" w:cs="Wingdings" w:hint="default"/>
      </w:rPr>
    </w:lvl>
    <w:lvl w:ilvl="6" w:tplc="5E1024A6">
      <w:start w:val="1"/>
      <w:numFmt w:val="bullet"/>
      <w:lvlText w:val=""/>
      <w:lvlJc w:val="left"/>
      <w:pPr>
        <w:tabs>
          <w:tab w:val="num" w:pos="5388"/>
        </w:tabs>
        <w:ind w:left="5388" w:hanging="360"/>
      </w:pPr>
      <w:rPr>
        <w:rFonts w:ascii="Symbol" w:hAnsi="Symbol" w:cs="Symbol" w:hint="default"/>
      </w:rPr>
    </w:lvl>
    <w:lvl w:ilvl="7" w:tplc="3F40F4A2">
      <w:start w:val="1"/>
      <w:numFmt w:val="bullet"/>
      <w:lvlText w:val="o"/>
      <w:lvlJc w:val="left"/>
      <w:pPr>
        <w:tabs>
          <w:tab w:val="num" w:pos="6108"/>
        </w:tabs>
        <w:ind w:left="6108" w:hanging="360"/>
      </w:pPr>
      <w:rPr>
        <w:rFonts w:ascii="Courier New" w:hAnsi="Courier New" w:cs="Courier New" w:hint="default"/>
      </w:rPr>
    </w:lvl>
    <w:lvl w:ilvl="8" w:tplc="76F892DE">
      <w:start w:val="1"/>
      <w:numFmt w:val="bullet"/>
      <w:lvlText w:val=""/>
      <w:lvlJc w:val="left"/>
      <w:pPr>
        <w:tabs>
          <w:tab w:val="num" w:pos="6828"/>
        </w:tabs>
        <w:ind w:left="6828" w:hanging="360"/>
      </w:pPr>
      <w:rPr>
        <w:rFonts w:ascii="Wingdings" w:hAnsi="Wingdings" w:cs="Wingdings" w:hint="default"/>
      </w:rPr>
    </w:lvl>
  </w:abstractNum>
  <w:num w:numId="1">
    <w:abstractNumId w:val="13"/>
  </w:num>
  <w:num w:numId="2">
    <w:abstractNumId w:val="11"/>
  </w:num>
  <w:num w:numId="3">
    <w:abstractNumId w:val="14"/>
  </w:num>
  <w:num w:numId="4">
    <w:abstractNumId w:val="8"/>
  </w:num>
  <w:num w:numId="5">
    <w:abstractNumId w:val="7"/>
  </w:num>
  <w:num w:numId="6">
    <w:abstractNumId w:val="6"/>
  </w:num>
  <w:num w:numId="7">
    <w:abstractNumId w:val="12"/>
  </w:num>
  <w:num w:numId="8">
    <w:abstractNumId w:val="4"/>
  </w:num>
  <w:num w:numId="9">
    <w:abstractNumId w:val="1"/>
  </w:num>
  <w:num w:numId="10">
    <w:abstractNumId w:val="5"/>
  </w:num>
  <w:num w:numId="11">
    <w:abstractNumId w:val="9"/>
  </w:num>
  <w:num w:numId="12">
    <w:abstractNumId w:val="3"/>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04"/>
    <w:rsid w:val="00012B57"/>
    <w:rsid w:val="00070E8C"/>
    <w:rsid w:val="000D1D27"/>
    <w:rsid w:val="00147B0D"/>
    <w:rsid w:val="00151810"/>
    <w:rsid w:val="00183F17"/>
    <w:rsid w:val="00201B7B"/>
    <w:rsid w:val="0021208B"/>
    <w:rsid w:val="00216768"/>
    <w:rsid w:val="00225031"/>
    <w:rsid w:val="00226EE0"/>
    <w:rsid w:val="002D7867"/>
    <w:rsid w:val="002E64CA"/>
    <w:rsid w:val="00374409"/>
    <w:rsid w:val="003851CF"/>
    <w:rsid w:val="0049355D"/>
    <w:rsid w:val="00497D90"/>
    <w:rsid w:val="004F0DBB"/>
    <w:rsid w:val="004F5DB1"/>
    <w:rsid w:val="00502523"/>
    <w:rsid w:val="0059719A"/>
    <w:rsid w:val="005D1F63"/>
    <w:rsid w:val="005E6870"/>
    <w:rsid w:val="005F79D0"/>
    <w:rsid w:val="006421D1"/>
    <w:rsid w:val="00723D3F"/>
    <w:rsid w:val="00820D32"/>
    <w:rsid w:val="00853C64"/>
    <w:rsid w:val="00893504"/>
    <w:rsid w:val="008B05DC"/>
    <w:rsid w:val="008B5636"/>
    <w:rsid w:val="008C156B"/>
    <w:rsid w:val="008D421E"/>
    <w:rsid w:val="008F3C1C"/>
    <w:rsid w:val="00986652"/>
    <w:rsid w:val="009E31B7"/>
    <w:rsid w:val="00A071BC"/>
    <w:rsid w:val="00A11A4F"/>
    <w:rsid w:val="00A673FD"/>
    <w:rsid w:val="00A83870"/>
    <w:rsid w:val="00B01918"/>
    <w:rsid w:val="00B758AB"/>
    <w:rsid w:val="00B96B04"/>
    <w:rsid w:val="00BE7624"/>
    <w:rsid w:val="00BF4159"/>
    <w:rsid w:val="00C12783"/>
    <w:rsid w:val="00C34960"/>
    <w:rsid w:val="00C6441F"/>
    <w:rsid w:val="00C92389"/>
    <w:rsid w:val="00C94A50"/>
    <w:rsid w:val="00C969A1"/>
    <w:rsid w:val="00CB4BF9"/>
    <w:rsid w:val="00CD5E7A"/>
    <w:rsid w:val="00CD61E5"/>
    <w:rsid w:val="00D04155"/>
    <w:rsid w:val="00D06F08"/>
    <w:rsid w:val="00D61A19"/>
    <w:rsid w:val="00DC31CD"/>
    <w:rsid w:val="00E22ECE"/>
    <w:rsid w:val="00E92C5B"/>
    <w:rsid w:val="00E96DDE"/>
    <w:rsid w:val="00EC68C1"/>
    <w:rsid w:val="00EF1B28"/>
    <w:rsid w:val="00F0538D"/>
    <w:rsid w:val="00F8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03442F-4A6E-4BDD-9C7E-50EFF221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04"/>
    <w:pPr>
      <w:pBdr>
        <w:top w:val="none" w:sz="4" w:space="0" w:color="000000"/>
        <w:left w:val="none" w:sz="4" w:space="0" w:color="000000"/>
        <w:bottom w:val="none" w:sz="4" w:space="0" w:color="000000"/>
        <w:right w:val="none" w:sz="4" w:space="0" w:color="000000"/>
        <w:between w:val="none" w:sz="4" w:space="0" w:color="000000"/>
      </w:pBdr>
    </w:pPr>
    <w:rPr>
      <w:sz w:val="24"/>
      <w:szCs w:val="24"/>
      <w:lang w:eastAsia="ru-RU"/>
    </w:rPr>
  </w:style>
  <w:style w:type="paragraph" w:styleId="1">
    <w:name w:val="heading 1"/>
    <w:basedOn w:val="a"/>
    <w:next w:val="a"/>
    <w:link w:val="10"/>
    <w:uiPriority w:val="99"/>
    <w:qFormat/>
    <w:rsid w:val="00893504"/>
    <w:pPr>
      <w:keepNext/>
      <w:spacing w:before="240" w:after="60"/>
      <w:outlineLvl w:val="0"/>
    </w:pPr>
    <w:rPr>
      <w:rFonts w:ascii="Cambria" w:hAnsi="Cambria" w:cs="Cambria"/>
      <w:b/>
      <w:bCs/>
      <w:sz w:val="32"/>
      <w:szCs w:val="32"/>
    </w:rPr>
  </w:style>
  <w:style w:type="paragraph" w:styleId="2">
    <w:name w:val="heading 2"/>
    <w:basedOn w:val="a"/>
    <w:next w:val="a"/>
    <w:link w:val="20"/>
    <w:uiPriority w:val="99"/>
    <w:qFormat/>
    <w:rsid w:val="00893504"/>
    <w:pPr>
      <w:keepNext/>
      <w:outlineLvl w:val="1"/>
    </w:pPr>
    <w:rPr>
      <w:sz w:val="28"/>
      <w:szCs w:val="28"/>
    </w:rPr>
  </w:style>
  <w:style w:type="paragraph" w:styleId="3">
    <w:name w:val="heading 3"/>
    <w:basedOn w:val="a"/>
    <w:next w:val="a"/>
    <w:link w:val="30"/>
    <w:uiPriority w:val="99"/>
    <w:qFormat/>
    <w:rsid w:val="00893504"/>
    <w:pPr>
      <w:keepNext/>
      <w:keepLines/>
      <w:spacing w:before="320" w:after="200"/>
      <w:outlineLvl w:val="2"/>
    </w:pPr>
    <w:rPr>
      <w:rFonts w:ascii="Arial" w:hAnsi="Arial" w:cs="Arial"/>
      <w:sz w:val="30"/>
      <w:szCs w:val="30"/>
    </w:rPr>
  </w:style>
  <w:style w:type="paragraph" w:styleId="4">
    <w:name w:val="heading 4"/>
    <w:basedOn w:val="a"/>
    <w:next w:val="a"/>
    <w:link w:val="40"/>
    <w:uiPriority w:val="99"/>
    <w:qFormat/>
    <w:rsid w:val="00893504"/>
    <w:pPr>
      <w:keepNext/>
      <w:keepLines/>
      <w:spacing w:before="320" w:after="200"/>
      <w:outlineLvl w:val="3"/>
    </w:pPr>
    <w:rPr>
      <w:rFonts w:ascii="Arial" w:hAnsi="Arial" w:cs="Arial"/>
      <w:b/>
      <w:bCs/>
      <w:sz w:val="26"/>
      <w:szCs w:val="26"/>
    </w:rPr>
  </w:style>
  <w:style w:type="paragraph" w:styleId="5">
    <w:name w:val="heading 5"/>
    <w:basedOn w:val="a"/>
    <w:next w:val="a"/>
    <w:link w:val="50"/>
    <w:uiPriority w:val="99"/>
    <w:qFormat/>
    <w:rsid w:val="00893504"/>
    <w:pPr>
      <w:keepNext/>
      <w:keepLines/>
      <w:spacing w:before="320" w:after="200"/>
      <w:outlineLvl w:val="4"/>
    </w:pPr>
    <w:rPr>
      <w:rFonts w:ascii="Arial" w:hAnsi="Arial" w:cs="Arial"/>
      <w:b/>
      <w:bCs/>
    </w:rPr>
  </w:style>
  <w:style w:type="paragraph" w:styleId="6">
    <w:name w:val="heading 6"/>
    <w:basedOn w:val="a"/>
    <w:next w:val="a"/>
    <w:link w:val="60"/>
    <w:uiPriority w:val="99"/>
    <w:qFormat/>
    <w:rsid w:val="00893504"/>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893504"/>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893504"/>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893504"/>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3504"/>
    <w:rPr>
      <w:rFonts w:ascii="Cambria" w:hAnsi="Cambria" w:cs="Cambria"/>
      <w:b/>
      <w:bCs/>
      <w:sz w:val="32"/>
      <w:szCs w:val="32"/>
      <w:lang w:val="en-GB" w:eastAsia="ru-RU"/>
    </w:rPr>
  </w:style>
  <w:style w:type="character" w:customStyle="1" w:styleId="20">
    <w:name w:val="Заголовок 2 Знак"/>
    <w:basedOn w:val="a0"/>
    <w:link w:val="2"/>
    <w:uiPriority w:val="99"/>
    <w:semiHidden/>
    <w:locked/>
    <w:rsid w:val="00893504"/>
    <w:rPr>
      <w:rFonts w:ascii="Cambria" w:eastAsia="Times New Roman" w:hAnsi="Cambria" w:cs="Cambria"/>
      <w:b/>
      <w:bCs/>
      <w:i/>
      <w:iCs/>
      <w:sz w:val="28"/>
      <w:szCs w:val="28"/>
      <w:lang w:val="en-GB" w:eastAsia="ru-RU"/>
    </w:rPr>
  </w:style>
  <w:style w:type="character" w:customStyle="1" w:styleId="30">
    <w:name w:val="Заголовок 3 Знак"/>
    <w:basedOn w:val="a0"/>
    <w:link w:val="3"/>
    <w:uiPriority w:val="99"/>
    <w:locked/>
    <w:rsid w:val="00893504"/>
    <w:rPr>
      <w:rFonts w:ascii="Arial" w:eastAsia="Times New Roman" w:hAnsi="Arial" w:cs="Arial"/>
      <w:sz w:val="30"/>
      <w:szCs w:val="30"/>
    </w:rPr>
  </w:style>
  <w:style w:type="character" w:customStyle="1" w:styleId="40">
    <w:name w:val="Заголовок 4 Знак"/>
    <w:basedOn w:val="a0"/>
    <w:link w:val="4"/>
    <w:uiPriority w:val="99"/>
    <w:locked/>
    <w:rsid w:val="00893504"/>
    <w:rPr>
      <w:rFonts w:ascii="Arial" w:eastAsia="Times New Roman" w:hAnsi="Arial" w:cs="Arial"/>
      <w:b/>
      <w:bCs/>
      <w:sz w:val="26"/>
      <w:szCs w:val="26"/>
    </w:rPr>
  </w:style>
  <w:style w:type="character" w:customStyle="1" w:styleId="50">
    <w:name w:val="Заголовок 5 Знак"/>
    <w:basedOn w:val="a0"/>
    <w:link w:val="5"/>
    <w:uiPriority w:val="99"/>
    <w:locked/>
    <w:rsid w:val="00893504"/>
    <w:rPr>
      <w:rFonts w:ascii="Arial" w:eastAsia="Times New Roman" w:hAnsi="Arial" w:cs="Arial"/>
      <w:b/>
      <w:bCs/>
      <w:sz w:val="24"/>
      <w:szCs w:val="24"/>
    </w:rPr>
  </w:style>
  <w:style w:type="character" w:customStyle="1" w:styleId="60">
    <w:name w:val="Заголовок 6 Знак"/>
    <w:basedOn w:val="a0"/>
    <w:link w:val="6"/>
    <w:uiPriority w:val="99"/>
    <w:locked/>
    <w:rsid w:val="00893504"/>
    <w:rPr>
      <w:rFonts w:ascii="Arial" w:eastAsia="Times New Roman" w:hAnsi="Arial" w:cs="Arial"/>
      <w:b/>
      <w:bCs/>
      <w:sz w:val="22"/>
      <w:szCs w:val="22"/>
    </w:rPr>
  </w:style>
  <w:style w:type="character" w:customStyle="1" w:styleId="70">
    <w:name w:val="Заголовок 7 Знак"/>
    <w:basedOn w:val="a0"/>
    <w:link w:val="7"/>
    <w:uiPriority w:val="99"/>
    <w:locked/>
    <w:rsid w:val="00893504"/>
    <w:rPr>
      <w:rFonts w:ascii="Arial" w:eastAsia="Times New Roman" w:hAnsi="Arial" w:cs="Arial"/>
      <w:b/>
      <w:bCs/>
      <w:i/>
      <w:iCs/>
      <w:sz w:val="22"/>
      <w:szCs w:val="22"/>
    </w:rPr>
  </w:style>
  <w:style w:type="character" w:customStyle="1" w:styleId="80">
    <w:name w:val="Заголовок 8 Знак"/>
    <w:basedOn w:val="a0"/>
    <w:link w:val="8"/>
    <w:uiPriority w:val="99"/>
    <w:locked/>
    <w:rsid w:val="00893504"/>
    <w:rPr>
      <w:rFonts w:ascii="Arial" w:eastAsia="Times New Roman" w:hAnsi="Arial" w:cs="Arial"/>
      <w:i/>
      <w:iCs/>
      <w:sz w:val="22"/>
      <w:szCs w:val="22"/>
    </w:rPr>
  </w:style>
  <w:style w:type="character" w:customStyle="1" w:styleId="90">
    <w:name w:val="Заголовок 9 Знак"/>
    <w:basedOn w:val="a0"/>
    <w:link w:val="9"/>
    <w:uiPriority w:val="99"/>
    <w:locked/>
    <w:rsid w:val="00893504"/>
    <w:rPr>
      <w:rFonts w:ascii="Arial" w:eastAsia="Times New Roman" w:hAnsi="Arial" w:cs="Arial"/>
      <w:i/>
      <w:iCs/>
      <w:sz w:val="21"/>
      <w:szCs w:val="21"/>
    </w:rPr>
  </w:style>
  <w:style w:type="paragraph" w:styleId="a3">
    <w:name w:val="No Spacing"/>
    <w:uiPriority w:val="99"/>
    <w:qFormat/>
    <w:rsid w:val="00893504"/>
    <w:pPr>
      <w:pBdr>
        <w:top w:val="none" w:sz="4" w:space="0" w:color="000000"/>
        <w:left w:val="none" w:sz="4" w:space="0" w:color="000000"/>
        <w:bottom w:val="none" w:sz="4" w:space="0" w:color="000000"/>
        <w:right w:val="none" w:sz="4" w:space="0" w:color="000000"/>
        <w:between w:val="none" w:sz="4" w:space="0" w:color="000000"/>
      </w:pBdr>
    </w:pPr>
  </w:style>
  <w:style w:type="paragraph" w:styleId="a4">
    <w:name w:val="Title"/>
    <w:basedOn w:val="a"/>
    <w:next w:val="a"/>
    <w:link w:val="a5"/>
    <w:uiPriority w:val="99"/>
    <w:qFormat/>
    <w:rsid w:val="00893504"/>
    <w:pPr>
      <w:spacing w:before="300" w:after="200"/>
    </w:pPr>
    <w:rPr>
      <w:sz w:val="48"/>
      <w:szCs w:val="48"/>
    </w:rPr>
  </w:style>
  <w:style w:type="character" w:customStyle="1" w:styleId="a5">
    <w:name w:val="Назва Знак"/>
    <w:basedOn w:val="a0"/>
    <w:link w:val="a4"/>
    <w:uiPriority w:val="99"/>
    <w:locked/>
    <w:rsid w:val="00893504"/>
    <w:rPr>
      <w:sz w:val="48"/>
      <w:szCs w:val="48"/>
    </w:rPr>
  </w:style>
  <w:style w:type="paragraph" w:styleId="a6">
    <w:name w:val="Subtitle"/>
    <w:basedOn w:val="a"/>
    <w:next w:val="a"/>
    <w:link w:val="a7"/>
    <w:uiPriority w:val="99"/>
    <w:qFormat/>
    <w:rsid w:val="00893504"/>
    <w:pPr>
      <w:spacing w:before="200" w:after="200"/>
    </w:pPr>
  </w:style>
  <w:style w:type="character" w:customStyle="1" w:styleId="a7">
    <w:name w:val="Підзаголовок Знак"/>
    <w:basedOn w:val="a0"/>
    <w:link w:val="a6"/>
    <w:uiPriority w:val="99"/>
    <w:locked/>
    <w:rsid w:val="00893504"/>
    <w:rPr>
      <w:sz w:val="24"/>
      <w:szCs w:val="24"/>
    </w:rPr>
  </w:style>
  <w:style w:type="paragraph" w:styleId="a8">
    <w:name w:val="Quote"/>
    <w:basedOn w:val="a"/>
    <w:next w:val="a"/>
    <w:link w:val="a9"/>
    <w:uiPriority w:val="99"/>
    <w:qFormat/>
    <w:rsid w:val="00893504"/>
    <w:pPr>
      <w:ind w:left="720" w:right="720"/>
    </w:pPr>
    <w:rPr>
      <w:i/>
      <w:iCs/>
      <w:sz w:val="20"/>
      <w:szCs w:val="20"/>
      <w:lang w:eastAsia="uk-UA"/>
    </w:rPr>
  </w:style>
  <w:style w:type="character" w:customStyle="1" w:styleId="a9">
    <w:name w:val="Цитата Знак"/>
    <w:basedOn w:val="a0"/>
    <w:link w:val="a8"/>
    <w:uiPriority w:val="99"/>
    <w:locked/>
    <w:rsid w:val="00893504"/>
    <w:rPr>
      <w:i/>
      <w:iCs/>
    </w:rPr>
  </w:style>
  <w:style w:type="paragraph" w:styleId="aa">
    <w:name w:val="Intense Quote"/>
    <w:basedOn w:val="a"/>
    <w:next w:val="a"/>
    <w:link w:val="ab"/>
    <w:uiPriority w:val="99"/>
    <w:qFormat/>
    <w:rsid w:val="00893504"/>
    <w:pPr>
      <w:pBdr>
        <w:top w:val="single" w:sz="4" w:space="5" w:color="FFFFFF"/>
        <w:left w:val="single" w:sz="4" w:space="10" w:color="FFFFFF"/>
        <w:bottom w:val="single" w:sz="4" w:space="5" w:color="FFFFFF"/>
        <w:right w:val="single" w:sz="4" w:space="10" w:color="FFFFFF"/>
      </w:pBdr>
      <w:shd w:val="clear" w:color="auto" w:fill="F2F2F2"/>
      <w:ind w:left="720" w:right="720"/>
    </w:pPr>
    <w:rPr>
      <w:i/>
      <w:iCs/>
      <w:sz w:val="20"/>
      <w:szCs w:val="20"/>
      <w:lang w:eastAsia="uk-UA"/>
    </w:rPr>
  </w:style>
  <w:style w:type="character" w:customStyle="1" w:styleId="ab">
    <w:name w:val="Насичена цитата Знак"/>
    <w:basedOn w:val="a0"/>
    <w:link w:val="aa"/>
    <w:uiPriority w:val="99"/>
    <w:locked/>
    <w:rsid w:val="00893504"/>
    <w:rPr>
      <w:i/>
      <w:iCs/>
    </w:rPr>
  </w:style>
  <w:style w:type="paragraph" w:styleId="ac">
    <w:name w:val="caption"/>
    <w:basedOn w:val="a"/>
    <w:next w:val="a"/>
    <w:uiPriority w:val="99"/>
    <w:qFormat/>
    <w:rsid w:val="00893504"/>
    <w:pPr>
      <w:spacing w:line="276" w:lineRule="auto"/>
    </w:pPr>
    <w:rPr>
      <w:b/>
      <w:bCs/>
      <w:color w:val="4F81BD"/>
      <w:sz w:val="18"/>
      <w:szCs w:val="18"/>
    </w:rPr>
  </w:style>
  <w:style w:type="character" w:customStyle="1" w:styleId="CaptionChar">
    <w:name w:val="Caption Char"/>
    <w:uiPriority w:val="99"/>
    <w:rsid w:val="00893504"/>
  </w:style>
  <w:style w:type="table" w:customStyle="1" w:styleId="TableGridLight">
    <w:name w:val="Table Grid Light"/>
    <w:uiPriority w:val="99"/>
    <w:rsid w:val="00893504"/>
    <w:rPr>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Звичайна таблиця 11"/>
    <w:uiPriority w:val="99"/>
    <w:rsid w:val="00893504"/>
    <w:rPr>
      <w:sz w:val="20"/>
      <w:szCs w:val="20"/>
      <w:lang w:val="ru-RU"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bCs/>
        <w:color w:val="404040"/>
        <w:sz w:val="22"/>
        <w:szCs w:val="22"/>
      </w:rPr>
    </w:tblStylePr>
    <w:tblStylePr w:type="lastRow">
      <w:rPr>
        <w:rFonts w:ascii="Arial" w:hAnsi="Arial"/>
        <w:b/>
        <w:bCs/>
        <w:color w:val="404040"/>
        <w:sz w:val="22"/>
        <w:szCs w:val="22"/>
      </w:r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
    <w:name w:val="Звичайна таблиця 21"/>
    <w:uiPriority w:val="99"/>
    <w:rsid w:val="00893504"/>
    <w:rPr>
      <w:sz w:val="20"/>
      <w:szCs w:val="20"/>
      <w:lang w:val="ru-RU" w:eastAsia="ru-RU"/>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000000"/>
          <w:bottom w:val="single" w:sz="4" w:space="0" w:color="000000"/>
        </w:tcBorders>
      </w:tcPr>
    </w:tblStylePr>
    <w:tblStylePr w:type="lastRow">
      <w:rPr>
        <w:rFonts w:ascii="Arial" w:hAnsi="Arial"/>
        <w:b/>
        <w:bCs/>
        <w:color w:val="404040"/>
        <w:sz w:val="22"/>
        <w:szCs w:val="22"/>
      </w:r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Звичайна таблиця 31"/>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bCs/>
        <w:caps/>
        <w:color w:val="404040"/>
      </w:rPr>
    </w:tblStylePr>
    <w:tblStylePr w:type="firstCol">
      <w:rPr>
        <w:b/>
        <w:bCs/>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bCs/>
        <w:caps/>
        <w:color w:val="404040"/>
      </w:rPr>
    </w:tblStylePr>
    <w:tblStylePr w:type="band1Vert">
      <w:rPr>
        <w:rFonts w:ascii="Arial" w:hAnsi="Arial"/>
        <w:color w:val="404040"/>
        <w:sz w:val="22"/>
        <w:szCs w:val="22"/>
      </w:rPr>
      <w:tblPr/>
      <w:tcPr>
        <w:shd w:val="clear" w:color="auto" w:fill="F2F2F2"/>
      </w:tcPr>
    </w:tblStylePr>
    <w:tblStylePr w:type="band1Horz">
      <w:rPr>
        <w:rFonts w:ascii="Arial" w:hAnsi="Arial"/>
        <w:color w:val="404040"/>
        <w:sz w:val="22"/>
        <w:szCs w:val="22"/>
      </w:rPr>
      <w:tblPr/>
      <w:tcPr>
        <w:shd w:val="clear" w:color="auto" w:fill="F2F2F2"/>
      </w:tcPr>
    </w:tblStylePr>
  </w:style>
  <w:style w:type="table" w:customStyle="1" w:styleId="41">
    <w:name w:val="Звичайна таблиця 41"/>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F2F2F2"/>
      </w:tcPr>
    </w:tblStylePr>
    <w:tblStylePr w:type="band1Horz">
      <w:rPr>
        <w:rFonts w:ascii="Arial" w:hAnsi="Arial"/>
        <w:color w:val="404040"/>
        <w:sz w:val="22"/>
        <w:szCs w:val="22"/>
      </w:rPr>
      <w:tblPr/>
      <w:tcPr>
        <w:shd w:val="clear" w:color="auto" w:fill="F2F2F2"/>
      </w:tcPr>
    </w:tblStylePr>
  </w:style>
  <w:style w:type="table" w:customStyle="1" w:styleId="51">
    <w:name w:val="Звичайна таблиця 51"/>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i/>
        <w:iCs/>
        <w:color w:val="404040"/>
      </w:rPr>
      <w:tblPr/>
      <w:tcPr>
        <w:tcBorders>
          <w:left w:val="none" w:sz="4" w:space="0" w:color="000000"/>
          <w:bottom w:val="single" w:sz="4" w:space="0" w:color="404040"/>
          <w:right w:val="none" w:sz="4" w:space="0" w:color="000000"/>
        </w:tcBorders>
        <w:shd w:val="clear" w:color="auto" w:fill="FFFFFF"/>
      </w:tcPr>
    </w:tblStylePr>
    <w:tblStylePr w:type="lastRow">
      <w:rPr>
        <w:i/>
        <w:iCs/>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iCs/>
        <w:color w:val="404040"/>
      </w:rPr>
      <w:tblPr/>
      <w:tcPr>
        <w:tcBorders>
          <w:right w:val="single" w:sz="4" w:space="0" w:color="404040"/>
        </w:tcBorders>
        <w:shd w:val="clear" w:color="auto" w:fill="FFFFFF"/>
      </w:tcPr>
    </w:tblStylePr>
    <w:tblStylePr w:type="lastCol">
      <w:rPr>
        <w:i/>
        <w:iCs/>
        <w:color w:val="404040"/>
      </w:rPr>
      <w:tblPr/>
      <w:tcPr>
        <w:tcBorders>
          <w:left w:val="single" w:sz="4" w:space="0" w:color="404040"/>
        </w:tcBorders>
        <w:shd w:val="clear" w:color="auto" w:fill="FFFFFF"/>
      </w:tcPr>
    </w:tblStylePr>
    <w:tblStylePr w:type="band1Vert">
      <w:rPr>
        <w:rFonts w:ascii="Arial" w:hAnsi="Arial"/>
        <w:color w:val="404040"/>
        <w:sz w:val="22"/>
        <w:szCs w:val="22"/>
      </w:rPr>
      <w:tblPr/>
      <w:tcPr>
        <w:shd w:val="clear" w:color="auto" w:fill="F2F2F2"/>
      </w:tcPr>
    </w:tblStylePr>
    <w:tblStylePr w:type="band1Horz">
      <w:rPr>
        <w:rFonts w:ascii="Arial" w:hAnsi="Arial"/>
        <w:color w:val="404040"/>
        <w:sz w:val="22"/>
        <w:szCs w:val="22"/>
      </w:rPr>
      <w:tblPr/>
      <w:tcPr>
        <w:shd w:val="clear" w:color="auto" w:fill="F2F2F2"/>
      </w:tcPr>
    </w:tblStylePr>
  </w:style>
  <w:style w:type="table" w:customStyle="1" w:styleId="110">
    <w:name w:val="Сітка таблиці 1 (світла)1"/>
    <w:uiPriority w:val="99"/>
    <w:rsid w:val="00893504"/>
    <w:rPr>
      <w:sz w:val="20"/>
      <w:szCs w:val="20"/>
      <w:lang w:val="ru-RU"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bCs/>
        <w:color w:val="404040"/>
      </w:rPr>
      <w:tblPr/>
      <w:tcPr>
        <w:tcBorders>
          <w:bottom w:val="single" w:sz="12" w:space="0" w:color="6A6A6A"/>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893504"/>
    <w:rPr>
      <w:sz w:val="20"/>
      <w:szCs w:val="20"/>
      <w:lang w:val="ru-RU"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bCs/>
        <w:color w:val="404040"/>
      </w:rPr>
      <w:tblPr/>
      <w:tcPr>
        <w:tcBorders>
          <w:bottom w:val="single" w:sz="12" w:space="0" w:color="97B4D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893504"/>
    <w:rPr>
      <w:sz w:val="20"/>
      <w:szCs w:val="20"/>
      <w:lang w:val="ru-RU"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bCs/>
        <w:color w:val="404040"/>
      </w:rPr>
      <w:tblPr/>
      <w:tcPr>
        <w:tcBorders>
          <w:bottom w:val="single" w:sz="12" w:space="0" w:color="DA9896"/>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893504"/>
    <w:rPr>
      <w:sz w:val="20"/>
      <w:szCs w:val="20"/>
      <w:lang w:val="ru-RU"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bCs/>
        <w:color w:val="404040"/>
      </w:rPr>
      <w:tblPr/>
      <w:tcPr>
        <w:tcBorders>
          <w:bottom w:val="single" w:sz="12" w:space="0" w:color="C4D79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893504"/>
    <w:rPr>
      <w:sz w:val="20"/>
      <w:szCs w:val="20"/>
      <w:lang w:val="ru-RU"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bCs/>
        <w:color w:val="404040"/>
      </w:rPr>
      <w:tblPr/>
      <w:tcPr>
        <w:tcBorders>
          <w:bottom w:val="single" w:sz="12" w:space="0" w:color="B4A4C8"/>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893504"/>
    <w:rPr>
      <w:sz w:val="20"/>
      <w:szCs w:val="20"/>
      <w:lang w:val="ru-RU"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color w:val="404040"/>
      </w:rPr>
      <w:tblPr/>
      <w:tcPr>
        <w:tcBorders>
          <w:bottom w:val="single" w:sz="12" w:space="0" w:color="95CEDD"/>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893504"/>
    <w:rPr>
      <w:sz w:val="20"/>
      <w:szCs w:val="20"/>
      <w:lang w:val="ru-RU"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color w:val="404040"/>
      </w:rPr>
      <w:tblPr/>
      <w:tcPr>
        <w:tcBorders>
          <w:bottom w:val="single" w:sz="12" w:space="0" w:color="FAC192"/>
        </w:tcBorders>
      </w:tcPr>
    </w:tblStylePr>
    <w:tblStylePr w:type="lastRow">
      <w:rPr>
        <w:b/>
        <w:bCs/>
        <w:color w:val="404040"/>
      </w:rPr>
    </w:tblStylePr>
    <w:tblStylePr w:type="firstCol">
      <w:rPr>
        <w:b/>
        <w:bCs/>
        <w:color w:val="404040"/>
      </w:rPr>
    </w:tblStylePr>
    <w:tblStylePr w:type="lastCol">
      <w:rPr>
        <w:b/>
        <w:bCs/>
        <w:color w:val="404040"/>
      </w:rPr>
    </w:tblStylePr>
    <w:tblStylePr w:type="band1Horz">
      <w:rPr>
        <w:rFonts w:ascii="Arial" w:hAnsi="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я-сітка 21"/>
    <w:uiPriority w:val="99"/>
    <w:rsid w:val="00893504"/>
    <w:rPr>
      <w:sz w:val="20"/>
      <w:szCs w:val="20"/>
      <w:lang w:val="ru-RU" w:eastAsia="ru-RU"/>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bCs/>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CBCBCB"/>
      </w:tcPr>
    </w:tblStylePr>
    <w:tblStylePr w:type="band1Horz">
      <w:rPr>
        <w:rFonts w:ascii="Arial" w:hAnsi="Arial"/>
        <w:color w:val="404040"/>
        <w:sz w:val="22"/>
        <w:szCs w:val="22"/>
      </w:rPr>
      <w:tblPr/>
      <w:tcPr>
        <w:shd w:val="clear" w:color="auto" w:fill="CBCBCB"/>
      </w:tcPr>
    </w:tblStylePr>
  </w:style>
  <w:style w:type="table" w:customStyle="1" w:styleId="GridTable2-Accent1">
    <w:name w:val="Grid Table 2 - Accent 1"/>
    <w:uiPriority w:val="99"/>
    <w:rsid w:val="00893504"/>
    <w:rPr>
      <w:sz w:val="20"/>
      <w:szCs w:val="20"/>
      <w:lang w:val="ru-RU" w:eastAsia="ru-RU"/>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bCs/>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AE5F1"/>
      </w:tcPr>
    </w:tblStylePr>
    <w:tblStylePr w:type="band1Horz">
      <w:rPr>
        <w:rFonts w:ascii="Arial" w:hAnsi="Arial"/>
        <w:color w:val="404040"/>
        <w:sz w:val="22"/>
        <w:szCs w:val="22"/>
      </w:rPr>
      <w:tblPr/>
      <w:tcPr>
        <w:shd w:val="clear" w:color="auto" w:fill="DAE5F1"/>
      </w:tcPr>
    </w:tblStylePr>
  </w:style>
  <w:style w:type="table" w:customStyle="1" w:styleId="GridTable2-Accent2">
    <w:name w:val="Grid Table 2 - Accent 2"/>
    <w:uiPriority w:val="99"/>
    <w:rsid w:val="00893504"/>
    <w:rPr>
      <w:sz w:val="20"/>
      <w:szCs w:val="20"/>
      <w:lang w:val="ru-RU" w:eastAsia="ru-RU"/>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bCs/>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F2DCDC"/>
      </w:tcPr>
    </w:tblStylePr>
    <w:tblStylePr w:type="band1Horz">
      <w:rPr>
        <w:rFonts w:ascii="Arial" w:hAnsi="Arial"/>
        <w:color w:val="404040"/>
        <w:sz w:val="22"/>
        <w:szCs w:val="22"/>
      </w:rPr>
      <w:tblPr/>
      <w:tcPr>
        <w:shd w:val="clear" w:color="auto" w:fill="F2DCDC"/>
      </w:tcPr>
    </w:tblStylePr>
  </w:style>
  <w:style w:type="table" w:customStyle="1" w:styleId="GridTable2-Accent3">
    <w:name w:val="Grid Table 2 - Accent 3"/>
    <w:uiPriority w:val="99"/>
    <w:rsid w:val="00893504"/>
    <w:rPr>
      <w:sz w:val="20"/>
      <w:szCs w:val="20"/>
      <w:lang w:val="ru-RU" w:eastAsia="ru-RU"/>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bCs/>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EAF1DC"/>
      </w:tcPr>
    </w:tblStylePr>
    <w:tblStylePr w:type="band1Horz">
      <w:rPr>
        <w:rFonts w:ascii="Arial" w:hAnsi="Arial"/>
        <w:color w:val="404040"/>
        <w:sz w:val="22"/>
        <w:szCs w:val="22"/>
      </w:rPr>
      <w:tblPr/>
      <w:tcPr>
        <w:shd w:val="clear" w:color="auto" w:fill="EAF1DC"/>
      </w:tcPr>
    </w:tblStylePr>
  </w:style>
  <w:style w:type="table" w:customStyle="1" w:styleId="GridTable2-Accent4">
    <w:name w:val="Grid Table 2 - Accent 4"/>
    <w:uiPriority w:val="99"/>
    <w:rsid w:val="00893504"/>
    <w:rPr>
      <w:sz w:val="20"/>
      <w:szCs w:val="20"/>
      <w:lang w:val="ru-RU" w:eastAsia="ru-RU"/>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bCs/>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E5DFEC"/>
      </w:tcPr>
    </w:tblStylePr>
    <w:tblStylePr w:type="band1Horz">
      <w:rPr>
        <w:rFonts w:ascii="Arial" w:hAnsi="Arial"/>
        <w:color w:val="404040"/>
        <w:sz w:val="22"/>
        <w:szCs w:val="22"/>
      </w:rPr>
      <w:tblPr/>
      <w:tcPr>
        <w:shd w:val="clear" w:color="auto" w:fill="E5DFEC"/>
      </w:tcPr>
    </w:tblStylePr>
  </w:style>
  <w:style w:type="table" w:customStyle="1" w:styleId="GridTable2-Accent5">
    <w:name w:val="Grid Table 2 - Accent 5"/>
    <w:uiPriority w:val="99"/>
    <w:rsid w:val="00893504"/>
    <w:rPr>
      <w:sz w:val="20"/>
      <w:szCs w:val="20"/>
      <w:lang w:val="ru-RU" w:eastAsia="ru-RU"/>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AEEF3"/>
      </w:tcPr>
    </w:tblStylePr>
    <w:tblStylePr w:type="band1Horz">
      <w:rPr>
        <w:rFonts w:ascii="Arial" w:hAnsi="Arial"/>
        <w:color w:val="404040"/>
        <w:sz w:val="22"/>
        <w:szCs w:val="22"/>
      </w:rPr>
      <w:tblPr/>
      <w:tcPr>
        <w:shd w:val="clear" w:color="auto" w:fill="DAEEF3"/>
      </w:tcPr>
    </w:tblStylePr>
  </w:style>
  <w:style w:type="table" w:customStyle="1" w:styleId="GridTable2-Accent6">
    <w:name w:val="Grid Table 2 - Accent 6"/>
    <w:uiPriority w:val="99"/>
    <w:rsid w:val="00893504"/>
    <w:rPr>
      <w:sz w:val="20"/>
      <w:szCs w:val="20"/>
      <w:lang w:val="ru-RU" w:eastAsia="ru-RU"/>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FDE9D8"/>
      </w:tcPr>
    </w:tblStylePr>
    <w:tblStylePr w:type="band1Horz">
      <w:rPr>
        <w:rFonts w:ascii="Arial" w:hAnsi="Arial"/>
        <w:color w:val="404040"/>
        <w:sz w:val="22"/>
        <w:szCs w:val="22"/>
      </w:rPr>
      <w:tblPr/>
      <w:tcPr>
        <w:shd w:val="clear" w:color="auto" w:fill="FDE9D8"/>
      </w:tcPr>
    </w:tblStylePr>
  </w:style>
  <w:style w:type="table" w:customStyle="1" w:styleId="-31">
    <w:name w:val="Таблиця-сітка 31"/>
    <w:uiPriority w:val="99"/>
    <w:rsid w:val="00893504"/>
    <w:rPr>
      <w:sz w:val="20"/>
      <w:szCs w:val="20"/>
      <w:lang w:val="ru-RU" w:eastAsia="ru-RU"/>
    </w:rPr>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CBCBCB"/>
      </w:tcPr>
    </w:tblStylePr>
    <w:tblStylePr w:type="band1Horz">
      <w:rPr>
        <w:rFonts w:ascii="Arial" w:hAnsi="Arial"/>
        <w:color w:val="404040"/>
        <w:sz w:val="22"/>
        <w:szCs w:val="22"/>
      </w:rPr>
      <w:tblPr/>
      <w:tcPr>
        <w:shd w:val="clear" w:color="auto" w:fill="CBCBCB"/>
      </w:tcPr>
    </w:tblStylePr>
  </w:style>
  <w:style w:type="table" w:customStyle="1" w:styleId="GridTable3-Accent1">
    <w:name w:val="Grid Table 3 - Accent 1"/>
    <w:uiPriority w:val="99"/>
    <w:rsid w:val="00893504"/>
    <w:rPr>
      <w:sz w:val="20"/>
      <w:szCs w:val="20"/>
      <w:lang w:val="ru-RU" w:eastAsia="ru-RU"/>
    </w:rPr>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DAE5F1"/>
      </w:tcPr>
    </w:tblStylePr>
    <w:tblStylePr w:type="band1Horz">
      <w:rPr>
        <w:rFonts w:ascii="Arial" w:hAnsi="Arial"/>
        <w:color w:val="404040"/>
        <w:sz w:val="22"/>
        <w:szCs w:val="22"/>
      </w:rPr>
      <w:tblPr/>
      <w:tcPr>
        <w:shd w:val="clear" w:color="auto" w:fill="DAE5F1"/>
      </w:tcPr>
    </w:tblStylePr>
  </w:style>
  <w:style w:type="table" w:customStyle="1" w:styleId="GridTable3-Accent2">
    <w:name w:val="Grid Table 3 - Accent 2"/>
    <w:uiPriority w:val="99"/>
    <w:rsid w:val="00893504"/>
    <w:rPr>
      <w:sz w:val="20"/>
      <w:szCs w:val="20"/>
      <w:lang w:val="ru-RU" w:eastAsia="ru-RU"/>
    </w:rPr>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F2DCDC"/>
      </w:tcPr>
    </w:tblStylePr>
    <w:tblStylePr w:type="band1Horz">
      <w:rPr>
        <w:rFonts w:ascii="Arial" w:hAnsi="Arial"/>
        <w:color w:val="404040"/>
        <w:sz w:val="22"/>
        <w:szCs w:val="22"/>
      </w:rPr>
      <w:tblPr/>
      <w:tcPr>
        <w:shd w:val="clear" w:color="auto" w:fill="F2DCDC"/>
      </w:tcPr>
    </w:tblStylePr>
  </w:style>
  <w:style w:type="table" w:customStyle="1" w:styleId="GridTable3-Accent3">
    <w:name w:val="Grid Table 3 - Accent 3"/>
    <w:uiPriority w:val="99"/>
    <w:rsid w:val="00893504"/>
    <w:rPr>
      <w:sz w:val="20"/>
      <w:szCs w:val="20"/>
      <w:lang w:val="ru-RU" w:eastAsia="ru-RU"/>
    </w:rPr>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EAF1DC"/>
      </w:tcPr>
    </w:tblStylePr>
    <w:tblStylePr w:type="band1Horz">
      <w:rPr>
        <w:rFonts w:ascii="Arial" w:hAnsi="Arial"/>
        <w:color w:val="404040"/>
        <w:sz w:val="22"/>
        <w:szCs w:val="22"/>
      </w:rPr>
      <w:tblPr/>
      <w:tcPr>
        <w:shd w:val="clear" w:color="auto" w:fill="EAF1DC"/>
      </w:tcPr>
    </w:tblStylePr>
  </w:style>
  <w:style w:type="table" w:customStyle="1" w:styleId="GridTable3-Accent4">
    <w:name w:val="Grid Table 3 - Accent 4"/>
    <w:uiPriority w:val="99"/>
    <w:rsid w:val="00893504"/>
    <w:rPr>
      <w:sz w:val="20"/>
      <w:szCs w:val="20"/>
      <w:lang w:val="ru-RU" w:eastAsia="ru-RU"/>
    </w:rPr>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E5DFEC"/>
      </w:tcPr>
    </w:tblStylePr>
    <w:tblStylePr w:type="band1Horz">
      <w:rPr>
        <w:rFonts w:ascii="Arial" w:hAnsi="Arial"/>
        <w:color w:val="404040"/>
        <w:sz w:val="22"/>
        <w:szCs w:val="22"/>
      </w:rPr>
      <w:tblPr/>
      <w:tcPr>
        <w:shd w:val="clear" w:color="auto" w:fill="E5DFEC"/>
      </w:tcPr>
    </w:tblStylePr>
  </w:style>
  <w:style w:type="table" w:customStyle="1" w:styleId="GridTable3-Accent5">
    <w:name w:val="Grid Table 3 - Accent 5"/>
    <w:uiPriority w:val="99"/>
    <w:rsid w:val="00893504"/>
    <w:rPr>
      <w:sz w:val="20"/>
      <w:szCs w:val="20"/>
      <w:lang w:val="ru-RU" w:eastAsia="ru-RU"/>
    </w:rPr>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DAEEF3"/>
      </w:tcPr>
    </w:tblStylePr>
    <w:tblStylePr w:type="band1Horz">
      <w:rPr>
        <w:rFonts w:ascii="Arial" w:hAnsi="Arial"/>
        <w:color w:val="404040"/>
        <w:sz w:val="22"/>
        <w:szCs w:val="22"/>
      </w:rPr>
      <w:tblPr/>
      <w:tcPr>
        <w:shd w:val="clear" w:color="auto" w:fill="DAEEF3"/>
      </w:tcPr>
    </w:tblStylePr>
  </w:style>
  <w:style w:type="table" w:customStyle="1" w:styleId="GridTable3-Accent6">
    <w:name w:val="Grid Table 3 - Accent 6"/>
    <w:uiPriority w:val="99"/>
    <w:rsid w:val="00893504"/>
    <w:rPr>
      <w:sz w:val="20"/>
      <w:szCs w:val="20"/>
      <w:lang w:val="ru-RU" w:eastAsia="ru-RU"/>
    </w:rPr>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b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iCs/>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szCs w:val="22"/>
      </w:rPr>
      <w:tblPr/>
      <w:tcPr>
        <w:shd w:val="clear" w:color="auto" w:fill="FDE9D8"/>
      </w:tcPr>
    </w:tblStylePr>
    <w:tblStylePr w:type="band1Horz">
      <w:rPr>
        <w:rFonts w:ascii="Arial" w:hAnsi="Arial"/>
        <w:color w:val="404040"/>
        <w:sz w:val="22"/>
        <w:szCs w:val="22"/>
      </w:rPr>
      <w:tblPr/>
      <w:tcPr>
        <w:shd w:val="clear" w:color="auto" w:fill="FDE9D8"/>
      </w:tcPr>
    </w:tblStylePr>
  </w:style>
  <w:style w:type="table" w:customStyle="1" w:styleId="-41">
    <w:name w:val="Таблиця-сітка 41"/>
    <w:uiPriority w:val="99"/>
    <w:rsid w:val="00893504"/>
    <w:rPr>
      <w:sz w:val="20"/>
      <w:szCs w:val="20"/>
      <w:lang w:val="ru-RU"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bCs/>
        <w:color w:val="404040"/>
      </w:rPr>
      <w:tblPr/>
      <w:tcPr>
        <w:tcBorders>
          <w:top w:val="single" w:sz="4" w:space="0" w:color="000000"/>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CBCBCB"/>
      </w:tcPr>
    </w:tblStylePr>
    <w:tblStylePr w:type="band1Horz">
      <w:rPr>
        <w:rFonts w:ascii="Arial" w:hAnsi="Arial"/>
        <w:color w:val="404040"/>
        <w:sz w:val="22"/>
        <w:szCs w:val="22"/>
      </w:rPr>
      <w:tblPr/>
      <w:tcPr>
        <w:shd w:val="clear" w:color="auto" w:fill="CBCBCB"/>
      </w:tcPr>
    </w:tblStylePr>
  </w:style>
  <w:style w:type="table" w:customStyle="1" w:styleId="GridTable4-Accent1">
    <w:name w:val="Grid Table 4 - Accent 1"/>
    <w:uiPriority w:val="99"/>
    <w:rsid w:val="00893504"/>
    <w:rPr>
      <w:sz w:val="20"/>
      <w:szCs w:val="20"/>
      <w:lang w:val="ru-RU"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bCs/>
        <w:color w:val="404040"/>
      </w:rPr>
      <w:tblPr/>
      <w:tcPr>
        <w:tcBorders>
          <w:top w:val="single" w:sz="4" w:space="0" w:color="5D8AC2"/>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CE6F2"/>
      </w:tcPr>
    </w:tblStylePr>
    <w:tblStylePr w:type="band1Horz">
      <w:rPr>
        <w:rFonts w:ascii="Arial" w:hAnsi="Arial"/>
        <w:color w:val="404040"/>
        <w:sz w:val="22"/>
        <w:szCs w:val="22"/>
      </w:rPr>
      <w:tblPr/>
      <w:tcPr>
        <w:shd w:val="clear" w:color="auto" w:fill="DCE6F2"/>
      </w:tcPr>
    </w:tblStylePr>
  </w:style>
  <w:style w:type="table" w:customStyle="1" w:styleId="GridTable4-Accent2">
    <w:name w:val="Grid Table 4 - Accent 2"/>
    <w:uiPriority w:val="99"/>
    <w:rsid w:val="00893504"/>
    <w:rPr>
      <w:sz w:val="20"/>
      <w:szCs w:val="20"/>
      <w:lang w:val="ru-RU"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bCs/>
        <w:color w:val="404040"/>
      </w:rPr>
      <w:tblPr/>
      <w:tcPr>
        <w:tcBorders>
          <w:top w:val="single" w:sz="4" w:space="0" w:color="D99695"/>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F2DCDC"/>
      </w:tcPr>
    </w:tblStylePr>
    <w:tblStylePr w:type="band1Horz">
      <w:rPr>
        <w:rFonts w:ascii="Arial" w:hAnsi="Arial"/>
        <w:color w:val="404040"/>
        <w:sz w:val="22"/>
        <w:szCs w:val="22"/>
      </w:rPr>
      <w:tblPr/>
      <w:tcPr>
        <w:shd w:val="clear" w:color="auto" w:fill="F2DCDC"/>
      </w:tcPr>
    </w:tblStylePr>
  </w:style>
  <w:style w:type="table" w:customStyle="1" w:styleId="GridTable4-Accent3">
    <w:name w:val="Grid Table 4 - Accent 3"/>
    <w:uiPriority w:val="99"/>
    <w:rsid w:val="00893504"/>
    <w:rPr>
      <w:sz w:val="20"/>
      <w:szCs w:val="20"/>
      <w:lang w:val="ru-RU"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bCs/>
        <w:color w:val="404040"/>
      </w:rPr>
      <w:tblPr/>
      <w:tcPr>
        <w:tcBorders>
          <w:top w:val="single" w:sz="4" w:space="0" w:color="9ABB59"/>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EAF1DC"/>
      </w:tcPr>
    </w:tblStylePr>
    <w:tblStylePr w:type="band1Horz">
      <w:rPr>
        <w:rFonts w:ascii="Arial" w:hAnsi="Arial"/>
        <w:color w:val="404040"/>
        <w:sz w:val="22"/>
        <w:szCs w:val="22"/>
      </w:rPr>
      <w:tblPr/>
      <w:tcPr>
        <w:shd w:val="clear" w:color="auto" w:fill="EAF1DC"/>
      </w:tcPr>
    </w:tblStylePr>
  </w:style>
  <w:style w:type="table" w:customStyle="1" w:styleId="GridTable4-Accent4">
    <w:name w:val="Grid Table 4 - Accent 4"/>
    <w:uiPriority w:val="99"/>
    <w:rsid w:val="00893504"/>
    <w:rPr>
      <w:sz w:val="20"/>
      <w:szCs w:val="20"/>
      <w:lang w:val="ru-RU"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bCs/>
        <w:color w:val="404040"/>
      </w:rPr>
      <w:tblPr/>
      <w:tcPr>
        <w:tcBorders>
          <w:top w:val="single" w:sz="4" w:space="0" w:color="B2A1C6"/>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E5DFEC"/>
      </w:tcPr>
    </w:tblStylePr>
    <w:tblStylePr w:type="band1Horz">
      <w:rPr>
        <w:rFonts w:ascii="Arial" w:hAnsi="Arial"/>
        <w:color w:val="404040"/>
        <w:sz w:val="22"/>
        <w:szCs w:val="22"/>
      </w:rPr>
      <w:tblPr/>
      <w:tcPr>
        <w:shd w:val="clear" w:color="auto" w:fill="E5DFEC"/>
      </w:tcPr>
    </w:tblStylePr>
  </w:style>
  <w:style w:type="table" w:customStyle="1" w:styleId="GridTable4-Accent5">
    <w:name w:val="Grid Table 4 - Accent 5"/>
    <w:uiPriority w:val="99"/>
    <w:rsid w:val="00893504"/>
    <w:rPr>
      <w:sz w:val="20"/>
      <w:szCs w:val="20"/>
      <w:lang w:val="ru-RU"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bCs/>
        <w:color w:val="404040"/>
      </w:rPr>
      <w:tblPr/>
      <w:tcPr>
        <w:tcBorders>
          <w:top w:val="single" w:sz="4" w:space="0" w:color="4BACC6"/>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AEEF3"/>
      </w:tcPr>
    </w:tblStylePr>
    <w:tblStylePr w:type="band1Horz">
      <w:rPr>
        <w:rFonts w:ascii="Arial" w:hAnsi="Arial"/>
        <w:color w:val="404040"/>
        <w:sz w:val="22"/>
        <w:szCs w:val="22"/>
      </w:rPr>
      <w:tblPr/>
      <w:tcPr>
        <w:shd w:val="clear" w:color="auto" w:fill="DAEEF3"/>
      </w:tcPr>
    </w:tblStylePr>
  </w:style>
  <w:style w:type="table" w:customStyle="1" w:styleId="GridTable4-Accent6">
    <w:name w:val="Grid Table 4 - Accent 6"/>
    <w:uiPriority w:val="99"/>
    <w:rsid w:val="00893504"/>
    <w:rPr>
      <w:sz w:val="20"/>
      <w:szCs w:val="20"/>
      <w:lang w:val="ru-RU"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bCs/>
        <w:color w:val="404040"/>
      </w:rPr>
      <w:tblPr/>
      <w:tcPr>
        <w:tcBorders>
          <w:top w:val="single" w:sz="4" w:space="0" w:color="F79646"/>
        </w:tcBorders>
      </w:tc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FDE9D8"/>
      </w:tcPr>
    </w:tblStylePr>
    <w:tblStylePr w:type="band1Horz">
      <w:rPr>
        <w:rFonts w:ascii="Arial" w:hAnsi="Arial"/>
        <w:color w:val="404040"/>
        <w:sz w:val="22"/>
        <w:szCs w:val="22"/>
      </w:rPr>
      <w:tblPr/>
      <w:tcPr>
        <w:shd w:val="clear" w:color="auto" w:fill="FDE9D8"/>
      </w:tcPr>
    </w:tblStylePr>
  </w:style>
  <w:style w:type="table" w:customStyle="1" w:styleId="510">
    <w:name w:val="Сітка таблиці 5 (темна)1"/>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000000"/>
      </w:tcPr>
    </w:tblStylePr>
    <w:tblStylePr w:type="lastRow">
      <w:rPr>
        <w:rFonts w:ascii="Arial" w:hAnsi="Arial"/>
        <w:b/>
        <w:bCs/>
        <w:color w:val="FFFFFF"/>
        <w:sz w:val="22"/>
        <w:szCs w:val="22"/>
      </w:rPr>
      <w:tblPr/>
      <w:tcPr>
        <w:tcBorders>
          <w:top w:val="single" w:sz="4" w:space="0" w:color="FFFFFF"/>
        </w:tcBorders>
        <w:shd w:val="clear" w:color="auto" w:fill="000000"/>
      </w:tcPr>
    </w:tblStylePr>
    <w:tblStylePr w:type="firstCol">
      <w:rPr>
        <w:rFonts w:ascii="Arial" w:hAnsi="Arial"/>
        <w:b/>
        <w:bCs/>
        <w:color w:val="FFFFFF"/>
        <w:sz w:val="22"/>
        <w:szCs w:val="22"/>
      </w:rPr>
      <w:tblPr/>
      <w:tcPr>
        <w:shd w:val="clear" w:color="auto" w:fill="000000"/>
      </w:tcPr>
    </w:tblStylePr>
    <w:tblStylePr w:type="lastCol">
      <w:rPr>
        <w:rFonts w:ascii="Arial" w:hAnsi="Arial"/>
        <w:b/>
        <w:bCs/>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4F81BD"/>
      </w:tcPr>
    </w:tblStylePr>
    <w:tblStylePr w:type="lastRow">
      <w:rPr>
        <w:rFonts w:ascii="Arial" w:hAnsi="Arial"/>
        <w:b/>
        <w:bCs/>
        <w:color w:val="FFFFFF"/>
        <w:sz w:val="22"/>
        <w:szCs w:val="22"/>
      </w:rPr>
      <w:tblPr/>
      <w:tcPr>
        <w:tcBorders>
          <w:top w:val="single" w:sz="4" w:space="0" w:color="FFFFFF"/>
        </w:tcBorders>
        <w:shd w:val="clear" w:color="auto" w:fill="4F81BD"/>
      </w:tcPr>
    </w:tblStylePr>
    <w:tblStylePr w:type="firstCol">
      <w:rPr>
        <w:rFonts w:ascii="Arial" w:hAnsi="Arial"/>
        <w:b/>
        <w:bCs/>
        <w:color w:val="FFFFFF"/>
        <w:sz w:val="22"/>
        <w:szCs w:val="22"/>
      </w:rPr>
      <w:tblPr/>
      <w:tcPr>
        <w:shd w:val="clear" w:color="auto" w:fill="4F81BD"/>
      </w:tcPr>
    </w:tblStylePr>
    <w:tblStylePr w:type="lastCol">
      <w:rPr>
        <w:rFonts w:ascii="Arial" w:hAnsi="Arial"/>
        <w:b/>
        <w:bCs/>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C0504D"/>
      </w:tcPr>
    </w:tblStylePr>
    <w:tblStylePr w:type="lastRow">
      <w:rPr>
        <w:rFonts w:ascii="Arial" w:hAnsi="Arial"/>
        <w:b/>
        <w:bCs/>
        <w:color w:val="FFFFFF"/>
        <w:sz w:val="22"/>
        <w:szCs w:val="22"/>
      </w:rPr>
      <w:tblPr/>
      <w:tcPr>
        <w:tcBorders>
          <w:top w:val="single" w:sz="4" w:space="0" w:color="FFFFFF"/>
        </w:tcBorders>
        <w:shd w:val="clear" w:color="auto" w:fill="C0504D"/>
      </w:tcPr>
    </w:tblStylePr>
    <w:tblStylePr w:type="firstCol">
      <w:rPr>
        <w:rFonts w:ascii="Arial" w:hAnsi="Arial"/>
        <w:b/>
        <w:bCs/>
        <w:color w:val="FFFFFF"/>
        <w:sz w:val="22"/>
        <w:szCs w:val="22"/>
      </w:rPr>
      <w:tblPr/>
      <w:tcPr>
        <w:shd w:val="clear" w:color="auto" w:fill="C0504D"/>
      </w:tcPr>
    </w:tblStylePr>
    <w:tblStylePr w:type="lastCol">
      <w:rPr>
        <w:rFonts w:ascii="Arial" w:hAnsi="Arial"/>
        <w:b/>
        <w:bCs/>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9BBB59"/>
      </w:tcPr>
    </w:tblStylePr>
    <w:tblStylePr w:type="lastRow">
      <w:rPr>
        <w:rFonts w:ascii="Arial" w:hAnsi="Arial"/>
        <w:b/>
        <w:bCs/>
        <w:color w:val="FFFFFF"/>
        <w:sz w:val="22"/>
        <w:szCs w:val="22"/>
      </w:rPr>
      <w:tblPr/>
      <w:tcPr>
        <w:tcBorders>
          <w:top w:val="single" w:sz="4" w:space="0" w:color="FFFFFF"/>
        </w:tcBorders>
        <w:shd w:val="clear" w:color="auto" w:fill="9BBB59"/>
      </w:tcPr>
    </w:tblStylePr>
    <w:tblStylePr w:type="firstCol">
      <w:rPr>
        <w:rFonts w:ascii="Arial" w:hAnsi="Arial"/>
        <w:b/>
        <w:bCs/>
        <w:color w:val="FFFFFF"/>
        <w:sz w:val="22"/>
        <w:szCs w:val="22"/>
      </w:rPr>
      <w:tblPr/>
      <w:tcPr>
        <w:shd w:val="clear" w:color="auto" w:fill="9BBB59"/>
      </w:tcPr>
    </w:tblStylePr>
    <w:tblStylePr w:type="lastCol">
      <w:rPr>
        <w:rFonts w:ascii="Arial" w:hAnsi="Arial"/>
        <w:b/>
        <w:bCs/>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8064A2"/>
      </w:tcPr>
    </w:tblStylePr>
    <w:tblStylePr w:type="lastRow">
      <w:rPr>
        <w:rFonts w:ascii="Arial" w:hAnsi="Arial"/>
        <w:b/>
        <w:bCs/>
        <w:color w:val="FFFFFF"/>
        <w:sz w:val="22"/>
        <w:szCs w:val="22"/>
      </w:rPr>
      <w:tblPr/>
      <w:tcPr>
        <w:tcBorders>
          <w:top w:val="single" w:sz="4" w:space="0" w:color="FFFFFF"/>
        </w:tcBorders>
        <w:shd w:val="clear" w:color="auto" w:fill="8064A2"/>
      </w:tcPr>
    </w:tblStylePr>
    <w:tblStylePr w:type="firstCol">
      <w:rPr>
        <w:rFonts w:ascii="Arial" w:hAnsi="Arial"/>
        <w:b/>
        <w:bCs/>
        <w:color w:val="FFFFFF"/>
        <w:sz w:val="22"/>
        <w:szCs w:val="22"/>
      </w:rPr>
      <w:tblPr/>
      <w:tcPr>
        <w:shd w:val="clear" w:color="auto" w:fill="8064A2"/>
      </w:tcPr>
    </w:tblStylePr>
    <w:tblStylePr w:type="lastCol">
      <w:rPr>
        <w:rFonts w:ascii="Arial" w:hAnsi="Arial"/>
        <w:b/>
        <w:bCs/>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4BACC6"/>
      </w:tcPr>
    </w:tblStylePr>
    <w:tblStylePr w:type="lastRow">
      <w:rPr>
        <w:rFonts w:ascii="Arial" w:hAnsi="Arial"/>
        <w:b/>
        <w:bCs/>
        <w:color w:val="FFFFFF"/>
        <w:sz w:val="22"/>
        <w:szCs w:val="22"/>
      </w:rPr>
      <w:tblPr/>
      <w:tcPr>
        <w:tcBorders>
          <w:top w:val="single" w:sz="4" w:space="0" w:color="FFFFFF"/>
        </w:tcBorders>
        <w:shd w:val="clear" w:color="auto" w:fill="4BACC6"/>
      </w:tcPr>
    </w:tblStylePr>
    <w:tblStylePr w:type="firstCol">
      <w:rPr>
        <w:rFonts w:ascii="Arial" w:hAnsi="Arial"/>
        <w:b/>
        <w:bCs/>
        <w:color w:val="FFFFFF"/>
        <w:sz w:val="22"/>
        <w:szCs w:val="22"/>
      </w:rPr>
      <w:tblPr/>
      <w:tcPr>
        <w:shd w:val="clear" w:color="auto" w:fill="4BACC6"/>
      </w:tcPr>
    </w:tblStylePr>
    <w:tblStylePr w:type="lastCol">
      <w:rPr>
        <w:rFonts w:ascii="Arial" w:hAnsi="Arial"/>
        <w:b/>
        <w:bCs/>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uiPriority w:val="99"/>
    <w:rsid w:val="00893504"/>
    <w:rPr>
      <w:sz w:val="20"/>
      <w:szCs w:val="20"/>
      <w:lang w:val="ru-RU"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F79646"/>
      </w:tcPr>
    </w:tblStylePr>
    <w:tblStylePr w:type="lastRow">
      <w:rPr>
        <w:rFonts w:ascii="Arial" w:hAnsi="Arial"/>
        <w:b/>
        <w:bCs/>
        <w:color w:val="FFFFFF"/>
        <w:sz w:val="22"/>
        <w:szCs w:val="22"/>
      </w:rPr>
      <w:tblPr/>
      <w:tcPr>
        <w:tcBorders>
          <w:top w:val="single" w:sz="4" w:space="0" w:color="FFFFFF"/>
        </w:tcBorders>
        <w:shd w:val="clear" w:color="auto" w:fill="F79646"/>
      </w:tcPr>
    </w:tblStylePr>
    <w:tblStylePr w:type="firstCol">
      <w:rPr>
        <w:rFonts w:ascii="Arial" w:hAnsi="Arial"/>
        <w:b/>
        <w:bCs/>
        <w:color w:val="FFFFFF"/>
        <w:sz w:val="22"/>
        <w:szCs w:val="22"/>
      </w:rPr>
      <w:tblPr/>
      <w:tcPr>
        <w:shd w:val="clear" w:color="auto" w:fill="F79646"/>
      </w:tcPr>
    </w:tblStylePr>
    <w:tblStylePr w:type="lastCol">
      <w:rPr>
        <w:rFonts w:ascii="Arial" w:hAnsi="Arial"/>
        <w:b/>
        <w:bCs/>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Сітка таблиці 6 (кольорова)1"/>
    <w:uiPriority w:val="99"/>
    <w:rsid w:val="00893504"/>
    <w:rPr>
      <w:sz w:val="20"/>
      <w:szCs w:val="20"/>
      <w:lang w:val="ru-RU"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7F7F7F"/>
      </w:rPr>
      <w:tblPr/>
      <w:tcPr>
        <w:tcBorders>
          <w:bottom w:val="single" w:sz="12" w:space="0" w:color="7F7F7F"/>
        </w:tcBorders>
      </w:tcPr>
    </w:tblStylePr>
    <w:tblStylePr w:type="lastRow">
      <w:rPr>
        <w:b/>
        <w:bCs/>
        <w:color w:val="7F7F7F"/>
      </w:rPr>
    </w:tblStylePr>
    <w:tblStylePr w:type="firstCol">
      <w:rPr>
        <w:b/>
        <w:bCs/>
        <w:color w:val="7F7F7F"/>
      </w:rPr>
    </w:tblStylePr>
    <w:tblStylePr w:type="lastCol">
      <w:rPr>
        <w:b/>
        <w:bCs/>
        <w:color w:val="7F7F7F"/>
      </w:rPr>
    </w:tblStylePr>
    <w:tblStylePr w:type="band1Vert">
      <w:tblPr/>
      <w:tcPr>
        <w:shd w:val="clear" w:color="auto" w:fill="CBCBCB"/>
      </w:tcPr>
    </w:tblStylePr>
    <w:tblStylePr w:type="band1Horz">
      <w:rPr>
        <w:rFonts w:ascii="Arial" w:hAnsi="Arial"/>
        <w:color w:val="7F7F7F"/>
        <w:sz w:val="22"/>
        <w:szCs w:val="22"/>
      </w:rPr>
      <w:tblPr/>
      <w:tcPr>
        <w:shd w:val="clear" w:color="auto" w:fill="CBCBCB"/>
      </w:tcPr>
    </w:tblStylePr>
    <w:tblStylePr w:type="band2Horz">
      <w:rPr>
        <w:rFonts w:ascii="Arial" w:hAnsi="Arial"/>
        <w:color w:val="7F7F7F"/>
        <w:sz w:val="22"/>
        <w:szCs w:val="22"/>
      </w:rPr>
    </w:tblStylePr>
  </w:style>
  <w:style w:type="table" w:customStyle="1" w:styleId="GridTable6Colorful-Accent1">
    <w:name w:val="Grid Table 6 Colorful - Accent 1"/>
    <w:uiPriority w:val="99"/>
    <w:rsid w:val="00893504"/>
    <w:rPr>
      <w:sz w:val="20"/>
      <w:szCs w:val="20"/>
      <w:lang w:val="ru-RU"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bCs/>
        <w:color w:val="A6BFDD"/>
      </w:rPr>
      <w:tblPr/>
      <w:tcPr>
        <w:tcBorders>
          <w:bottom w:val="single" w:sz="12" w:space="0" w:color="A6BFDD"/>
        </w:tcBorders>
      </w:tcPr>
    </w:tblStylePr>
    <w:tblStylePr w:type="lastRow">
      <w:rPr>
        <w:b/>
        <w:bCs/>
        <w:color w:val="A6BFDD"/>
      </w:rPr>
    </w:tblStylePr>
    <w:tblStylePr w:type="firstCol">
      <w:rPr>
        <w:b/>
        <w:bCs/>
        <w:color w:val="A6BFDD"/>
      </w:rPr>
    </w:tblStylePr>
    <w:tblStylePr w:type="lastCol">
      <w:rPr>
        <w:b/>
        <w:bCs/>
        <w:color w:val="A6BFDD"/>
      </w:rPr>
    </w:tblStylePr>
    <w:tblStylePr w:type="band1Vert">
      <w:tblPr/>
      <w:tcPr>
        <w:shd w:val="clear" w:color="auto" w:fill="DAE5F1"/>
      </w:tcPr>
    </w:tblStylePr>
    <w:tblStylePr w:type="band1Horz">
      <w:rPr>
        <w:rFonts w:ascii="Arial" w:hAnsi="Arial"/>
        <w:color w:val="A6BFDD"/>
        <w:sz w:val="22"/>
        <w:szCs w:val="22"/>
      </w:rPr>
      <w:tblPr/>
      <w:tcPr>
        <w:shd w:val="clear" w:color="auto" w:fill="DAE5F1"/>
      </w:tcPr>
    </w:tblStylePr>
    <w:tblStylePr w:type="band2Horz">
      <w:rPr>
        <w:rFonts w:ascii="Arial" w:hAnsi="Arial"/>
        <w:color w:val="A6BFDD"/>
        <w:sz w:val="22"/>
        <w:szCs w:val="22"/>
      </w:rPr>
    </w:tblStylePr>
  </w:style>
  <w:style w:type="table" w:customStyle="1" w:styleId="GridTable6Colorful-Accent2">
    <w:name w:val="Grid Table 6 Colorful - Accent 2"/>
    <w:uiPriority w:val="99"/>
    <w:rsid w:val="00893504"/>
    <w:rPr>
      <w:sz w:val="20"/>
      <w:szCs w:val="20"/>
      <w:lang w:val="ru-RU"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bCs/>
        <w:color w:val="D99695"/>
      </w:rPr>
      <w:tblPr/>
      <w:tcPr>
        <w:tcBorders>
          <w:bottom w:val="single" w:sz="12" w:space="0" w:color="D99695"/>
        </w:tcBorders>
      </w:tcPr>
    </w:tblStylePr>
    <w:tblStylePr w:type="lastRow">
      <w:rPr>
        <w:b/>
        <w:bCs/>
        <w:color w:val="D99695"/>
      </w:rPr>
    </w:tblStylePr>
    <w:tblStylePr w:type="firstCol">
      <w:rPr>
        <w:b/>
        <w:bCs/>
        <w:color w:val="D99695"/>
      </w:rPr>
    </w:tblStylePr>
    <w:tblStylePr w:type="lastCol">
      <w:rPr>
        <w:b/>
        <w:bCs/>
        <w:color w:val="D99695"/>
      </w:rPr>
    </w:tblStylePr>
    <w:tblStylePr w:type="band1Vert">
      <w:tblPr/>
      <w:tcPr>
        <w:shd w:val="clear" w:color="auto" w:fill="F2DCDC"/>
      </w:tcPr>
    </w:tblStylePr>
    <w:tblStylePr w:type="band1Horz">
      <w:rPr>
        <w:rFonts w:ascii="Arial" w:hAnsi="Arial"/>
        <w:color w:val="D99695"/>
        <w:sz w:val="22"/>
        <w:szCs w:val="22"/>
      </w:rPr>
      <w:tblPr/>
      <w:tcPr>
        <w:shd w:val="clear" w:color="auto" w:fill="F2DCDC"/>
      </w:tcPr>
    </w:tblStylePr>
    <w:tblStylePr w:type="band2Horz">
      <w:rPr>
        <w:rFonts w:ascii="Arial" w:hAnsi="Arial"/>
        <w:color w:val="D99695"/>
        <w:sz w:val="22"/>
        <w:szCs w:val="22"/>
      </w:rPr>
    </w:tblStylePr>
  </w:style>
  <w:style w:type="table" w:customStyle="1" w:styleId="GridTable6Colorful-Accent3">
    <w:name w:val="Grid Table 6 Colorful - Accent 3"/>
    <w:uiPriority w:val="99"/>
    <w:rsid w:val="00893504"/>
    <w:rPr>
      <w:sz w:val="20"/>
      <w:szCs w:val="20"/>
      <w:lang w:val="ru-RU"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bCs/>
        <w:color w:val="9ABB59"/>
      </w:rPr>
      <w:tblPr/>
      <w:tcPr>
        <w:tcBorders>
          <w:bottom w:val="single" w:sz="12" w:space="0" w:color="9ABB59"/>
        </w:tcBorders>
      </w:tcPr>
    </w:tblStylePr>
    <w:tblStylePr w:type="lastRow">
      <w:rPr>
        <w:b/>
        <w:bCs/>
        <w:color w:val="9ABB59"/>
      </w:rPr>
    </w:tblStylePr>
    <w:tblStylePr w:type="firstCol">
      <w:rPr>
        <w:b/>
        <w:bCs/>
        <w:color w:val="9ABB59"/>
      </w:rPr>
    </w:tblStylePr>
    <w:tblStylePr w:type="lastCol">
      <w:rPr>
        <w:b/>
        <w:bCs/>
        <w:color w:val="9ABB59"/>
      </w:rPr>
    </w:tblStylePr>
    <w:tblStylePr w:type="band1Vert">
      <w:tblPr/>
      <w:tcPr>
        <w:shd w:val="clear" w:color="auto" w:fill="EAF1DC"/>
      </w:tcPr>
    </w:tblStylePr>
    <w:tblStylePr w:type="band1Horz">
      <w:rPr>
        <w:rFonts w:ascii="Arial" w:hAnsi="Arial"/>
        <w:color w:val="9ABB59"/>
        <w:sz w:val="22"/>
        <w:szCs w:val="22"/>
      </w:rPr>
      <w:tblPr/>
      <w:tcPr>
        <w:shd w:val="clear" w:color="auto" w:fill="EAF1DC"/>
      </w:tcPr>
    </w:tblStylePr>
    <w:tblStylePr w:type="band2Horz">
      <w:rPr>
        <w:rFonts w:ascii="Arial" w:hAnsi="Arial"/>
        <w:color w:val="9ABB59"/>
        <w:sz w:val="22"/>
        <w:szCs w:val="22"/>
      </w:rPr>
    </w:tblStylePr>
  </w:style>
  <w:style w:type="table" w:customStyle="1" w:styleId="GridTable6Colorful-Accent4">
    <w:name w:val="Grid Table 6 Colorful - Accent 4"/>
    <w:uiPriority w:val="99"/>
    <w:rsid w:val="00893504"/>
    <w:rPr>
      <w:sz w:val="20"/>
      <w:szCs w:val="20"/>
      <w:lang w:val="ru-RU"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bCs/>
        <w:color w:val="B2A1C6"/>
      </w:rPr>
      <w:tblPr/>
      <w:tcPr>
        <w:tcBorders>
          <w:bottom w:val="single" w:sz="12" w:space="0" w:color="B2A1C6"/>
        </w:tcBorders>
      </w:tcPr>
    </w:tblStylePr>
    <w:tblStylePr w:type="lastRow">
      <w:rPr>
        <w:b/>
        <w:bCs/>
        <w:color w:val="B2A1C6"/>
      </w:rPr>
    </w:tblStylePr>
    <w:tblStylePr w:type="firstCol">
      <w:rPr>
        <w:b/>
        <w:bCs/>
        <w:color w:val="B2A1C6"/>
      </w:rPr>
    </w:tblStylePr>
    <w:tblStylePr w:type="lastCol">
      <w:rPr>
        <w:b/>
        <w:bCs/>
        <w:color w:val="B2A1C6"/>
      </w:rPr>
    </w:tblStylePr>
    <w:tblStylePr w:type="band1Vert">
      <w:tblPr/>
      <w:tcPr>
        <w:shd w:val="clear" w:color="auto" w:fill="E5DFEC"/>
      </w:tcPr>
    </w:tblStylePr>
    <w:tblStylePr w:type="band1Horz">
      <w:rPr>
        <w:rFonts w:ascii="Arial" w:hAnsi="Arial"/>
        <w:color w:val="B2A1C6"/>
        <w:sz w:val="22"/>
        <w:szCs w:val="22"/>
      </w:rPr>
      <w:tblPr/>
      <w:tcPr>
        <w:shd w:val="clear" w:color="auto" w:fill="E5DFEC"/>
      </w:tcPr>
    </w:tblStylePr>
    <w:tblStylePr w:type="band2Horz">
      <w:rPr>
        <w:rFonts w:ascii="Arial" w:hAnsi="Arial"/>
        <w:color w:val="B2A1C6"/>
        <w:sz w:val="22"/>
        <w:szCs w:val="22"/>
      </w:rPr>
    </w:tblStylePr>
  </w:style>
  <w:style w:type="table" w:customStyle="1" w:styleId="GridTable6Colorful-Accent5">
    <w:name w:val="Grid Table 6 Colorful - Accent 5"/>
    <w:uiPriority w:val="99"/>
    <w:rsid w:val="00893504"/>
    <w:rPr>
      <w:sz w:val="20"/>
      <w:szCs w:val="20"/>
      <w:lang w:val="ru-RU"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bCs/>
        <w:color w:val="266779"/>
      </w:rPr>
      <w:tblPr/>
      <w:tcPr>
        <w:tcBorders>
          <w:bottom w:val="single" w:sz="12" w:space="0" w:color="4BACC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auto" w:fill="DAEEF3"/>
      </w:tcPr>
    </w:tblStylePr>
    <w:tblStylePr w:type="band1Horz">
      <w:rPr>
        <w:rFonts w:ascii="Arial" w:hAnsi="Arial"/>
        <w:color w:val="266779"/>
        <w:sz w:val="22"/>
        <w:szCs w:val="22"/>
      </w:rPr>
      <w:tblPr/>
      <w:tcPr>
        <w:shd w:val="clear" w:color="auto" w:fill="DAEEF3"/>
      </w:tcPr>
    </w:tblStylePr>
    <w:tblStylePr w:type="band2Horz">
      <w:rPr>
        <w:rFonts w:ascii="Arial" w:hAnsi="Arial"/>
        <w:color w:val="266779"/>
        <w:sz w:val="22"/>
        <w:szCs w:val="22"/>
      </w:rPr>
    </w:tblStylePr>
  </w:style>
  <w:style w:type="table" w:customStyle="1" w:styleId="GridTable6Colorful-Accent6">
    <w:name w:val="Grid Table 6 Colorful - Accent 6"/>
    <w:uiPriority w:val="99"/>
    <w:rsid w:val="00893504"/>
    <w:rPr>
      <w:sz w:val="20"/>
      <w:szCs w:val="20"/>
      <w:lang w:val="ru-RU"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bCs/>
        <w:color w:val="266779"/>
      </w:rPr>
      <w:tblPr/>
      <w:tcPr>
        <w:tcBorders>
          <w:bottom w:val="single" w:sz="12" w:space="0" w:color="F79646"/>
        </w:tcBorders>
      </w:tcPr>
    </w:tblStylePr>
    <w:tblStylePr w:type="lastRow">
      <w:rPr>
        <w:b/>
        <w:bCs/>
        <w:color w:val="266779"/>
      </w:rPr>
    </w:tblStylePr>
    <w:tblStylePr w:type="firstCol">
      <w:rPr>
        <w:b/>
        <w:bCs/>
        <w:color w:val="266779"/>
      </w:rPr>
    </w:tblStylePr>
    <w:tblStylePr w:type="lastCol">
      <w:rPr>
        <w:b/>
        <w:bCs/>
        <w:color w:val="266779"/>
      </w:rPr>
    </w:tblStylePr>
    <w:tblStylePr w:type="band1Vert">
      <w:tblPr/>
      <w:tcPr>
        <w:shd w:val="clear" w:color="auto" w:fill="FDE9D8"/>
      </w:tcPr>
    </w:tblStylePr>
    <w:tblStylePr w:type="band1Horz">
      <w:rPr>
        <w:rFonts w:ascii="Arial" w:hAnsi="Arial"/>
        <w:color w:val="266779"/>
        <w:sz w:val="22"/>
        <w:szCs w:val="22"/>
      </w:rPr>
      <w:tblPr/>
      <w:tcPr>
        <w:shd w:val="clear" w:color="auto" w:fill="FDE9D8"/>
      </w:tcPr>
    </w:tblStylePr>
    <w:tblStylePr w:type="band2Horz">
      <w:rPr>
        <w:rFonts w:ascii="Arial" w:hAnsi="Arial"/>
        <w:color w:val="266779"/>
        <w:sz w:val="22"/>
        <w:szCs w:val="22"/>
      </w:rPr>
    </w:tblStylePr>
  </w:style>
  <w:style w:type="table" w:customStyle="1" w:styleId="71">
    <w:name w:val="Сітка таблиці 7 (кольорова)1"/>
    <w:uiPriority w:val="99"/>
    <w:rsid w:val="00893504"/>
    <w:rPr>
      <w:sz w:val="20"/>
      <w:szCs w:val="20"/>
      <w:lang w:val="ru-RU"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bCs/>
        <w:color w:val="7F7F7F"/>
        <w:sz w:val="22"/>
        <w:szCs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bCs/>
        <w:color w:val="7F7F7F"/>
        <w:sz w:val="22"/>
        <w:szCs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7F7F7F"/>
        <w:sz w:val="22"/>
        <w:szCs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iCs/>
        <w:color w:val="7F7F7F"/>
        <w:sz w:val="22"/>
        <w:szCs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szCs w:val="22"/>
      </w:rPr>
      <w:tblPr/>
      <w:tcPr>
        <w:shd w:val="clear" w:color="auto" w:fill="F2F2F2"/>
      </w:tcPr>
    </w:tblStylePr>
    <w:tblStylePr w:type="band2Horz">
      <w:rPr>
        <w:rFonts w:ascii="Arial" w:hAnsi="Arial"/>
        <w:color w:val="7F7F7F"/>
        <w:sz w:val="22"/>
        <w:szCs w:val="22"/>
      </w:rPr>
    </w:tblStylePr>
  </w:style>
  <w:style w:type="table" w:customStyle="1" w:styleId="GridTable7Colorful-Accent1">
    <w:name w:val="Grid Table 7 Colorful - Accent 1"/>
    <w:uiPriority w:val="99"/>
    <w:rsid w:val="00893504"/>
    <w:rPr>
      <w:sz w:val="20"/>
      <w:szCs w:val="20"/>
      <w:lang w:val="ru-RU"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bCs/>
        <w:color w:val="A6BFDD"/>
        <w:sz w:val="22"/>
        <w:szCs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bCs/>
        <w:color w:val="A6BFDD"/>
        <w:sz w:val="22"/>
        <w:szCs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A6BFDD"/>
        <w:sz w:val="22"/>
        <w:szCs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iCs/>
        <w:color w:val="A6BFDD"/>
        <w:sz w:val="22"/>
        <w:szCs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szCs w:val="22"/>
      </w:rPr>
      <w:tblPr/>
      <w:tcPr>
        <w:shd w:val="clear" w:color="auto" w:fill="DAE5F1"/>
      </w:tcPr>
    </w:tblStylePr>
    <w:tblStylePr w:type="band2Horz">
      <w:rPr>
        <w:rFonts w:ascii="Arial" w:hAnsi="Arial"/>
        <w:color w:val="A6BFDD"/>
        <w:sz w:val="22"/>
        <w:szCs w:val="22"/>
      </w:rPr>
    </w:tblStylePr>
  </w:style>
  <w:style w:type="table" w:customStyle="1" w:styleId="GridTable7Colorful-Accent2">
    <w:name w:val="Grid Table 7 Colorful - Accent 2"/>
    <w:uiPriority w:val="99"/>
    <w:rsid w:val="00893504"/>
    <w:rPr>
      <w:sz w:val="20"/>
      <w:szCs w:val="20"/>
      <w:lang w:val="ru-RU"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bCs/>
        <w:color w:val="D99695"/>
        <w:sz w:val="22"/>
        <w:szCs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bCs/>
        <w:color w:val="D99695"/>
        <w:sz w:val="22"/>
        <w:szCs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D99695"/>
        <w:sz w:val="22"/>
        <w:szCs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iCs/>
        <w:color w:val="D99695"/>
        <w:sz w:val="22"/>
        <w:szCs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szCs w:val="22"/>
      </w:rPr>
      <w:tblPr/>
      <w:tcPr>
        <w:shd w:val="clear" w:color="auto" w:fill="F2DCDC"/>
      </w:tcPr>
    </w:tblStylePr>
    <w:tblStylePr w:type="band2Horz">
      <w:rPr>
        <w:rFonts w:ascii="Arial" w:hAnsi="Arial"/>
        <w:color w:val="D99695"/>
        <w:sz w:val="22"/>
        <w:szCs w:val="22"/>
      </w:rPr>
    </w:tblStylePr>
  </w:style>
  <w:style w:type="table" w:customStyle="1" w:styleId="GridTable7Colorful-Accent3">
    <w:name w:val="Grid Table 7 Colorful - Accent 3"/>
    <w:uiPriority w:val="99"/>
    <w:rsid w:val="00893504"/>
    <w:rPr>
      <w:sz w:val="20"/>
      <w:szCs w:val="20"/>
      <w:lang w:val="ru-RU"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bCs/>
        <w:color w:val="9ABB59"/>
        <w:sz w:val="22"/>
        <w:szCs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bCs/>
        <w:color w:val="9ABB59"/>
        <w:sz w:val="22"/>
        <w:szCs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9ABB59"/>
        <w:sz w:val="22"/>
        <w:szCs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iCs/>
        <w:color w:val="9ABB59"/>
        <w:sz w:val="22"/>
        <w:szCs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szCs w:val="22"/>
      </w:rPr>
      <w:tblPr/>
      <w:tcPr>
        <w:shd w:val="clear" w:color="auto" w:fill="EAF1DC"/>
      </w:tcPr>
    </w:tblStylePr>
    <w:tblStylePr w:type="band2Horz">
      <w:rPr>
        <w:rFonts w:ascii="Arial" w:hAnsi="Arial"/>
        <w:color w:val="9ABB59"/>
        <w:sz w:val="22"/>
        <w:szCs w:val="22"/>
      </w:rPr>
    </w:tblStylePr>
  </w:style>
  <w:style w:type="table" w:customStyle="1" w:styleId="GridTable7Colorful-Accent4">
    <w:name w:val="Grid Table 7 Colorful - Accent 4"/>
    <w:uiPriority w:val="99"/>
    <w:rsid w:val="00893504"/>
    <w:rPr>
      <w:sz w:val="20"/>
      <w:szCs w:val="20"/>
      <w:lang w:val="ru-RU"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bCs/>
        <w:color w:val="B2A1C6"/>
        <w:sz w:val="22"/>
        <w:szCs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bCs/>
        <w:color w:val="B2A1C6"/>
        <w:sz w:val="22"/>
        <w:szCs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B2A1C6"/>
        <w:sz w:val="22"/>
        <w:szCs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iCs/>
        <w:color w:val="B2A1C6"/>
        <w:sz w:val="22"/>
        <w:szCs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szCs w:val="22"/>
      </w:rPr>
      <w:tblPr/>
      <w:tcPr>
        <w:shd w:val="clear" w:color="auto" w:fill="E5DFEC"/>
      </w:tcPr>
    </w:tblStylePr>
    <w:tblStylePr w:type="band2Horz">
      <w:rPr>
        <w:rFonts w:ascii="Arial" w:hAnsi="Arial"/>
        <w:color w:val="B2A1C6"/>
        <w:sz w:val="22"/>
        <w:szCs w:val="22"/>
      </w:rPr>
    </w:tblStylePr>
  </w:style>
  <w:style w:type="table" w:customStyle="1" w:styleId="GridTable7Colorful-Accent5">
    <w:name w:val="Grid Table 7 Colorful - Accent 5"/>
    <w:uiPriority w:val="99"/>
    <w:rsid w:val="00893504"/>
    <w:rPr>
      <w:sz w:val="20"/>
      <w:szCs w:val="20"/>
      <w:lang w:val="ru-RU"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bCs/>
        <w:color w:val="266779"/>
        <w:sz w:val="22"/>
        <w:szCs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bCs/>
        <w:color w:val="266779"/>
        <w:sz w:val="22"/>
        <w:szCs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266779"/>
        <w:sz w:val="22"/>
        <w:szCs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iCs/>
        <w:color w:val="266779"/>
        <w:sz w:val="22"/>
        <w:szCs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szCs w:val="22"/>
      </w:rPr>
      <w:tblPr/>
      <w:tcPr>
        <w:shd w:val="clear" w:color="auto" w:fill="DAEEF3"/>
      </w:tcPr>
    </w:tblStylePr>
    <w:tblStylePr w:type="band2Horz">
      <w:rPr>
        <w:rFonts w:ascii="Arial" w:hAnsi="Arial"/>
        <w:color w:val="266779"/>
        <w:sz w:val="22"/>
        <w:szCs w:val="22"/>
      </w:rPr>
    </w:tblStylePr>
  </w:style>
  <w:style w:type="table" w:customStyle="1" w:styleId="GridTable7Colorful-Accent6">
    <w:name w:val="Grid Table 7 Colorful - Accent 6"/>
    <w:uiPriority w:val="99"/>
    <w:rsid w:val="00893504"/>
    <w:rPr>
      <w:sz w:val="20"/>
      <w:szCs w:val="20"/>
      <w:lang w:val="ru-RU"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bCs/>
        <w:color w:val="B15407"/>
        <w:sz w:val="22"/>
        <w:szCs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bCs/>
        <w:color w:val="B15407"/>
        <w:sz w:val="22"/>
        <w:szCs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B15407"/>
        <w:sz w:val="22"/>
        <w:szCs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iCs/>
        <w:color w:val="B15407"/>
        <w:sz w:val="22"/>
        <w:szCs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szCs w:val="22"/>
      </w:rPr>
      <w:tblPr/>
      <w:tcPr>
        <w:shd w:val="clear" w:color="auto" w:fill="FDE9D8"/>
      </w:tcPr>
    </w:tblStylePr>
    <w:tblStylePr w:type="band2Horz">
      <w:rPr>
        <w:rFonts w:ascii="Arial" w:hAnsi="Arial"/>
        <w:color w:val="B15407"/>
        <w:sz w:val="22"/>
        <w:szCs w:val="22"/>
      </w:rPr>
    </w:tblStylePr>
  </w:style>
  <w:style w:type="table" w:customStyle="1" w:styleId="111">
    <w:name w:val="Список таблиці 1 (світлий)1"/>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000000"/>
          <w:right w:val="none" w:sz="4" w:space="0" w:color="000000"/>
        </w:tcBorders>
      </w:tcPr>
    </w:tblStylePr>
    <w:tblStylePr w:type="lastRow">
      <w:rPr>
        <w:b/>
        <w:bCs/>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F81BD"/>
          <w:right w:val="none" w:sz="4" w:space="0" w:color="000000"/>
        </w:tcBorders>
      </w:tcPr>
    </w:tblStylePr>
    <w:tblStylePr w:type="lastRow">
      <w:rPr>
        <w:b/>
        <w:bCs/>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C0504D"/>
          <w:right w:val="none" w:sz="4" w:space="0" w:color="000000"/>
        </w:tcBorders>
      </w:tcPr>
    </w:tblStylePr>
    <w:tblStylePr w:type="lastRow">
      <w:rPr>
        <w:b/>
        <w:bCs/>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9BBB59"/>
          <w:right w:val="none" w:sz="4" w:space="0" w:color="000000"/>
        </w:tcBorders>
      </w:tcPr>
    </w:tblStylePr>
    <w:tblStylePr w:type="lastRow">
      <w:rPr>
        <w:b/>
        <w:bCs/>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8064A2"/>
          <w:right w:val="none" w:sz="4" w:space="0" w:color="000000"/>
        </w:tcBorders>
      </w:tcPr>
    </w:tblStylePr>
    <w:tblStylePr w:type="lastRow">
      <w:rPr>
        <w:b/>
        <w:bCs/>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4BACC6"/>
          <w:right w:val="none" w:sz="4" w:space="0" w:color="000000"/>
        </w:tcBorders>
      </w:tcPr>
    </w:tblStylePr>
    <w:tblStylePr w:type="lastRow">
      <w:rPr>
        <w:b/>
        <w:bCs/>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uiPriority w:val="99"/>
    <w:rsid w:val="00893504"/>
    <w:rPr>
      <w:sz w:val="20"/>
      <w:szCs w:val="20"/>
      <w:lang w:val="ru-RU" w:eastAsia="ru-RU"/>
    </w:rPr>
    <w:tblPr>
      <w:tblStyleRowBandSize w:val="1"/>
      <w:tblStyleColBandSize w:val="1"/>
      <w:tblCellMar>
        <w:top w:w="0" w:type="dxa"/>
        <w:left w:w="108" w:type="dxa"/>
        <w:bottom w:w="0" w:type="dxa"/>
        <w:right w:w="108" w:type="dxa"/>
      </w:tblCellMar>
    </w:tblPr>
    <w:tblStylePr w:type="firstRow">
      <w:rPr>
        <w:b/>
        <w:bCs/>
        <w:color w:val="404040"/>
      </w:rPr>
      <w:tblPr/>
      <w:tcPr>
        <w:tcBorders>
          <w:top w:val="none" w:sz="4" w:space="0" w:color="000000"/>
          <w:left w:val="none" w:sz="4" w:space="0" w:color="000000"/>
          <w:bottom w:val="single" w:sz="4" w:space="0" w:color="F79646"/>
          <w:right w:val="none" w:sz="4" w:space="0" w:color="000000"/>
        </w:tcBorders>
      </w:tcPr>
    </w:tblStylePr>
    <w:tblStylePr w:type="lastRow">
      <w:rPr>
        <w:b/>
        <w:bCs/>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bCs/>
        <w:color w:val="404040"/>
      </w:rPr>
    </w:tblStylePr>
    <w:tblStylePr w:type="lastCol">
      <w:rPr>
        <w:b/>
        <w:bCs/>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 таблиці 21"/>
    <w:uiPriority w:val="99"/>
    <w:rsid w:val="00893504"/>
    <w:rPr>
      <w:sz w:val="20"/>
      <w:szCs w:val="20"/>
      <w:lang w:val="ru-RU" w:eastAsia="ru-RU"/>
    </w:rPr>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bCs/>
        <w:color w:val="404040"/>
        <w:sz w:val="22"/>
        <w:szCs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BFBFBF"/>
      </w:tcPr>
    </w:tblStylePr>
    <w:tblStylePr w:type="band1Horz">
      <w:rPr>
        <w:rFonts w:ascii="Arial" w:hAnsi="Arial"/>
        <w:color w:val="404040"/>
        <w:sz w:val="22"/>
        <w:szCs w:val="22"/>
      </w:rPr>
      <w:tblPr/>
      <w:tcPr>
        <w:shd w:val="clear" w:color="auto" w:fill="BFBFBF"/>
      </w:tcPr>
    </w:tblStylePr>
  </w:style>
  <w:style w:type="table" w:customStyle="1" w:styleId="ListTable2-Accent1">
    <w:name w:val="List Table 2 - Accent 1"/>
    <w:uiPriority w:val="99"/>
    <w:rsid w:val="00893504"/>
    <w:rPr>
      <w:sz w:val="20"/>
      <w:szCs w:val="20"/>
      <w:lang w:val="ru-RU" w:eastAsia="ru-RU"/>
    </w:rPr>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bCs/>
        <w:color w:val="404040"/>
        <w:sz w:val="22"/>
        <w:szCs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D2DFEE"/>
      </w:tcPr>
    </w:tblStylePr>
    <w:tblStylePr w:type="band1Horz">
      <w:rPr>
        <w:rFonts w:ascii="Arial" w:hAnsi="Arial"/>
        <w:color w:val="404040"/>
        <w:sz w:val="22"/>
        <w:szCs w:val="22"/>
      </w:rPr>
      <w:tblPr/>
      <w:tcPr>
        <w:shd w:val="clear" w:color="auto" w:fill="D2DFEE"/>
      </w:tcPr>
    </w:tblStylePr>
  </w:style>
  <w:style w:type="table" w:customStyle="1" w:styleId="ListTable2-Accent2">
    <w:name w:val="List Table 2 - Accent 2"/>
    <w:uiPriority w:val="99"/>
    <w:rsid w:val="00893504"/>
    <w:rPr>
      <w:sz w:val="20"/>
      <w:szCs w:val="20"/>
      <w:lang w:val="ru-RU" w:eastAsia="ru-RU"/>
    </w:rPr>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bCs/>
        <w:color w:val="404040"/>
        <w:sz w:val="22"/>
        <w:szCs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EFD2D2"/>
      </w:tcPr>
    </w:tblStylePr>
    <w:tblStylePr w:type="band1Horz">
      <w:rPr>
        <w:rFonts w:ascii="Arial" w:hAnsi="Arial"/>
        <w:color w:val="404040"/>
        <w:sz w:val="22"/>
        <w:szCs w:val="22"/>
      </w:rPr>
      <w:tblPr/>
      <w:tcPr>
        <w:shd w:val="clear" w:color="auto" w:fill="EFD2D2"/>
      </w:tcPr>
    </w:tblStylePr>
  </w:style>
  <w:style w:type="table" w:customStyle="1" w:styleId="ListTable2-Accent3">
    <w:name w:val="List Table 2 - Accent 3"/>
    <w:uiPriority w:val="99"/>
    <w:rsid w:val="00893504"/>
    <w:rPr>
      <w:sz w:val="20"/>
      <w:szCs w:val="20"/>
      <w:lang w:val="ru-RU" w:eastAsia="ru-RU"/>
    </w:rPr>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bCs/>
        <w:color w:val="404040"/>
        <w:sz w:val="22"/>
        <w:szCs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E5EED5"/>
      </w:tcPr>
    </w:tblStylePr>
    <w:tblStylePr w:type="band1Horz">
      <w:rPr>
        <w:rFonts w:ascii="Arial" w:hAnsi="Arial"/>
        <w:color w:val="404040"/>
        <w:sz w:val="22"/>
        <w:szCs w:val="22"/>
      </w:rPr>
      <w:tblPr/>
      <w:tcPr>
        <w:shd w:val="clear" w:color="auto" w:fill="E5EED5"/>
      </w:tcPr>
    </w:tblStylePr>
  </w:style>
  <w:style w:type="table" w:customStyle="1" w:styleId="ListTable2-Accent4">
    <w:name w:val="List Table 2 - Accent 4"/>
    <w:uiPriority w:val="99"/>
    <w:rsid w:val="00893504"/>
    <w:rPr>
      <w:sz w:val="20"/>
      <w:szCs w:val="20"/>
      <w:lang w:val="ru-RU" w:eastAsia="ru-RU"/>
    </w:rPr>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bCs/>
        <w:color w:val="404040"/>
        <w:sz w:val="22"/>
        <w:szCs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DFD8E7"/>
      </w:tcPr>
    </w:tblStylePr>
    <w:tblStylePr w:type="band1Horz">
      <w:rPr>
        <w:rFonts w:ascii="Arial" w:hAnsi="Arial"/>
        <w:color w:val="404040"/>
        <w:sz w:val="22"/>
        <w:szCs w:val="22"/>
      </w:rPr>
      <w:tblPr/>
      <w:tcPr>
        <w:shd w:val="clear" w:color="auto" w:fill="DFD8E7"/>
      </w:tcPr>
    </w:tblStylePr>
  </w:style>
  <w:style w:type="table" w:customStyle="1" w:styleId="ListTable2-Accent5">
    <w:name w:val="List Table 2 - Accent 5"/>
    <w:uiPriority w:val="99"/>
    <w:rsid w:val="00893504"/>
    <w:rPr>
      <w:sz w:val="20"/>
      <w:szCs w:val="20"/>
      <w:lang w:val="ru-RU" w:eastAsia="ru-RU"/>
    </w:rPr>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bCs/>
        <w:color w:val="404040"/>
        <w:sz w:val="22"/>
        <w:szCs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D1EAF0"/>
      </w:tcPr>
    </w:tblStylePr>
    <w:tblStylePr w:type="band1Horz">
      <w:rPr>
        <w:rFonts w:ascii="Arial" w:hAnsi="Arial"/>
        <w:color w:val="404040"/>
        <w:sz w:val="22"/>
        <w:szCs w:val="22"/>
      </w:rPr>
      <w:tblPr/>
      <w:tcPr>
        <w:shd w:val="clear" w:color="auto" w:fill="D1EAF0"/>
      </w:tcPr>
    </w:tblStylePr>
  </w:style>
  <w:style w:type="table" w:customStyle="1" w:styleId="ListTable2-Accent6">
    <w:name w:val="List Table 2 - Accent 6"/>
    <w:uiPriority w:val="99"/>
    <w:rsid w:val="00893504"/>
    <w:rPr>
      <w:sz w:val="20"/>
      <w:szCs w:val="20"/>
      <w:lang w:val="ru-RU" w:eastAsia="ru-RU"/>
    </w:rPr>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bCs/>
        <w:color w:val="404040"/>
        <w:sz w:val="22"/>
        <w:szCs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bCs/>
        <w:color w:val="404040"/>
        <w:sz w:val="22"/>
        <w:szCs w:val="22"/>
      </w:rPr>
    </w:tblStylePr>
    <w:tblStylePr w:type="lastCol">
      <w:rPr>
        <w:rFonts w:ascii="Arial" w:hAnsi="Arial"/>
        <w:b/>
        <w:bCs/>
        <w:color w:val="404040"/>
        <w:sz w:val="22"/>
        <w:szCs w:val="22"/>
      </w:rPr>
    </w:tblStylePr>
    <w:tblStylePr w:type="band1Vert">
      <w:rPr>
        <w:rFonts w:ascii="Arial" w:hAnsi="Arial"/>
        <w:color w:val="404040"/>
        <w:sz w:val="22"/>
        <w:szCs w:val="22"/>
      </w:rPr>
      <w:tblPr/>
      <w:tcPr>
        <w:shd w:val="clear" w:color="auto" w:fill="FDE4D0"/>
      </w:tcPr>
    </w:tblStylePr>
    <w:tblStylePr w:type="band1Horz">
      <w:rPr>
        <w:rFonts w:ascii="Arial" w:hAnsi="Arial"/>
        <w:color w:val="404040"/>
        <w:sz w:val="22"/>
        <w:szCs w:val="22"/>
      </w:rPr>
      <w:tblPr/>
      <w:tcPr>
        <w:shd w:val="clear" w:color="auto" w:fill="FDE4D0"/>
      </w:tcPr>
    </w:tblStylePr>
  </w:style>
  <w:style w:type="table" w:customStyle="1" w:styleId="310">
    <w:name w:val="Список таблиці 31"/>
    <w:uiPriority w:val="99"/>
    <w:rsid w:val="00893504"/>
    <w:rPr>
      <w:sz w:val="20"/>
      <w:szCs w:val="20"/>
      <w:lang w:val="ru-RU"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000000"/>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000000"/>
          <w:right w:val="single" w:sz="4" w:space="0" w:color="000000"/>
        </w:tcBorders>
      </w:tcPr>
    </w:tblStylePr>
    <w:tblStylePr w:type="band1Horz">
      <w:rPr>
        <w:rFonts w:ascii="Arial" w:hAnsi="Arial"/>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893504"/>
    <w:rPr>
      <w:sz w:val="20"/>
      <w:szCs w:val="20"/>
      <w:lang w:val="ru-RU"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4F81BD"/>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4F81BD"/>
          <w:right w:val="single" w:sz="4" w:space="0" w:color="4F81BD"/>
        </w:tcBorders>
      </w:tcPr>
    </w:tblStylePr>
    <w:tblStylePr w:type="band1Horz">
      <w:rPr>
        <w:rFonts w:ascii="Arial" w:hAnsi="Arial"/>
        <w:color w:val="404040"/>
        <w:sz w:val="22"/>
        <w:szCs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893504"/>
    <w:rPr>
      <w:sz w:val="20"/>
      <w:szCs w:val="20"/>
      <w:lang w:val="ru-RU"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D99695"/>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D99695"/>
          <w:right w:val="single" w:sz="4" w:space="0" w:color="D99695"/>
        </w:tcBorders>
      </w:tcPr>
    </w:tblStylePr>
    <w:tblStylePr w:type="band1Horz">
      <w:rPr>
        <w:rFonts w:ascii="Arial" w:hAnsi="Arial"/>
        <w:color w:val="404040"/>
        <w:sz w:val="22"/>
        <w:szCs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893504"/>
    <w:rPr>
      <w:sz w:val="20"/>
      <w:szCs w:val="20"/>
      <w:lang w:val="ru-RU"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C3D69B"/>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C3D69B"/>
          <w:right w:val="single" w:sz="4" w:space="0" w:color="C3D69B"/>
        </w:tcBorders>
      </w:tcPr>
    </w:tblStylePr>
    <w:tblStylePr w:type="band1Horz">
      <w:rPr>
        <w:rFonts w:ascii="Arial" w:hAnsi="Arial"/>
        <w:color w:val="404040"/>
        <w:sz w:val="22"/>
        <w:szCs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893504"/>
    <w:rPr>
      <w:sz w:val="20"/>
      <w:szCs w:val="20"/>
      <w:lang w:val="ru-RU"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B2A1C6"/>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B2A1C6"/>
          <w:right w:val="single" w:sz="4" w:space="0" w:color="B2A1C6"/>
        </w:tcBorders>
      </w:tcPr>
    </w:tblStylePr>
    <w:tblStylePr w:type="band1Horz">
      <w:rPr>
        <w:rFonts w:ascii="Arial" w:hAnsi="Arial"/>
        <w:color w:val="404040"/>
        <w:sz w:val="22"/>
        <w:szCs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893504"/>
    <w:rPr>
      <w:sz w:val="20"/>
      <w:szCs w:val="20"/>
      <w:lang w:val="ru-RU"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92CCDC"/>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92CCDC"/>
          <w:right w:val="single" w:sz="4" w:space="0" w:color="92CCDC"/>
        </w:tcBorders>
      </w:tcPr>
    </w:tblStylePr>
    <w:tblStylePr w:type="band1Horz">
      <w:rPr>
        <w:rFonts w:ascii="Arial" w:hAnsi="Arial"/>
        <w:color w:val="404040"/>
        <w:sz w:val="22"/>
        <w:szCs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893504"/>
    <w:rPr>
      <w:sz w:val="20"/>
      <w:szCs w:val="20"/>
      <w:lang w:val="ru-RU"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FAC090"/>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tcBorders>
          <w:left w:val="single" w:sz="4" w:space="0" w:color="FAC090"/>
          <w:right w:val="single" w:sz="4" w:space="0" w:color="FAC090"/>
        </w:tcBorders>
      </w:tcPr>
    </w:tblStylePr>
    <w:tblStylePr w:type="band1Horz">
      <w:rPr>
        <w:rFonts w:ascii="Arial" w:hAnsi="Arial"/>
        <w:color w:val="404040"/>
        <w:sz w:val="22"/>
        <w:szCs w:val="22"/>
      </w:rPr>
      <w:tblPr/>
      <w:tcPr>
        <w:tcBorders>
          <w:top w:val="single" w:sz="4" w:space="0" w:color="FAC090"/>
          <w:bottom w:val="single" w:sz="4" w:space="0" w:color="FAC090"/>
        </w:tcBorders>
      </w:tcPr>
    </w:tblStylePr>
  </w:style>
  <w:style w:type="table" w:customStyle="1" w:styleId="410">
    <w:name w:val="Список таблиці 41"/>
    <w:uiPriority w:val="99"/>
    <w:rsid w:val="00893504"/>
    <w:rPr>
      <w:sz w:val="20"/>
      <w:szCs w:val="20"/>
      <w:lang w:val="ru-RU"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000000"/>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BFBFBF"/>
      </w:tcPr>
    </w:tblStylePr>
    <w:tblStylePr w:type="band1Horz">
      <w:rPr>
        <w:rFonts w:ascii="Arial" w:hAnsi="Arial"/>
        <w:color w:val="404040"/>
        <w:sz w:val="22"/>
        <w:szCs w:val="22"/>
      </w:rPr>
      <w:tblPr/>
      <w:tcPr>
        <w:shd w:val="clear" w:color="auto" w:fill="BFBFBF"/>
      </w:tcPr>
    </w:tblStylePr>
  </w:style>
  <w:style w:type="table" w:customStyle="1" w:styleId="ListTable4-Accent1">
    <w:name w:val="List Table 4 - Accent 1"/>
    <w:uiPriority w:val="99"/>
    <w:rsid w:val="00893504"/>
    <w:rPr>
      <w:sz w:val="20"/>
      <w:szCs w:val="20"/>
      <w:lang w:val="ru-RU"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4F81BD"/>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2DFEE"/>
      </w:tcPr>
    </w:tblStylePr>
    <w:tblStylePr w:type="band1Horz">
      <w:rPr>
        <w:rFonts w:ascii="Arial" w:hAnsi="Arial"/>
        <w:color w:val="404040"/>
        <w:sz w:val="22"/>
        <w:szCs w:val="22"/>
      </w:rPr>
      <w:tblPr/>
      <w:tcPr>
        <w:shd w:val="clear" w:color="auto" w:fill="D2DFEE"/>
      </w:tcPr>
    </w:tblStylePr>
  </w:style>
  <w:style w:type="table" w:customStyle="1" w:styleId="ListTable4-Accent2">
    <w:name w:val="List Table 4 - Accent 2"/>
    <w:uiPriority w:val="99"/>
    <w:rsid w:val="00893504"/>
    <w:rPr>
      <w:sz w:val="20"/>
      <w:szCs w:val="20"/>
      <w:lang w:val="ru-RU"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C0504D"/>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EFD2D2"/>
      </w:tcPr>
    </w:tblStylePr>
    <w:tblStylePr w:type="band1Horz">
      <w:rPr>
        <w:rFonts w:ascii="Arial" w:hAnsi="Arial"/>
        <w:color w:val="404040"/>
        <w:sz w:val="22"/>
        <w:szCs w:val="22"/>
      </w:rPr>
      <w:tblPr/>
      <w:tcPr>
        <w:shd w:val="clear" w:color="auto" w:fill="EFD2D2"/>
      </w:tcPr>
    </w:tblStylePr>
  </w:style>
  <w:style w:type="table" w:customStyle="1" w:styleId="ListTable4-Accent3">
    <w:name w:val="List Table 4 - Accent 3"/>
    <w:uiPriority w:val="99"/>
    <w:rsid w:val="00893504"/>
    <w:rPr>
      <w:sz w:val="20"/>
      <w:szCs w:val="20"/>
      <w:lang w:val="ru-RU"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9BBB59"/>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E5EED5"/>
      </w:tcPr>
    </w:tblStylePr>
    <w:tblStylePr w:type="band1Horz">
      <w:rPr>
        <w:rFonts w:ascii="Arial" w:hAnsi="Arial"/>
        <w:color w:val="404040"/>
        <w:sz w:val="22"/>
        <w:szCs w:val="22"/>
      </w:rPr>
      <w:tblPr/>
      <w:tcPr>
        <w:shd w:val="clear" w:color="auto" w:fill="E5EED5"/>
      </w:tcPr>
    </w:tblStylePr>
  </w:style>
  <w:style w:type="table" w:customStyle="1" w:styleId="ListTable4-Accent4">
    <w:name w:val="List Table 4 - Accent 4"/>
    <w:uiPriority w:val="99"/>
    <w:rsid w:val="00893504"/>
    <w:rPr>
      <w:sz w:val="20"/>
      <w:szCs w:val="20"/>
      <w:lang w:val="ru-RU"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8064A2"/>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FD8E7"/>
      </w:tcPr>
    </w:tblStylePr>
    <w:tblStylePr w:type="band1Horz">
      <w:rPr>
        <w:rFonts w:ascii="Arial" w:hAnsi="Arial"/>
        <w:color w:val="404040"/>
        <w:sz w:val="22"/>
        <w:szCs w:val="22"/>
      </w:rPr>
      <w:tblPr/>
      <w:tcPr>
        <w:shd w:val="clear" w:color="auto" w:fill="DFD8E7"/>
      </w:tcPr>
    </w:tblStylePr>
  </w:style>
  <w:style w:type="table" w:customStyle="1" w:styleId="ListTable4-Accent5">
    <w:name w:val="List Table 4 - Accent 5"/>
    <w:uiPriority w:val="99"/>
    <w:rsid w:val="00893504"/>
    <w:rPr>
      <w:sz w:val="20"/>
      <w:szCs w:val="20"/>
      <w:lang w:val="ru-RU"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4BACC6"/>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D1EAF0"/>
      </w:tcPr>
    </w:tblStylePr>
    <w:tblStylePr w:type="band1Horz">
      <w:rPr>
        <w:rFonts w:ascii="Arial" w:hAnsi="Arial"/>
        <w:color w:val="404040"/>
        <w:sz w:val="22"/>
        <w:szCs w:val="22"/>
      </w:rPr>
      <w:tblPr/>
      <w:tcPr>
        <w:shd w:val="clear" w:color="auto" w:fill="D1EAF0"/>
      </w:tcPr>
    </w:tblStylePr>
  </w:style>
  <w:style w:type="table" w:customStyle="1" w:styleId="ListTable4-Accent6">
    <w:name w:val="List Table 4 - Accent 6"/>
    <w:uiPriority w:val="99"/>
    <w:rsid w:val="00893504"/>
    <w:rPr>
      <w:sz w:val="20"/>
      <w:szCs w:val="20"/>
      <w:lang w:val="ru-RU"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bCs/>
        <w:color w:val="FFFFFF"/>
        <w:sz w:val="22"/>
        <w:szCs w:val="22"/>
      </w:rPr>
      <w:tblPr/>
      <w:tcPr>
        <w:shd w:val="clear" w:color="auto" w:fill="F79646"/>
      </w:tcPr>
    </w:tblStylePr>
    <w:tblStylePr w:type="lastRow">
      <w:rPr>
        <w:b/>
        <w:bCs/>
        <w:color w:val="404040"/>
      </w:rPr>
    </w:tblStylePr>
    <w:tblStylePr w:type="firstCol">
      <w:rPr>
        <w:b/>
        <w:bCs/>
        <w:color w:val="404040"/>
      </w:rPr>
    </w:tblStylePr>
    <w:tblStylePr w:type="lastCol">
      <w:rPr>
        <w:b/>
        <w:bCs/>
        <w:color w:val="404040"/>
      </w:rPr>
    </w:tblStylePr>
    <w:tblStylePr w:type="band1Vert">
      <w:rPr>
        <w:rFonts w:ascii="Arial" w:hAnsi="Arial"/>
        <w:color w:val="404040"/>
        <w:sz w:val="22"/>
        <w:szCs w:val="22"/>
      </w:rPr>
      <w:tblPr/>
      <w:tcPr>
        <w:shd w:val="clear" w:color="auto" w:fill="FDE4D0"/>
      </w:tcPr>
    </w:tblStylePr>
    <w:tblStylePr w:type="band1Horz">
      <w:rPr>
        <w:rFonts w:ascii="Arial" w:hAnsi="Arial"/>
        <w:color w:val="404040"/>
        <w:sz w:val="22"/>
        <w:szCs w:val="22"/>
      </w:rPr>
      <w:tblPr/>
      <w:tcPr>
        <w:shd w:val="clear" w:color="auto" w:fill="FDE4D0"/>
      </w:tcPr>
    </w:tblStylePr>
  </w:style>
  <w:style w:type="table" w:customStyle="1" w:styleId="511">
    <w:name w:val="Список таблиці 5 (темний)1"/>
    <w:uiPriority w:val="99"/>
    <w:rsid w:val="00893504"/>
    <w:rPr>
      <w:sz w:val="20"/>
      <w:szCs w:val="20"/>
      <w:lang w:val="ru-RU"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7F7F7F"/>
          <w:bottom w:val="single" w:sz="12" w:space="0" w:color="FFFFFF"/>
        </w:tcBorders>
        <w:shd w:val="clear" w:color="auto" w:fill="7F7F7F"/>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uiPriority w:val="99"/>
    <w:rsid w:val="00893504"/>
    <w:rPr>
      <w:sz w:val="20"/>
      <w:szCs w:val="20"/>
      <w:lang w:val="ru-RU"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4F81BD"/>
          <w:bottom w:val="single" w:sz="12" w:space="0" w:color="FFFFFF"/>
        </w:tcBorders>
        <w:shd w:val="clear" w:color="auto" w:fill="4F81BD"/>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uiPriority w:val="99"/>
    <w:rsid w:val="00893504"/>
    <w:rPr>
      <w:sz w:val="20"/>
      <w:szCs w:val="20"/>
      <w:lang w:val="ru-RU"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D99695"/>
          <w:bottom w:val="single" w:sz="12" w:space="0" w:color="FFFFFF"/>
        </w:tcBorders>
        <w:shd w:val="clear" w:color="auto" w:fill="D99695"/>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uiPriority w:val="99"/>
    <w:rsid w:val="00893504"/>
    <w:rPr>
      <w:sz w:val="20"/>
      <w:szCs w:val="20"/>
      <w:lang w:val="ru-RU"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C3D69B"/>
          <w:bottom w:val="single" w:sz="12" w:space="0" w:color="FFFFFF"/>
        </w:tcBorders>
        <w:shd w:val="clear" w:color="auto" w:fill="C3D69B"/>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uiPriority w:val="99"/>
    <w:rsid w:val="00893504"/>
    <w:rPr>
      <w:sz w:val="20"/>
      <w:szCs w:val="20"/>
      <w:lang w:val="ru-RU"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B2A1C6"/>
          <w:bottom w:val="single" w:sz="12" w:space="0" w:color="FFFFFF"/>
        </w:tcBorders>
        <w:shd w:val="clear" w:color="auto" w:fill="B2A1C6"/>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uiPriority w:val="99"/>
    <w:rsid w:val="00893504"/>
    <w:rPr>
      <w:sz w:val="20"/>
      <w:szCs w:val="20"/>
      <w:lang w:val="ru-RU"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92CCDC"/>
          <w:bottom w:val="single" w:sz="12" w:space="0" w:color="FFFFFF"/>
        </w:tcBorders>
        <w:shd w:val="clear" w:color="auto" w:fill="92CCDC"/>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uiPriority w:val="99"/>
    <w:rsid w:val="00893504"/>
    <w:rPr>
      <w:sz w:val="20"/>
      <w:szCs w:val="20"/>
      <w:lang w:val="ru-RU"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bCs/>
        <w:color w:val="FFFFFF"/>
        <w:sz w:val="22"/>
        <w:szCs w:val="22"/>
      </w:rPr>
      <w:tblPr/>
      <w:tcPr>
        <w:tcBorders>
          <w:top w:val="single" w:sz="32" w:space="0" w:color="FAC090"/>
          <w:bottom w:val="single" w:sz="12" w:space="0" w:color="FFFFFF"/>
        </w:tcBorders>
        <w:shd w:val="clear" w:color="auto" w:fill="FAC090"/>
      </w:tcPr>
    </w:tblStylePr>
    <w:tblStylePr w:type="lastRow">
      <w:rPr>
        <w:rFonts w:ascii="Arial" w:hAnsi="Arial"/>
        <w:b/>
        <w:bCs/>
        <w:color w:val="FFFFFF"/>
        <w:sz w:val="22"/>
        <w:szCs w:val="22"/>
      </w:rPr>
    </w:tblStylePr>
    <w:tblStylePr w:type="firstCol">
      <w:rPr>
        <w:rFonts w:ascii="Arial" w:hAnsi="Arial"/>
        <w:b/>
        <w:bCs/>
        <w:color w:val="FFFFFF"/>
        <w:sz w:val="22"/>
        <w:szCs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 таблиці 6 (кольоровий)1"/>
    <w:uiPriority w:val="99"/>
    <w:rsid w:val="00893504"/>
    <w:rPr>
      <w:sz w:val="20"/>
      <w:szCs w:val="20"/>
      <w:lang w:val="ru-RU" w:eastAsia="ru-RU"/>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color w:val="000000"/>
      </w:rPr>
      <w:tblPr/>
      <w:tcPr>
        <w:tcBorders>
          <w:bottom w:val="single" w:sz="4" w:space="0" w:color="7F7F7F"/>
        </w:tcBorders>
      </w:tcPr>
    </w:tblStylePr>
    <w:tblStylePr w:type="lastRow">
      <w:rPr>
        <w:b/>
        <w:bCs/>
        <w:color w:val="000000"/>
      </w:rPr>
      <w:tblPr/>
      <w:tcPr>
        <w:tcBorders>
          <w:top w:val="single" w:sz="4" w:space="0" w:color="7F7F7F"/>
        </w:tcBorders>
      </w:tcPr>
    </w:tblStylePr>
    <w:tblStylePr w:type="firstCol">
      <w:rPr>
        <w:b/>
        <w:bCs/>
        <w:color w:val="000000"/>
      </w:rPr>
    </w:tblStylePr>
    <w:tblStylePr w:type="lastCol">
      <w:rPr>
        <w:b/>
        <w:bCs/>
        <w:color w:val="000000"/>
      </w:rPr>
    </w:tblStylePr>
    <w:tblStylePr w:type="band1Vert">
      <w:tblPr/>
      <w:tcPr>
        <w:shd w:val="clear" w:color="auto" w:fill="BFBFBF"/>
      </w:tcPr>
    </w:tblStylePr>
    <w:tblStylePr w:type="band1Horz">
      <w:rPr>
        <w:rFonts w:ascii="Arial" w:hAnsi="Arial"/>
        <w:color w:val="000000"/>
        <w:sz w:val="22"/>
        <w:szCs w:val="22"/>
      </w:rPr>
      <w:tblPr/>
      <w:tcPr>
        <w:shd w:val="clear" w:color="auto" w:fill="BFBFBF"/>
      </w:tcPr>
    </w:tblStylePr>
    <w:tblStylePr w:type="band2Horz">
      <w:rPr>
        <w:rFonts w:ascii="Arial" w:hAnsi="Arial"/>
        <w:color w:val="000000"/>
        <w:sz w:val="22"/>
        <w:szCs w:val="22"/>
      </w:rPr>
    </w:tblStylePr>
  </w:style>
  <w:style w:type="table" w:customStyle="1" w:styleId="ListTable6Colorful-Accent1">
    <w:name w:val="List Table 6 Colorful - Accent 1"/>
    <w:uiPriority w:val="99"/>
    <w:rsid w:val="00893504"/>
    <w:rPr>
      <w:sz w:val="20"/>
      <w:szCs w:val="20"/>
      <w:lang w:val="ru-RU" w:eastAsia="ru-RU"/>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tblStylePr w:type="firstRow">
      <w:rPr>
        <w:b/>
        <w:bCs/>
        <w:color w:val="2A4A71"/>
      </w:rPr>
      <w:tblPr/>
      <w:tcPr>
        <w:tcBorders>
          <w:bottom w:val="single" w:sz="4" w:space="0" w:color="4F81BD"/>
        </w:tcBorders>
      </w:tcPr>
    </w:tblStylePr>
    <w:tblStylePr w:type="lastRow">
      <w:rPr>
        <w:b/>
        <w:bCs/>
        <w:color w:val="2A4A71"/>
      </w:rPr>
      <w:tblPr/>
      <w:tcPr>
        <w:tcBorders>
          <w:top w:val="single" w:sz="4" w:space="0" w:color="4F81BD"/>
        </w:tcBorders>
      </w:tcPr>
    </w:tblStylePr>
    <w:tblStylePr w:type="firstCol">
      <w:rPr>
        <w:b/>
        <w:bCs/>
        <w:color w:val="2A4A71"/>
      </w:rPr>
    </w:tblStylePr>
    <w:tblStylePr w:type="lastCol">
      <w:rPr>
        <w:b/>
        <w:bCs/>
        <w:color w:val="2A4A71"/>
      </w:rPr>
    </w:tblStylePr>
    <w:tblStylePr w:type="band1Vert">
      <w:tblPr/>
      <w:tcPr>
        <w:shd w:val="clear" w:color="auto" w:fill="D2DFEE"/>
      </w:tcPr>
    </w:tblStylePr>
    <w:tblStylePr w:type="band1Horz">
      <w:rPr>
        <w:rFonts w:ascii="Arial" w:hAnsi="Arial"/>
        <w:color w:val="2A4A71"/>
        <w:sz w:val="22"/>
        <w:szCs w:val="22"/>
      </w:rPr>
      <w:tblPr/>
      <w:tcPr>
        <w:shd w:val="clear" w:color="auto" w:fill="D2DFEE"/>
      </w:tcPr>
    </w:tblStylePr>
    <w:tblStylePr w:type="band2Horz">
      <w:rPr>
        <w:rFonts w:ascii="Arial" w:hAnsi="Arial"/>
        <w:color w:val="2A4A71"/>
        <w:sz w:val="22"/>
        <w:szCs w:val="22"/>
      </w:rPr>
    </w:tblStylePr>
  </w:style>
  <w:style w:type="table" w:customStyle="1" w:styleId="ListTable6Colorful-Accent2">
    <w:name w:val="List Table 6 Colorful - Accent 2"/>
    <w:uiPriority w:val="99"/>
    <w:rsid w:val="00893504"/>
    <w:rPr>
      <w:sz w:val="20"/>
      <w:szCs w:val="20"/>
      <w:lang w:val="ru-RU" w:eastAsia="ru-RU"/>
    </w:rPr>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tblStylePr w:type="firstRow">
      <w:rPr>
        <w:b/>
        <w:bCs/>
        <w:color w:val="D99695"/>
      </w:rPr>
      <w:tblPr/>
      <w:tcPr>
        <w:tcBorders>
          <w:bottom w:val="single" w:sz="4" w:space="0" w:color="D99695"/>
        </w:tcBorders>
      </w:tcPr>
    </w:tblStylePr>
    <w:tblStylePr w:type="lastRow">
      <w:rPr>
        <w:b/>
        <w:bCs/>
        <w:color w:val="D99695"/>
      </w:rPr>
      <w:tblPr/>
      <w:tcPr>
        <w:tcBorders>
          <w:top w:val="single" w:sz="4" w:space="0" w:color="D99695"/>
        </w:tcBorders>
      </w:tcPr>
    </w:tblStylePr>
    <w:tblStylePr w:type="firstCol">
      <w:rPr>
        <w:b/>
        <w:bCs/>
        <w:color w:val="D99695"/>
      </w:rPr>
    </w:tblStylePr>
    <w:tblStylePr w:type="lastCol">
      <w:rPr>
        <w:b/>
        <w:bCs/>
        <w:color w:val="D99695"/>
      </w:rPr>
    </w:tblStylePr>
    <w:tblStylePr w:type="band1Vert">
      <w:tblPr/>
      <w:tcPr>
        <w:shd w:val="clear" w:color="auto" w:fill="EFD2D2"/>
      </w:tcPr>
    </w:tblStylePr>
    <w:tblStylePr w:type="band1Horz">
      <w:rPr>
        <w:rFonts w:ascii="Arial" w:hAnsi="Arial"/>
        <w:color w:val="D99695"/>
        <w:sz w:val="22"/>
        <w:szCs w:val="22"/>
      </w:rPr>
      <w:tblPr/>
      <w:tcPr>
        <w:shd w:val="clear" w:color="auto" w:fill="EFD2D2"/>
      </w:tcPr>
    </w:tblStylePr>
    <w:tblStylePr w:type="band2Horz">
      <w:rPr>
        <w:rFonts w:ascii="Arial" w:hAnsi="Arial"/>
        <w:color w:val="D99695"/>
        <w:sz w:val="22"/>
        <w:szCs w:val="22"/>
      </w:rPr>
    </w:tblStylePr>
  </w:style>
  <w:style w:type="table" w:customStyle="1" w:styleId="ListTable6Colorful-Accent3">
    <w:name w:val="List Table 6 Colorful - Accent 3"/>
    <w:uiPriority w:val="99"/>
    <w:rsid w:val="00893504"/>
    <w:rPr>
      <w:sz w:val="20"/>
      <w:szCs w:val="20"/>
      <w:lang w:val="ru-RU" w:eastAsia="ru-RU"/>
    </w:rPr>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tblStylePr w:type="firstRow">
      <w:rPr>
        <w:b/>
        <w:bCs/>
        <w:color w:val="C3D69B"/>
      </w:rPr>
      <w:tblPr/>
      <w:tcPr>
        <w:tcBorders>
          <w:bottom w:val="single" w:sz="4" w:space="0" w:color="C3D69B"/>
        </w:tcBorders>
      </w:tcPr>
    </w:tblStylePr>
    <w:tblStylePr w:type="lastRow">
      <w:rPr>
        <w:b/>
        <w:bCs/>
        <w:color w:val="C3D69B"/>
      </w:rPr>
      <w:tblPr/>
      <w:tcPr>
        <w:tcBorders>
          <w:top w:val="single" w:sz="4" w:space="0" w:color="C3D69B"/>
        </w:tcBorders>
      </w:tcPr>
    </w:tblStylePr>
    <w:tblStylePr w:type="firstCol">
      <w:rPr>
        <w:b/>
        <w:bCs/>
        <w:color w:val="C3D69B"/>
      </w:rPr>
    </w:tblStylePr>
    <w:tblStylePr w:type="lastCol">
      <w:rPr>
        <w:b/>
        <w:bCs/>
        <w:color w:val="C3D69B"/>
      </w:rPr>
    </w:tblStylePr>
    <w:tblStylePr w:type="band1Vert">
      <w:tblPr/>
      <w:tcPr>
        <w:shd w:val="clear" w:color="auto" w:fill="E5EED5"/>
      </w:tcPr>
    </w:tblStylePr>
    <w:tblStylePr w:type="band1Horz">
      <w:rPr>
        <w:rFonts w:ascii="Arial" w:hAnsi="Arial"/>
        <w:color w:val="C3D69B"/>
        <w:sz w:val="22"/>
        <w:szCs w:val="22"/>
      </w:rPr>
      <w:tblPr/>
      <w:tcPr>
        <w:shd w:val="clear" w:color="auto" w:fill="E5EED5"/>
      </w:tcPr>
    </w:tblStylePr>
    <w:tblStylePr w:type="band2Horz">
      <w:rPr>
        <w:rFonts w:ascii="Arial" w:hAnsi="Arial"/>
        <w:color w:val="C3D69B"/>
        <w:sz w:val="22"/>
        <w:szCs w:val="22"/>
      </w:rPr>
    </w:tblStylePr>
  </w:style>
  <w:style w:type="table" w:customStyle="1" w:styleId="ListTable6Colorful-Accent4">
    <w:name w:val="List Table 6 Colorful - Accent 4"/>
    <w:uiPriority w:val="99"/>
    <w:rsid w:val="00893504"/>
    <w:rPr>
      <w:sz w:val="20"/>
      <w:szCs w:val="20"/>
      <w:lang w:val="ru-RU" w:eastAsia="ru-RU"/>
    </w:rPr>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tblStylePr w:type="firstRow">
      <w:rPr>
        <w:b/>
        <w:bCs/>
        <w:color w:val="B2A1C6"/>
      </w:rPr>
      <w:tblPr/>
      <w:tcPr>
        <w:tcBorders>
          <w:bottom w:val="single" w:sz="4" w:space="0" w:color="B2A1C6"/>
        </w:tcBorders>
      </w:tcPr>
    </w:tblStylePr>
    <w:tblStylePr w:type="lastRow">
      <w:rPr>
        <w:b/>
        <w:bCs/>
        <w:color w:val="B2A1C6"/>
      </w:rPr>
      <w:tblPr/>
      <w:tcPr>
        <w:tcBorders>
          <w:top w:val="single" w:sz="4" w:space="0" w:color="B2A1C6"/>
        </w:tcBorders>
      </w:tcPr>
    </w:tblStylePr>
    <w:tblStylePr w:type="firstCol">
      <w:rPr>
        <w:b/>
        <w:bCs/>
        <w:color w:val="B2A1C6"/>
      </w:rPr>
    </w:tblStylePr>
    <w:tblStylePr w:type="lastCol">
      <w:rPr>
        <w:b/>
        <w:bCs/>
        <w:color w:val="B2A1C6"/>
      </w:rPr>
    </w:tblStylePr>
    <w:tblStylePr w:type="band1Vert">
      <w:tblPr/>
      <w:tcPr>
        <w:shd w:val="clear" w:color="auto" w:fill="DFD8E7"/>
      </w:tcPr>
    </w:tblStylePr>
    <w:tblStylePr w:type="band1Horz">
      <w:rPr>
        <w:rFonts w:ascii="Arial" w:hAnsi="Arial"/>
        <w:color w:val="B2A1C6"/>
        <w:sz w:val="22"/>
        <w:szCs w:val="22"/>
      </w:rPr>
      <w:tblPr/>
      <w:tcPr>
        <w:shd w:val="clear" w:color="auto" w:fill="DFD8E7"/>
      </w:tcPr>
    </w:tblStylePr>
    <w:tblStylePr w:type="band2Horz">
      <w:rPr>
        <w:rFonts w:ascii="Arial" w:hAnsi="Arial"/>
        <w:color w:val="B2A1C6"/>
        <w:sz w:val="22"/>
        <w:szCs w:val="22"/>
      </w:rPr>
    </w:tblStylePr>
  </w:style>
  <w:style w:type="table" w:customStyle="1" w:styleId="ListTable6Colorful-Accent5">
    <w:name w:val="List Table 6 Colorful - Accent 5"/>
    <w:uiPriority w:val="99"/>
    <w:rsid w:val="00893504"/>
    <w:rPr>
      <w:sz w:val="20"/>
      <w:szCs w:val="20"/>
      <w:lang w:val="ru-RU" w:eastAsia="ru-RU"/>
    </w:rPr>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tblStylePr w:type="firstRow">
      <w:rPr>
        <w:b/>
        <w:bCs/>
        <w:color w:val="92CCDC"/>
      </w:rPr>
      <w:tblPr/>
      <w:tcPr>
        <w:tcBorders>
          <w:bottom w:val="single" w:sz="4" w:space="0" w:color="92CCDC"/>
        </w:tcBorders>
      </w:tcPr>
    </w:tblStylePr>
    <w:tblStylePr w:type="lastRow">
      <w:rPr>
        <w:b/>
        <w:bCs/>
        <w:color w:val="92CCDC"/>
      </w:rPr>
      <w:tblPr/>
      <w:tcPr>
        <w:tcBorders>
          <w:top w:val="single" w:sz="4" w:space="0" w:color="92CCDC"/>
        </w:tcBorders>
      </w:tcPr>
    </w:tblStylePr>
    <w:tblStylePr w:type="firstCol">
      <w:rPr>
        <w:b/>
        <w:bCs/>
        <w:color w:val="92CCDC"/>
      </w:rPr>
    </w:tblStylePr>
    <w:tblStylePr w:type="lastCol">
      <w:rPr>
        <w:b/>
        <w:bCs/>
        <w:color w:val="92CCDC"/>
      </w:rPr>
    </w:tblStylePr>
    <w:tblStylePr w:type="band1Vert">
      <w:tblPr/>
      <w:tcPr>
        <w:shd w:val="clear" w:color="auto" w:fill="D1EAF0"/>
      </w:tcPr>
    </w:tblStylePr>
    <w:tblStylePr w:type="band1Horz">
      <w:rPr>
        <w:rFonts w:ascii="Arial" w:hAnsi="Arial"/>
        <w:color w:val="92CCDC"/>
        <w:sz w:val="22"/>
        <w:szCs w:val="22"/>
      </w:rPr>
      <w:tblPr/>
      <w:tcPr>
        <w:shd w:val="clear" w:color="auto" w:fill="D1EAF0"/>
      </w:tcPr>
    </w:tblStylePr>
    <w:tblStylePr w:type="band2Horz">
      <w:rPr>
        <w:rFonts w:ascii="Arial" w:hAnsi="Arial"/>
        <w:color w:val="92CCDC"/>
        <w:sz w:val="22"/>
        <w:szCs w:val="22"/>
      </w:rPr>
    </w:tblStylePr>
  </w:style>
  <w:style w:type="table" w:customStyle="1" w:styleId="ListTable6Colorful-Accent6">
    <w:name w:val="List Table 6 Colorful - Accent 6"/>
    <w:uiPriority w:val="99"/>
    <w:rsid w:val="00893504"/>
    <w:rPr>
      <w:sz w:val="20"/>
      <w:szCs w:val="20"/>
      <w:lang w:val="ru-RU" w:eastAsia="ru-RU"/>
    </w:rPr>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tblStylePr w:type="firstRow">
      <w:rPr>
        <w:b/>
        <w:bCs/>
        <w:color w:val="FAC090"/>
      </w:rPr>
      <w:tblPr/>
      <w:tcPr>
        <w:tcBorders>
          <w:bottom w:val="single" w:sz="4" w:space="0" w:color="FAC090"/>
        </w:tcBorders>
      </w:tcPr>
    </w:tblStylePr>
    <w:tblStylePr w:type="lastRow">
      <w:rPr>
        <w:b/>
        <w:bCs/>
        <w:color w:val="FAC090"/>
      </w:rPr>
      <w:tblPr/>
      <w:tcPr>
        <w:tcBorders>
          <w:top w:val="single" w:sz="4" w:space="0" w:color="FAC090"/>
        </w:tcBorders>
      </w:tcPr>
    </w:tblStylePr>
    <w:tblStylePr w:type="firstCol">
      <w:rPr>
        <w:b/>
        <w:bCs/>
        <w:color w:val="FAC090"/>
      </w:rPr>
    </w:tblStylePr>
    <w:tblStylePr w:type="lastCol">
      <w:rPr>
        <w:b/>
        <w:bCs/>
        <w:color w:val="FAC090"/>
      </w:rPr>
    </w:tblStylePr>
    <w:tblStylePr w:type="band1Vert">
      <w:tblPr/>
      <w:tcPr>
        <w:shd w:val="clear" w:color="auto" w:fill="FDE4D0"/>
      </w:tcPr>
    </w:tblStylePr>
    <w:tblStylePr w:type="band1Horz">
      <w:rPr>
        <w:rFonts w:ascii="Arial" w:hAnsi="Arial"/>
        <w:color w:val="FAC090"/>
        <w:sz w:val="22"/>
        <w:szCs w:val="22"/>
      </w:rPr>
      <w:tblPr/>
      <w:tcPr>
        <w:shd w:val="clear" w:color="auto" w:fill="FDE4D0"/>
      </w:tcPr>
    </w:tblStylePr>
    <w:tblStylePr w:type="band2Horz">
      <w:rPr>
        <w:rFonts w:ascii="Arial" w:hAnsi="Arial"/>
        <w:color w:val="FAC090"/>
        <w:sz w:val="22"/>
        <w:szCs w:val="22"/>
      </w:rPr>
    </w:tblStylePr>
  </w:style>
  <w:style w:type="table" w:customStyle="1" w:styleId="710">
    <w:name w:val="Список таблиці 7 (кольоровий)1"/>
    <w:uiPriority w:val="99"/>
    <w:rsid w:val="00893504"/>
    <w:rPr>
      <w:sz w:val="20"/>
      <w:szCs w:val="20"/>
      <w:lang w:val="ru-RU" w:eastAsia="ru-RU"/>
    </w:rPr>
    <w:tblPr>
      <w:tblStyleRowBandSize w:val="1"/>
      <w:tblStyleColBandSize w:val="1"/>
      <w:tblBorders>
        <w:right w:val="single" w:sz="4" w:space="0" w:color="7F7F7F"/>
      </w:tblBorders>
      <w:tblCellMar>
        <w:top w:w="0" w:type="dxa"/>
        <w:left w:w="108" w:type="dxa"/>
        <w:bottom w:w="0" w:type="dxa"/>
        <w:right w:w="108" w:type="dxa"/>
      </w:tblCellMar>
    </w:tblPr>
    <w:tblStylePr w:type="firstRow">
      <w:rPr>
        <w:rFonts w:ascii="Arial" w:hAnsi="Arial"/>
        <w:i/>
        <w:iCs/>
        <w:color w:val="7F7F7F"/>
        <w:sz w:val="22"/>
        <w:szCs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iCs/>
        <w:color w:val="7F7F7F"/>
        <w:sz w:val="22"/>
        <w:szCs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7F7F7F"/>
        <w:sz w:val="22"/>
        <w:szCs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iCs/>
        <w:color w:val="7F7F7F"/>
        <w:sz w:val="22"/>
        <w:szCs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szCs w:val="22"/>
      </w:rPr>
      <w:tblPr/>
      <w:tcPr>
        <w:shd w:val="clear" w:color="auto" w:fill="BFBFBF"/>
      </w:tcPr>
    </w:tblStylePr>
    <w:tblStylePr w:type="band2Horz">
      <w:rPr>
        <w:rFonts w:ascii="Arial" w:hAnsi="Arial"/>
        <w:color w:val="7F7F7F"/>
        <w:sz w:val="22"/>
        <w:szCs w:val="22"/>
      </w:rPr>
    </w:tblStylePr>
  </w:style>
  <w:style w:type="table" w:customStyle="1" w:styleId="ListTable7Colorful-Accent1">
    <w:name w:val="List Table 7 Colorful - Accent 1"/>
    <w:uiPriority w:val="99"/>
    <w:rsid w:val="00893504"/>
    <w:rPr>
      <w:sz w:val="20"/>
      <w:szCs w:val="20"/>
      <w:lang w:val="ru-RU" w:eastAsia="ru-RU"/>
    </w:rPr>
    <w:tblPr>
      <w:tblStyleRowBandSize w:val="1"/>
      <w:tblStyleColBandSize w:val="1"/>
      <w:tblBorders>
        <w:right w:val="single" w:sz="4" w:space="0" w:color="4F81BD"/>
      </w:tblBorders>
      <w:tblCellMar>
        <w:top w:w="0" w:type="dxa"/>
        <w:left w:w="108" w:type="dxa"/>
        <w:bottom w:w="0" w:type="dxa"/>
        <w:right w:w="108" w:type="dxa"/>
      </w:tblCellMar>
    </w:tblPr>
    <w:tblStylePr w:type="firstRow">
      <w:rPr>
        <w:rFonts w:ascii="Arial" w:hAnsi="Arial"/>
        <w:i/>
        <w:iCs/>
        <w:color w:val="2A4A71"/>
        <w:sz w:val="22"/>
        <w:szCs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iCs/>
        <w:color w:val="2A4A71"/>
        <w:sz w:val="22"/>
        <w:szCs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2A4A71"/>
        <w:sz w:val="22"/>
        <w:szCs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iCs/>
        <w:color w:val="2A4A71"/>
        <w:sz w:val="22"/>
        <w:szCs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szCs w:val="22"/>
      </w:rPr>
      <w:tblPr/>
      <w:tcPr>
        <w:shd w:val="clear" w:color="auto" w:fill="D2DFEE"/>
      </w:tcPr>
    </w:tblStylePr>
    <w:tblStylePr w:type="band2Horz">
      <w:rPr>
        <w:rFonts w:ascii="Arial" w:hAnsi="Arial"/>
        <w:color w:val="2A4A71"/>
        <w:sz w:val="22"/>
        <w:szCs w:val="22"/>
      </w:rPr>
    </w:tblStylePr>
  </w:style>
  <w:style w:type="table" w:customStyle="1" w:styleId="ListTable7Colorful-Accent2">
    <w:name w:val="List Table 7 Colorful - Accent 2"/>
    <w:uiPriority w:val="99"/>
    <w:rsid w:val="00893504"/>
    <w:rPr>
      <w:sz w:val="20"/>
      <w:szCs w:val="20"/>
      <w:lang w:val="ru-RU" w:eastAsia="ru-RU"/>
    </w:rPr>
    <w:tblPr>
      <w:tblStyleRowBandSize w:val="1"/>
      <w:tblStyleColBandSize w:val="1"/>
      <w:tblBorders>
        <w:right w:val="single" w:sz="4" w:space="0" w:color="D99695"/>
      </w:tblBorders>
      <w:tblCellMar>
        <w:top w:w="0" w:type="dxa"/>
        <w:left w:w="108" w:type="dxa"/>
        <w:bottom w:w="0" w:type="dxa"/>
        <w:right w:w="108" w:type="dxa"/>
      </w:tblCellMar>
    </w:tblPr>
    <w:tblStylePr w:type="firstRow">
      <w:rPr>
        <w:rFonts w:ascii="Arial" w:hAnsi="Arial"/>
        <w:i/>
        <w:iCs/>
        <w:color w:val="D99695"/>
        <w:sz w:val="22"/>
        <w:szCs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iCs/>
        <w:color w:val="D99695"/>
        <w:sz w:val="22"/>
        <w:szCs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D99695"/>
        <w:sz w:val="22"/>
        <w:szCs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iCs/>
        <w:color w:val="D99695"/>
        <w:sz w:val="22"/>
        <w:szCs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szCs w:val="22"/>
      </w:rPr>
      <w:tblPr/>
      <w:tcPr>
        <w:shd w:val="clear" w:color="auto" w:fill="EFD2D2"/>
      </w:tcPr>
    </w:tblStylePr>
    <w:tblStylePr w:type="band2Horz">
      <w:rPr>
        <w:rFonts w:ascii="Arial" w:hAnsi="Arial"/>
        <w:color w:val="D99695"/>
        <w:sz w:val="22"/>
        <w:szCs w:val="22"/>
      </w:rPr>
    </w:tblStylePr>
  </w:style>
  <w:style w:type="table" w:customStyle="1" w:styleId="ListTable7Colorful-Accent3">
    <w:name w:val="List Table 7 Colorful - Accent 3"/>
    <w:uiPriority w:val="99"/>
    <w:rsid w:val="00893504"/>
    <w:rPr>
      <w:sz w:val="20"/>
      <w:szCs w:val="20"/>
      <w:lang w:val="ru-RU" w:eastAsia="ru-RU"/>
    </w:rPr>
    <w:tblPr>
      <w:tblStyleRowBandSize w:val="1"/>
      <w:tblStyleColBandSize w:val="1"/>
      <w:tblBorders>
        <w:right w:val="single" w:sz="4" w:space="0" w:color="C3D69B"/>
      </w:tblBorders>
      <w:tblCellMar>
        <w:top w:w="0" w:type="dxa"/>
        <w:left w:w="108" w:type="dxa"/>
        <w:bottom w:w="0" w:type="dxa"/>
        <w:right w:w="108" w:type="dxa"/>
      </w:tblCellMar>
    </w:tblPr>
    <w:tblStylePr w:type="firstRow">
      <w:rPr>
        <w:rFonts w:ascii="Arial" w:hAnsi="Arial"/>
        <w:i/>
        <w:iCs/>
        <w:color w:val="C3D69B"/>
        <w:sz w:val="22"/>
        <w:szCs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iCs/>
        <w:color w:val="C3D69B"/>
        <w:sz w:val="22"/>
        <w:szCs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C3D69B"/>
        <w:sz w:val="22"/>
        <w:szCs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iCs/>
        <w:color w:val="C3D69B"/>
        <w:sz w:val="22"/>
        <w:szCs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szCs w:val="22"/>
      </w:rPr>
      <w:tblPr/>
      <w:tcPr>
        <w:shd w:val="clear" w:color="auto" w:fill="E5EED5"/>
      </w:tcPr>
    </w:tblStylePr>
    <w:tblStylePr w:type="band2Horz">
      <w:rPr>
        <w:rFonts w:ascii="Arial" w:hAnsi="Arial"/>
        <w:color w:val="C3D69B"/>
        <w:sz w:val="22"/>
        <w:szCs w:val="22"/>
      </w:rPr>
    </w:tblStylePr>
  </w:style>
  <w:style w:type="table" w:customStyle="1" w:styleId="ListTable7Colorful-Accent4">
    <w:name w:val="List Table 7 Colorful - Accent 4"/>
    <w:uiPriority w:val="99"/>
    <w:rsid w:val="00893504"/>
    <w:rPr>
      <w:sz w:val="20"/>
      <w:szCs w:val="20"/>
      <w:lang w:val="ru-RU" w:eastAsia="ru-RU"/>
    </w:rPr>
    <w:tblPr>
      <w:tblStyleRowBandSize w:val="1"/>
      <w:tblStyleColBandSize w:val="1"/>
      <w:tblBorders>
        <w:right w:val="single" w:sz="4" w:space="0" w:color="B2A1C6"/>
      </w:tblBorders>
      <w:tblCellMar>
        <w:top w:w="0" w:type="dxa"/>
        <w:left w:w="108" w:type="dxa"/>
        <w:bottom w:w="0" w:type="dxa"/>
        <w:right w:w="108" w:type="dxa"/>
      </w:tblCellMar>
    </w:tblPr>
    <w:tblStylePr w:type="firstRow">
      <w:rPr>
        <w:rFonts w:ascii="Arial" w:hAnsi="Arial"/>
        <w:i/>
        <w:iCs/>
        <w:color w:val="B2A1C6"/>
        <w:sz w:val="22"/>
        <w:szCs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iCs/>
        <w:color w:val="B2A1C6"/>
        <w:sz w:val="22"/>
        <w:szCs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B2A1C6"/>
        <w:sz w:val="22"/>
        <w:szCs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iCs/>
        <w:color w:val="B2A1C6"/>
        <w:sz w:val="22"/>
        <w:szCs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szCs w:val="22"/>
      </w:rPr>
      <w:tblPr/>
      <w:tcPr>
        <w:shd w:val="clear" w:color="auto" w:fill="DFD8E7"/>
      </w:tcPr>
    </w:tblStylePr>
    <w:tblStylePr w:type="band2Horz">
      <w:rPr>
        <w:rFonts w:ascii="Arial" w:hAnsi="Arial"/>
        <w:color w:val="B2A1C6"/>
        <w:sz w:val="22"/>
        <w:szCs w:val="22"/>
      </w:rPr>
    </w:tblStylePr>
  </w:style>
  <w:style w:type="table" w:customStyle="1" w:styleId="ListTable7Colorful-Accent5">
    <w:name w:val="List Table 7 Colorful - Accent 5"/>
    <w:uiPriority w:val="99"/>
    <w:rsid w:val="00893504"/>
    <w:rPr>
      <w:sz w:val="20"/>
      <w:szCs w:val="20"/>
      <w:lang w:val="ru-RU" w:eastAsia="ru-RU"/>
    </w:rPr>
    <w:tblPr>
      <w:tblStyleRowBandSize w:val="1"/>
      <w:tblStyleColBandSize w:val="1"/>
      <w:tblBorders>
        <w:right w:val="single" w:sz="4" w:space="0" w:color="92CCDC"/>
      </w:tblBorders>
      <w:tblCellMar>
        <w:top w:w="0" w:type="dxa"/>
        <w:left w:w="108" w:type="dxa"/>
        <w:bottom w:w="0" w:type="dxa"/>
        <w:right w:w="108" w:type="dxa"/>
      </w:tblCellMar>
    </w:tblPr>
    <w:tblStylePr w:type="firstRow">
      <w:rPr>
        <w:rFonts w:ascii="Arial" w:hAnsi="Arial"/>
        <w:i/>
        <w:iCs/>
        <w:color w:val="92CCDC"/>
        <w:sz w:val="22"/>
        <w:szCs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iCs/>
        <w:color w:val="92CCDC"/>
        <w:sz w:val="22"/>
        <w:szCs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92CCDC"/>
        <w:sz w:val="22"/>
        <w:szCs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iCs/>
        <w:color w:val="92CCDC"/>
        <w:sz w:val="22"/>
        <w:szCs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szCs w:val="22"/>
      </w:rPr>
      <w:tblPr/>
      <w:tcPr>
        <w:shd w:val="clear" w:color="auto" w:fill="D1EAF0"/>
      </w:tcPr>
    </w:tblStylePr>
    <w:tblStylePr w:type="band2Horz">
      <w:rPr>
        <w:rFonts w:ascii="Arial" w:hAnsi="Arial"/>
        <w:color w:val="92CCDC"/>
        <w:sz w:val="22"/>
        <w:szCs w:val="22"/>
      </w:rPr>
    </w:tblStylePr>
  </w:style>
  <w:style w:type="table" w:customStyle="1" w:styleId="ListTable7Colorful-Accent6">
    <w:name w:val="List Table 7 Colorful - Accent 6"/>
    <w:uiPriority w:val="99"/>
    <w:rsid w:val="00893504"/>
    <w:rPr>
      <w:sz w:val="20"/>
      <w:szCs w:val="20"/>
      <w:lang w:val="ru-RU" w:eastAsia="ru-RU"/>
    </w:rPr>
    <w:tblPr>
      <w:tblStyleRowBandSize w:val="1"/>
      <w:tblStyleColBandSize w:val="1"/>
      <w:tblBorders>
        <w:right w:val="single" w:sz="4" w:space="0" w:color="FAC090"/>
      </w:tblBorders>
      <w:tblCellMar>
        <w:top w:w="0" w:type="dxa"/>
        <w:left w:w="108" w:type="dxa"/>
        <w:bottom w:w="0" w:type="dxa"/>
        <w:right w:w="108" w:type="dxa"/>
      </w:tblCellMar>
    </w:tblPr>
    <w:tblStylePr w:type="firstRow">
      <w:rPr>
        <w:rFonts w:ascii="Arial" w:hAnsi="Arial"/>
        <w:i/>
        <w:iCs/>
        <w:color w:val="FAC090"/>
        <w:sz w:val="22"/>
        <w:szCs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iCs/>
        <w:color w:val="FAC090"/>
        <w:sz w:val="22"/>
        <w:szCs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iCs/>
        <w:color w:val="FAC090"/>
        <w:sz w:val="22"/>
        <w:szCs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iCs/>
        <w:color w:val="FAC090"/>
        <w:sz w:val="22"/>
        <w:szCs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szCs w:val="22"/>
      </w:rPr>
      <w:tblPr/>
      <w:tcPr>
        <w:shd w:val="clear" w:color="auto" w:fill="FDE4D0"/>
      </w:tcPr>
    </w:tblStylePr>
    <w:tblStylePr w:type="band2Horz">
      <w:rPr>
        <w:rFonts w:ascii="Arial" w:hAnsi="Arial"/>
        <w:color w:val="FAC090"/>
        <w:sz w:val="22"/>
        <w:szCs w:val="22"/>
      </w:rPr>
    </w:tblStylePr>
  </w:style>
  <w:style w:type="table" w:customStyle="1" w:styleId="Lined-Accent">
    <w:name w:val="Lined - Accent"/>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7F7F7F"/>
      </w:tcPr>
    </w:tblStylePr>
    <w:tblStylePr w:type="lastRow">
      <w:rPr>
        <w:rFonts w:ascii="Arial" w:hAnsi="Arial"/>
        <w:color w:val="F2F2F2"/>
        <w:sz w:val="22"/>
        <w:szCs w:val="22"/>
      </w:rPr>
      <w:tblPr/>
      <w:tcPr>
        <w:shd w:val="clear" w:color="auto" w:fill="7F7F7F"/>
      </w:tcPr>
    </w:tblStylePr>
    <w:tblStylePr w:type="firstCol">
      <w:rPr>
        <w:rFonts w:ascii="Arial" w:hAnsi="Arial"/>
        <w:color w:val="F2F2F2"/>
        <w:sz w:val="22"/>
        <w:szCs w:val="22"/>
      </w:rPr>
      <w:tblPr/>
      <w:tcPr>
        <w:shd w:val="clear" w:color="auto" w:fill="7F7F7F"/>
      </w:tcPr>
    </w:tblStylePr>
    <w:tblStylePr w:type="lastCol">
      <w:rPr>
        <w:rFonts w:ascii="Arial" w:hAnsi="Arial"/>
        <w:color w:val="F2F2F2"/>
        <w:sz w:val="22"/>
        <w:szCs w:val="22"/>
      </w:rPr>
      <w:tblPr/>
      <w:tcPr>
        <w:shd w:val="clear" w:color="auto" w:fill="7F7F7F"/>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F2F2F2"/>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F2F2F2"/>
      </w:tcPr>
    </w:tblStylePr>
  </w:style>
  <w:style w:type="table" w:customStyle="1" w:styleId="Lined-Accent1">
    <w:name w:val="Lined - Accent 1"/>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5D8AC2"/>
      </w:tcPr>
    </w:tblStylePr>
    <w:tblStylePr w:type="lastRow">
      <w:rPr>
        <w:rFonts w:ascii="Arial" w:hAnsi="Arial"/>
        <w:color w:val="F2F2F2"/>
        <w:sz w:val="22"/>
        <w:szCs w:val="22"/>
      </w:rPr>
      <w:tblPr/>
      <w:tcPr>
        <w:shd w:val="clear" w:color="auto" w:fill="5D8AC2"/>
      </w:tcPr>
    </w:tblStylePr>
    <w:tblStylePr w:type="firstCol">
      <w:rPr>
        <w:rFonts w:ascii="Arial" w:hAnsi="Arial"/>
        <w:color w:val="F2F2F2"/>
        <w:sz w:val="22"/>
        <w:szCs w:val="22"/>
      </w:rPr>
      <w:tblPr/>
      <w:tcPr>
        <w:shd w:val="clear" w:color="auto" w:fill="5D8AC2"/>
      </w:tcPr>
    </w:tblStylePr>
    <w:tblStylePr w:type="lastCol">
      <w:rPr>
        <w:rFonts w:ascii="Arial" w:hAnsi="Arial"/>
        <w:color w:val="F2F2F2"/>
        <w:sz w:val="22"/>
        <w:szCs w:val="22"/>
      </w:rPr>
      <w:tblPr/>
      <w:tcPr>
        <w:shd w:val="clear" w:color="auto" w:fill="5D8AC2"/>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C7D7EA"/>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C7D7EA"/>
      </w:tcPr>
    </w:tblStylePr>
  </w:style>
  <w:style w:type="table" w:customStyle="1" w:styleId="Lined-Accent2">
    <w:name w:val="Lined - Accent 2"/>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D99695"/>
      </w:tcPr>
    </w:tblStylePr>
    <w:tblStylePr w:type="lastRow">
      <w:rPr>
        <w:rFonts w:ascii="Arial" w:hAnsi="Arial"/>
        <w:color w:val="F2F2F2"/>
        <w:sz w:val="22"/>
        <w:szCs w:val="22"/>
      </w:rPr>
      <w:tblPr/>
      <w:tcPr>
        <w:shd w:val="clear" w:color="auto" w:fill="D99695"/>
      </w:tcPr>
    </w:tblStylePr>
    <w:tblStylePr w:type="firstCol">
      <w:rPr>
        <w:rFonts w:ascii="Arial" w:hAnsi="Arial"/>
        <w:color w:val="F2F2F2"/>
        <w:sz w:val="22"/>
        <w:szCs w:val="22"/>
      </w:rPr>
      <w:tblPr/>
      <w:tcPr>
        <w:shd w:val="clear" w:color="auto" w:fill="D99695"/>
      </w:tcPr>
    </w:tblStylePr>
    <w:tblStylePr w:type="lastCol">
      <w:rPr>
        <w:rFonts w:ascii="Arial" w:hAnsi="Arial"/>
        <w:color w:val="F2F2F2"/>
        <w:sz w:val="22"/>
        <w:szCs w:val="22"/>
      </w:rPr>
      <w:tblPr/>
      <w:tcPr>
        <w:shd w:val="clear" w:color="auto" w:fill="D99695"/>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F2DCDC"/>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F2DCDC"/>
      </w:tcPr>
    </w:tblStylePr>
  </w:style>
  <w:style w:type="table" w:customStyle="1" w:styleId="Lined-Accent3">
    <w:name w:val="Lined - Accent 3"/>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9ABB59"/>
      </w:tcPr>
    </w:tblStylePr>
    <w:tblStylePr w:type="lastRow">
      <w:rPr>
        <w:rFonts w:ascii="Arial" w:hAnsi="Arial"/>
        <w:color w:val="F2F2F2"/>
        <w:sz w:val="22"/>
        <w:szCs w:val="22"/>
      </w:rPr>
      <w:tblPr/>
      <w:tcPr>
        <w:shd w:val="clear" w:color="auto" w:fill="9ABB59"/>
      </w:tcPr>
    </w:tblStylePr>
    <w:tblStylePr w:type="firstCol">
      <w:rPr>
        <w:rFonts w:ascii="Arial" w:hAnsi="Arial"/>
        <w:color w:val="F2F2F2"/>
        <w:sz w:val="22"/>
        <w:szCs w:val="22"/>
      </w:rPr>
      <w:tblPr/>
      <w:tcPr>
        <w:shd w:val="clear" w:color="auto" w:fill="9ABB59"/>
      </w:tcPr>
    </w:tblStylePr>
    <w:tblStylePr w:type="lastCol">
      <w:rPr>
        <w:rFonts w:ascii="Arial" w:hAnsi="Arial"/>
        <w:color w:val="F2F2F2"/>
        <w:sz w:val="22"/>
        <w:szCs w:val="22"/>
      </w:rPr>
      <w:tblPr/>
      <w:tcPr>
        <w:shd w:val="clear" w:color="auto" w:fill="9ABB59"/>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EAF1DC"/>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EAF1DC"/>
      </w:tcPr>
    </w:tblStylePr>
  </w:style>
  <w:style w:type="table" w:customStyle="1" w:styleId="Lined-Accent4">
    <w:name w:val="Lined - Accent 4"/>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B2A1C6"/>
      </w:tcPr>
    </w:tblStylePr>
    <w:tblStylePr w:type="lastRow">
      <w:rPr>
        <w:rFonts w:ascii="Arial" w:hAnsi="Arial"/>
        <w:color w:val="F2F2F2"/>
        <w:sz w:val="22"/>
        <w:szCs w:val="22"/>
      </w:rPr>
      <w:tblPr/>
      <w:tcPr>
        <w:shd w:val="clear" w:color="auto" w:fill="B2A1C6"/>
      </w:tcPr>
    </w:tblStylePr>
    <w:tblStylePr w:type="firstCol">
      <w:rPr>
        <w:rFonts w:ascii="Arial" w:hAnsi="Arial"/>
        <w:color w:val="F2F2F2"/>
        <w:sz w:val="22"/>
        <w:szCs w:val="22"/>
      </w:rPr>
      <w:tblPr/>
      <w:tcPr>
        <w:shd w:val="clear" w:color="auto" w:fill="B2A1C6"/>
      </w:tcPr>
    </w:tblStylePr>
    <w:tblStylePr w:type="lastCol">
      <w:rPr>
        <w:rFonts w:ascii="Arial" w:hAnsi="Arial"/>
        <w:color w:val="F2F2F2"/>
        <w:sz w:val="22"/>
        <w:szCs w:val="22"/>
      </w:rPr>
      <w:tblPr/>
      <w:tcPr>
        <w:shd w:val="clear" w:color="auto" w:fill="B2A1C6"/>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E5DFEC"/>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E5DFEC"/>
      </w:tcPr>
    </w:tblStylePr>
  </w:style>
  <w:style w:type="table" w:customStyle="1" w:styleId="Lined-Accent5">
    <w:name w:val="Lined - Accent 5"/>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4BACC6"/>
      </w:tcPr>
    </w:tblStylePr>
    <w:tblStylePr w:type="lastRow">
      <w:rPr>
        <w:rFonts w:ascii="Arial" w:hAnsi="Arial"/>
        <w:color w:val="F2F2F2"/>
        <w:sz w:val="22"/>
        <w:szCs w:val="22"/>
      </w:rPr>
      <w:tblPr/>
      <w:tcPr>
        <w:shd w:val="clear" w:color="auto" w:fill="4BACC6"/>
      </w:tcPr>
    </w:tblStylePr>
    <w:tblStylePr w:type="firstCol">
      <w:rPr>
        <w:rFonts w:ascii="Arial" w:hAnsi="Arial"/>
        <w:color w:val="F2F2F2"/>
        <w:sz w:val="22"/>
        <w:szCs w:val="22"/>
      </w:rPr>
      <w:tblPr/>
      <w:tcPr>
        <w:shd w:val="clear" w:color="auto" w:fill="4BACC6"/>
      </w:tcPr>
    </w:tblStylePr>
    <w:tblStylePr w:type="lastCol">
      <w:rPr>
        <w:rFonts w:ascii="Arial" w:hAnsi="Arial"/>
        <w:color w:val="F2F2F2"/>
        <w:sz w:val="22"/>
        <w:szCs w:val="22"/>
      </w:rPr>
      <w:tblPr/>
      <w:tcPr>
        <w:shd w:val="clear" w:color="auto" w:fill="4BACC6"/>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DAEEF3"/>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DAEEF3"/>
      </w:tcPr>
    </w:tblStylePr>
  </w:style>
  <w:style w:type="table" w:customStyle="1" w:styleId="Lined-Accent6">
    <w:name w:val="Lined - Accent 6"/>
    <w:uiPriority w:val="99"/>
    <w:rsid w:val="00893504"/>
    <w:rPr>
      <w:color w:val="404040"/>
      <w:sz w:val="20"/>
      <w:szCs w:val="20"/>
      <w:lang w:val="ru-RU" w:eastAsia="ru-RU"/>
    </w:rPr>
    <w:tblPr>
      <w:tblStyleRowBandSize w:val="1"/>
      <w:tblStyleColBandSize w:val="1"/>
      <w:tblCellMar>
        <w:top w:w="0" w:type="dxa"/>
        <w:left w:w="108" w:type="dxa"/>
        <w:bottom w:w="0" w:type="dxa"/>
        <w:right w:w="108" w:type="dxa"/>
      </w:tblCellMar>
    </w:tblPr>
    <w:tblStylePr w:type="firstRow">
      <w:rPr>
        <w:rFonts w:ascii="Arial" w:hAnsi="Arial"/>
        <w:color w:val="F2F2F2"/>
        <w:sz w:val="22"/>
        <w:szCs w:val="22"/>
      </w:rPr>
      <w:tblPr/>
      <w:tcPr>
        <w:shd w:val="clear" w:color="auto" w:fill="F79646"/>
      </w:tcPr>
    </w:tblStylePr>
    <w:tblStylePr w:type="lastRow">
      <w:rPr>
        <w:rFonts w:ascii="Arial" w:hAnsi="Arial"/>
        <w:color w:val="F2F2F2"/>
        <w:sz w:val="22"/>
        <w:szCs w:val="22"/>
      </w:rPr>
      <w:tblPr/>
      <w:tcPr>
        <w:shd w:val="clear" w:color="auto" w:fill="F79646"/>
      </w:tcPr>
    </w:tblStylePr>
    <w:tblStylePr w:type="firstCol">
      <w:rPr>
        <w:rFonts w:ascii="Arial" w:hAnsi="Arial"/>
        <w:color w:val="F2F2F2"/>
        <w:sz w:val="22"/>
        <w:szCs w:val="22"/>
      </w:rPr>
      <w:tblPr/>
      <w:tcPr>
        <w:shd w:val="clear" w:color="auto" w:fill="F79646"/>
      </w:tcPr>
    </w:tblStylePr>
    <w:tblStylePr w:type="lastCol">
      <w:rPr>
        <w:rFonts w:ascii="Arial" w:hAnsi="Arial"/>
        <w:color w:val="F2F2F2"/>
        <w:sz w:val="22"/>
        <w:szCs w:val="22"/>
      </w:rPr>
      <w:tblPr/>
      <w:tcPr>
        <w:shd w:val="clear" w:color="auto" w:fill="F79646"/>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FDE9D8"/>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FDE9D8"/>
      </w:tcPr>
    </w:tblStylePr>
  </w:style>
  <w:style w:type="table" w:customStyle="1" w:styleId="BorderedLined-Accent">
    <w:name w:val="Bordered &amp; Lined - Accent"/>
    <w:uiPriority w:val="99"/>
    <w:rsid w:val="00893504"/>
    <w:rPr>
      <w:color w:val="404040"/>
      <w:sz w:val="2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7F7F7F"/>
      </w:tcPr>
    </w:tblStylePr>
    <w:tblStylePr w:type="lastRow">
      <w:rPr>
        <w:rFonts w:ascii="Arial" w:hAnsi="Arial"/>
        <w:color w:val="F2F2F2"/>
        <w:sz w:val="22"/>
        <w:szCs w:val="22"/>
      </w:rPr>
      <w:tblPr/>
      <w:tcPr>
        <w:shd w:val="clear" w:color="auto" w:fill="7F7F7F"/>
      </w:tcPr>
    </w:tblStylePr>
    <w:tblStylePr w:type="firstCol">
      <w:rPr>
        <w:rFonts w:ascii="Arial" w:hAnsi="Arial"/>
        <w:color w:val="F2F2F2"/>
        <w:sz w:val="22"/>
        <w:szCs w:val="22"/>
      </w:rPr>
      <w:tblPr/>
      <w:tcPr>
        <w:shd w:val="clear" w:color="auto" w:fill="7F7F7F"/>
      </w:tcPr>
    </w:tblStylePr>
    <w:tblStylePr w:type="lastCol">
      <w:rPr>
        <w:rFonts w:ascii="Arial" w:hAnsi="Arial"/>
        <w:color w:val="F2F2F2"/>
        <w:sz w:val="22"/>
        <w:szCs w:val="22"/>
      </w:rPr>
      <w:tblPr/>
      <w:tcPr>
        <w:shd w:val="clear" w:color="auto" w:fill="7F7F7F"/>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F2F2F2"/>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F2F2F2"/>
      </w:tcPr>
    </w:tblStylePr>
  </w:style>
  <w:style w:type="table" w:customStyle="1" w:styleId="BorderedLined-Accent1">
    <w:name w:val="Bordered &amp; Lined - Accent 1"/>
    <w:uiPriority w:val="99"/>
    <w:rsid w:val="00893504"/>
    <w:rPr>
      <w:color w:val="404040"/>
      <w:sz w:val="20"/>
      <w:szCs w:val="20"/>
      <w:lang w:val="ru-RU"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5D8AC2"/>
      </w:tcPr>
    </w:tblStylePr>
    <w:tblStylePr w:type="lastRow">
      <w:rPr>
        <w:rFonts w:ascii="Arial" w:hAnsi="Arial"/>
        <w:color w:val="F2F2F2"/>
        <w:sz w:val="22"/>
        <w:szCs w:val="22"/>
      </w:rPr>
      <w:tblPr/>
      <w:tcPr>
        <w:shd w:val="clear" w:color="auto" w:fill="5D8AC2"/>
      </w:tcPr>
    </w:tblStylePr>
    <w:tblStylePr w:type="firstCol">
      <w:rPr>
        <w:rFonts w:ascii="Arial" w:hAnsi="Arial"/>
        <w:color w:val="F2F2F2"/>
        <w:sz w:val="22"/>
        <w:szCs w:val="22"/>
      </w:rPr>
      <w:tblPr/>
      <w:tcPr>
        <w:shd w:val="clear" w:color="auto" w:fill="5D8AC2"/>
      </w:tcPr>
    </w:tblStylePr>
    <w:tblStylePr w:type="lastCol">
      <w:rPr>
        <w:rFonts w:ascii="Arial" w:hAnsi="Arial"/>
        <w:color w:val="F2F2F2"/>
        <w:sz w:val="22"/>
        <w:szCs w:val="22"/>
      </w:rPr>
      <w:tblPr/>
      <w:tcPr>
        <w:shd w:val="clear" w:color="auto" w:fill="5D8AC2"/>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C7D7EA"/>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C7D7EA"/>
      </w:tcPr>
    </w:tblStylePr>
  </w:style>
  <w:style w:type="table" w:customStyle="1" w:styleId="BorderedLined-Accent2">
    <w:name w:val="Bordered &amp; Lined - Accent 2"/>
    <w:uiPriority w:val="99"/>
    <w:rsid w:val="00893504"/>
    <w:rPr>
      <w:color w:val="404040"/>
      <w:sz w:val="20"/>
      <w:szCs w:val="20"/>
      <w:lang w:val="ru-RU"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D99695"/>
      </w:tcPr>
    </w:tblStylePr>
    <w:tblStylePr w:type="lastRow">
      <w:rPr>
        <w:rFonts w:ascii="Arial" w:hAnsi="Arial"/>
        <w:color w:val="F2F2F2"/>
        <w:sz w:val="22"/>
        <w:szCs w:val="22"/>
      </w:rPr>
      <w:tblPr/>
      <w:tcPr>
        <w:shd w:val="clear" w:color="auto" w:fill="D99695"/>
      </w:tcPr>
    </w:tblStylePr>
    <w:tblStylePr w:type="firstCol">
      <w:rPr>
        <w:rFonts w:ascii="Arial" w:hAnsi="Arial"/>
        <w:color w:val="F2F2F2"/>
        <w:sz w:val="22"/>
        <w:szCs w:val="22"/>
      </w:rPr>
      <w:tblPr/>
      <w:tcPr>
        <w:shd w:val="clear" w:color="auto" w:fill="D99695"/>
      </w:tcPr>
    </w:tblStylePr>
    <w:tblStylePr w:type="lastCol">
      <w:rPr>
        <w:rFonts w:ascii="Arial" w:hAnsi="Arial"/>
        <w:color w:val="F2F2F2"/>
        <w:sz w:val="22"/>
        <w:szCs w:val="22"/>
      </w:rPr>
      <w:tblPr/>
      <w:tcPr>
        <w:shd w:val="clear" w:color="auto" w:fill="D99695"/>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F2DCDC"/>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F2DCDC"/>
      </w:tcPr>
    </w:tblStylePr>
  </w:style>
  <w:style w:type="table" w:customStyle="1" w:styleId="BorderedLined-Accent3">
    <w:name w:val="Bordered &amp; Lined - Accent 3"/>
    <w:uiPriority w:val="99"/>
    <w:rsid w:val="00893504"/>
    <w:rPr>
      <w:color w:val="404040"/>
      <w:sz w:val="20"/>
      <w:szCs w:val="20"/>
      <w:lang w:val="ru-RU"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9ABB59"/>
      </w:tcPr>
    </w:tblStylePr>
    <w:tblStylePr w:type="lastRow">
      <w:rPr>
        <w:rFonts w:ascii="Arial" w:hAnsi="Arial"/>
        <w:color w:val="F2F2F2"/>
        <w:sz w:val="22"/>
        <w:szCs w:val="22"/>
      </w:rPr>
      <w:tblPr/>
      <w:tcPr>
        <w:shd w:val="clear" w:color="auto" w:fill="9ABB59"/>
      </w:tcPr>
    </w:tblStylePr>
    <w:tblStylePr w:type="firstCol">
      <w:rPr>
        <w:rFonts w:ascii="Arial" w:hAnsi="Arial"/>
        <w:color w:val="F2F2F2"/>
        <w:sz w:val="22"/>
        <w:szCs w:val="22"/>
      </w:rPr>
      <w:tblPr/>
      <w:tcPr>
        <w:shd w:val="clear" w:color="auto" w:fill="9ABB59"/>
      </w:tcPr>
    </w:tblStylePr>
    <w:tblStylePr w:type="lastCol">
      <w:rPr>
        <w:rFonts w:ascii="Arial" w:hAnsi="Arial"/>
        <w:color w:val="F2F2F2"/>
        <w:sz w:val="22"/>
        <w:szCs w:val="22"/>
      </w:rPr>
      <w:tblPr/>
      <w:tcPr>
        <w:shd w:val="clear" w:color="auto" w:fill="9ABB59"/>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EAF1DC"/>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EAF1DC"/>
      </w:tcPr>
    </w:tblStylePr>
  </w:style>
  <w:style w:type="table" w:customStyle="1" w:styleId="BorderedLined-Accent4">
    <w:name w:val="Bordered &amp; Lined - Accent 4"/>
    <w:uiPriority w:val="99"/>
    <w:rsid w:val="00893504"/>
    <w:rPr>
      <w:color w:val="404040"/>
      <w:sz w:val="20"/>
      <w:szCs w:val="20"/>
      <w:lang w:val="ru-RU"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B2A1C6"/>
      </w:tcPr>
    </w:tblStylePr>
    <w:tblStylePr w:type="lastRow">
      <w:rPr>
        <w:rFonts w:ascii="Arial" w:hAnsi="Arial"/>
        <w:color w:val="F2F2F2"/>
        <w:sz w:val="22"/>
        <w:szCs w:val="22"/>
      </w:rPr>
      <w:tblPr/>
      <w:tcPr>
        <w:shd w:val="clear" w:color="auto" w:fill="B2A1C6"/>
      </w:tcPr>
    </w:tblStylePr>
    <w:tblStylePr w:type="firstCol">
      <w:rPr>
        <w:rFonts w:ascii="Arial" w:hAnsi="Arial"/>
        <w:color w:val="F2F2F2"/>
        <w:sz w:val="22"/>
        <w:szCs w:val="22"/>
      </w:rPr>
      <w:tblPr/>
      <w:tcPr>
        <w:shd w:val="clear" w:color="auto" w:fill="B2A1C6"/>
      </w:tcPr>
    </w:tblStylePr>
    <w:tblStylePr w:type="lastCol">
      <w:rPr>
        <w:rFonts w:ascii="Arial" w:hAnsi="Arial"/>
        <w:color w:val="F2F2F2"/>
        <w:sz w:val="22"/>
        <w:szCs w:val="22"/>
      </w:rPr>
      <w:tblPr/>
      <w:tcPr>
        <w:shd w:val="clear" w:color="auto" w:fill="B2A1C6"/>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E5DFEC"/>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E5DFEC"/>
      </w:tcPr>
    </w:tblStylePr>
  </w:style>
  <w:style w:type="table" w:customStyle="1" w:styleId="BorderedLined-Accent5">
    <w:name w:val="Bordered &amp; Lined - Accent 5"/>
    <w:uiPriority w:val="99"/>
    <w:rsid w:val="00893504"/>
    <w:rPr>
      <w:color w:val="404040"/>
      <w:sz w:val="20"/>
      <w:szCs w:val="20"/>
      <w:lang w:val="ru-RU"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4BACC6"/>
      </w:tcPr>
    </w:tblStylePr>
    <w:tblStylePr w:type="lastRow">
      <w:rPr>
        <w:rFonts w:ascii="Arial" w:hAnsi="Arial"/>
        <w:color w:val="F2F2F2"/>
        <w:sz w:val="22"/>
        <w:szCs w:val="22"/>
      </w:rPr>
      <w:tblPr/>
      <w:tcPr>
        <w:shd w:val="clear" w:color="auto" w:fill="4BACC6"/>
      </w:tcPr>
    </w:tblStylePr>
    <w:tblStylePr w:type="firstCol">
      <w:rPr>
        <w:rFonts w:ascii="Arial" w:hAnsi="Arial"/>
        <w:color w:val="F2F2F2"/>
        <w:sz w:val="22"/>
        <w:szCs w:val="22"/>
      </w:rPr>
      <w:tblPr/>
      <w:tcPr>
        <w:shd w:val="clear" w:color="auto" w:fill="4BACC6"/>
      </w:tcPr>
    </w:tblStylePr>
    <w:tblStylePr w:type="lastCol">
      <w:rPr>
        <w:rFonts w:ascii="Arial" w:hAnsi="Arial"/>
        <w:color w:val="F2F2F2"/>
        <w:sz w:val="22"/>
        <w:szCs w:val="22"/>
      </w:rPr>
      <w:tblPr/>
      <w:tcPr>
        <w:shd w:val="clear" w:color="auto" w:fill="4BACC6"/>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DAEEF3"/>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DAEEF3"/>
      </w:tcPr>
    </w:tblStylePr>
  </w:style>
  <w:style w:type="table" w:customStyle="1" w:styleId="BorderedLined-Accent6">
    <w:name w:val="Bordered &amp; Lined - Accent 6"/>
    <w:uiPriority w:val="99"/>
    <w:rsid w:val="00893504"/>
    <w:rPr>
      <w:color w:val="404040"/>
      <w:sz w:val="20"/>
      <w:szCs w:val="20"/>
      <w:lang w:val="ru-RU"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szCs w:val="22"/>
      </w:rPr>
      <w:tblPr/>
      <w:tcPr>
        <w:shd w:val="clear" w:color="auto" w:fill="F79646"/>
      </w:tcPr>
    </w:tblStylePr>
    <w:tblStylePr w:type="lastRow">
      <w:rPr>
        <w:rFonts w:ascii="Arial" w:hAnsi="Arial"/>
        <w:color w:val="F2F2F2"/>
        <w:sz w:val="22"/>
        <w:szCs w:val="22"/>
      </w:rPr>
      <w:tblPr/>
      <w:tcPr>
        <w:shd w:val="clear" w:color="auto" w:fill="F79646"/>
      </w:tcPr>
    </w:tblStylePr>
    <w:tblStylePr w:type="firstCol">
      <w:rPr>
        <w:rFonts w:ascii="Arial" w:hAnsi="Arial"/>
        <w:color w:val="F2F2F2"/>
        <w:sz w:val="22"/>
        <w:szCs w:val="22"/>
      </w:rPr>
      <w:tblPr/>
      <w:tcPr>
        <w:shd w:val="clear" w:color="auto" w:fill="F79646"/>
      </w:tcPr>
    </w:tblStylePr>
    <w:tblStylePr w:type="lastCol">
      <w:rPr>
        <w:rFonts w:ascii="Arial" w:hAnsi="Arial"/>
        <w:color w:val="F2F2F2"/>
        <w:sz w:val="22"/>
        <w:szCs w:val="22"/>
      </w:rPr>
      <w:tblPr/>
      <w:tcPr>
        <w:shd w:val="clear" w:color="auto" w:fill="F79646"/>
      </w:tcPr>
    </w:tblStylePr>
    <w:tblStylePr w:type="band1Vert">
      <w:rPr>
        <w:rFonts w:ascii="Arial" w:hAnsi="Arial"/>
        <w:color w:val="404040"/>
        <w:sz w:val="22"/>
        <w:szCs w:val="22"/>
      </w:rPr>
    </w:tblStylePr>
    <w:tblStylePr w:type="band2Vert">
      <w:rPr>
        <w:rFonts w:ascii="Arial" w:hAnsi="Arial"/>
        <w:color w:val="404040"/>
        <w:sz w:val="22"/>
        <w:szCs w:val="22"/>
      </w:rPr>
      <w:tblPr/>
      <w:tcPr>
        <w:shd w:val="clear" w:color="auto" w:fill="FDE9D8"/>
      </w:tcPr>
    </w:tblStylePr>
    <w:tblStylePr w:type="band1Horz">
      <w:rPr>
        <w:rFonts w:ascii="Arial" w:hAnsi="Arial"/>
        <w:color w:val="404040"/>
        <w:sz w:val="22"/>
        <w:szCs w:val="22"/>
      </w:rPr>
    </w:tblStylePr>
    <w:tblStylePr w:type="band2Horz">
      <w:rPr>
        <w:rFonts w:ascii="Arial" w:hAnsi="Arial"/>
        <w:color w:val="404040"/>
        <w:sz w:val="22"/>
        <w:szCs w:val="22"/>
      </w:rPr>
      <w:tblPr/>
      <w:tcPr>
        <w:shd w:val="clear" w:color="auto" w:fill="FDE9D8"/>
      </w:tcPr>
    </w:tblStylePr>
  </w:style>
  <w:style w:type="table" w:customStyle="1" w:styleId="Bordered">
    <w:name w:val="Bordered"/>
    <w:uiPriority w:val="99"/>
    <w:rsid w:val="00893504"/>
    <w:rPr>
      <w:sz w:val="20"/>
      <w:szCs w:val="20"/>
      <w:lang w:val="ru-RU"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7F7F7F"/>
        </w:tcBorders>
      </w:tcPr>
    </w:tblStylePr>
    <w:tblStylePr w:type="lastRow">
      <w:rPr>
        <w:rFonts w:ascii="Arial" w:hAnsi="Arial"/>
        <w:color w:val="404040"/>
        <w:sz w:val="22"/>
        <w:szCs w:val="22"/>
      </w:rPr>
      <w:tblPr/>
      <w:tcPr>
        <w:tcBorders>
          <w:top w:val="single" w:sz="12" w:space="0" w:color="7F7F7F"/>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7F7F7F"/>
        </w:tcBorders>
      </w:tcPr>
    </w:tblStylePr>
    <w:tblStylePr w:type="band1Horz">
      <w:rPr>
        <w:rFonts w:ascii="Arial" w:hAnsi="Arial"/>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893504"/>
    <w:rPr>
      <w:sz w:val="20"/>
      <w:szCs w:val="20"/>
      <w:lang w:val="ru-RU"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4F81BD"/>
        </w:tcBorders>
      </w:tcPr>
    </w:tblStylePr>
    <w:tblStylePr w:type="lastRow">
      <w:rPr>
        <w:rFonts w:ascii="Arial" w:hAnsi="Arial"/>
        <w:color w:val="404040"/>
        <w:sz w:val="22"/>
        <w:szCs w:val="22"/>
      </w:rPr>
      <w:tblPr/>
      <w:tcPr>
        <w:tcBorders>
          <w:top w:val="single" w:sz="12" w:space="0" w:color="4F81BD"/>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4F81BD"/>
        </w:tcBorders>
      </w:tcPr>
    </w:tblStylePr>
    <w:tblStylePr w:type="band1Horz">
      <w:rPr>
        <w:rFonts w:ascii="Arial" w:hAnsi="Arial"/>
        <w:color w:val="404040"/>
        <w:sz w:val="22"/>
        <w:szCs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893504"/>
    <w:rPr>
      <w:sz w:val="20"/>
      <w:szCs w:val="20"/>
      <w:lang w:val="ru-RU"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D99695"/>
        </w:tcBorders>
      </w:tcPr>
    </w:tblStylePr>
    <w:tblStylePr w:type="lastRow">
      <w:rPr>
        <w:rFonts w:ascii="Arial" w:hAnsi="Arial"/>
        <w:color w:val="404040"/>
        <w:sz w:val="22"/>
        <w:szCs w:val="22"/>
      </w:rPr>
      <w:tblPr/>
      <w:tcPr>
        <w:tcBorders>
          <w:top w:val="single" w:sz="12" w:space="0" w:color="D99695"/>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D99695"/>
        </w:tcBorders>
      </w:tcPr>
    </w:tblStylePr>
    <w:tblStylePr w:type="band1Horz">
      <w:rPr>
        <w:rFonts w:ascii="Arial" w:hAnsi="Arial"/>
        <w:color w:val="404040"/>
        <w:sz w:val="22"/>
        <w:szCs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893504"/>
    <w:rPr>
      <w:sz w:val="20"/>
      <w:szCs w:val="20"/>
      <w:lang w:val="ru-RU"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C3D69B"/>
        </w:tcBorders>
      </w:tcPr>
    </w:tblStylePr>
    <w:tblStylePr w:type="lastRow">
      <w:rPr>
        <w:rFonts w:ascii="Arial" w:hAnsi="Arial"/>
        <w:color w:val="404040"/>
        <w:sz w:val="22"/>
        <w:szCs w:val="22"/>
      </w:rPr>
      <w:tblPr/>
      <w:tcPr>
        <w:tcBorders>
          <w:top w:val="single" w:sz="12" w:space="0" w:color="C3D69B"/>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C3D69B"/>
        </w:tcBorders>
      </w:tcPr>
    </w:tblStylePr>
    <w:tblStylePr w:type="band1Horz">
      <w:rPr>
        <w:rFonts w:ascii="Arial" w:hAnsi="Arial"/>
        <w:color w:val="404040"/>
        <w:sz w:val="22"/>
        <w:szCs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893504"/>
    <w:rPr>
      <w:sz w:val="20"/>
      <w:szCs w:val="20"/>
      <w:lang w:val="ru-RU"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B2A1C6"/>
        </w:tcBorders>
      </w:tcPr>
    </w:tblStylePr>
    <w:tblStylePr w:type="lastRow">
      <w:rPr>
        <w:rFonts w:ascii="Arial" w:hAnsi="Arial"/>
        <w:color w:val="404040"/>
        <w:sz w:val="22"/>
        <w:szCs w:val="22"/>
      </w:rPr>
      <w:tblPr/>
      <w:tcPr>
        <w:tcBorders>
          <w:top w:val="single" w:sz="12" w:space="0" w:color="B2A1C6"/>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B2A1C6"/>
        </w:tcBorders>
      </w:tcPr>
    </w:tblStylePr>
    <w:tblStylePr w:type="band1Horz">
      <w:rPr>
        <w:rFonts w:ascii="Arial" w:hAnsi="Arial"/>
        <w:color w:val="404040"/>
        <w:sz w:val="22"/>
        <w:szCs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893504"/>
    <w:rPr>
      <w:sz w:val="20"/>
      <w:szCs w:val="20"/>
      <w:lang w:val="ru-RU"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92CCDC"/>
        </w:tcBorders>
      </w:tcPr>
    </w:tblStylePr>
    <w:tblStylePr w:type="lastRow">
      <w:rPr>
        <w:rFonts w:ascii="Arial" w:hAnsi="Arial"/>
        <w:color w:val="404040"/>
        <w:sz w:val="22"/>
        <w:szCs w:val="22"/>
      </w:rPr>
      <w:tblPr/>
      <w:tcPr>
        <w:tcBorders>
          <w:top w:val="single" w:sz="12" w:space="0" w:color="92CCDC"/>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92CCDC"/>
        </w:tcBorders>
      </w:tcPr>
    </w:tblStylePr>
    <w:tblStylePr w:type="band1Horz">
      <w:rPr>
        <w:rFonts w:ascii="Arial" w:hAnsi="Arial"/>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893504"/>
    <w:rPr>
      <w:sz w:val="20"/>
      <w:szCs w:val="20"/>
      <w:lang w:val="ru-RU"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szCs w:val="22"/>
      </w:rPr>
      <w:tblPr/>
      <w:tcPr>
        <w:tcBorders>
          <w:bottom w:val="single" w:sz="12" w:space="0" w:color="FAC090"/>
        </w:tcBorders>
      </w:tcPr>
    </w:tblStylePr>
    <w:tblStylePr w:type="lastRow">
      <w:rPr>
        <w:rFonts w:ascii="Arial" w:hAnsi="Arial"/>
        <w:color w:val="404040"/>
        <w:sz w:val="22"/>
        <w:szCs w:val="22"/>
      </w:rPr>
      <w:tblPr/>
      <w:tcPr>
        <w:tcBorders>
          <w:top w:val="single" w:sz="12" w:space="0" w:color="FAC090"/>
        </w:tcBorders>
      </w:tcPr>
    </w:tblStylePr>
    <w:tblStylePr w:type="firstCol">
      <w:rPr>
        <w:rFonts w:ascii="Arial" w:hAnsi="Arial"/>
        <w:color w:val="404040"/>
        <w:sz w:val="22"/>
        <w:szCs w:val="22"/>
      </w:rPr>
    </w:tblStylePr>
    <w:tblStylePr w:type="lastCol">
      <w:rPr>
        <w:rFonts w:ascii="Arial" w:hAnsi="Arial"/>
        <w:color w:val="404040"/>
        <w:sz w:val="22"/>
        <w:szCs w:val="22"/>
      </w:rPr>
      <w:tblPr/>
      <w:tcPr>
        <w:tcBorders>
          <w:left w:val="single" w:sz="12" w:space="0" w:color="FAC090"/>
        </w:tcBorders>
      </w:tcPr>
    </w:tblStylePr>
    <w:tblStylePr w:type="band1Horz">
      <w:rPr>
        <w:rFonts w:ascii="Arial" w:hAnsi="Arial"/>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rsid w:val="00893504"/>
    <w:pPr>
      <w:spacing w:after="40"/>
    </w:pPr>
    <w:rPr>
      <w:sz w:val="18"/>
      <w:szCs w:val="18"/>
      <w:lang w:eastAsia="uk-UA"/>
    </w:rPr>
  </w:style>
  <w:style w:type="character" w:customStyle="1" w:styleId="ae">
    <w:name w:val="Текст виноски Знак"/>
    <w:basedOn w:val="a0"/>
    <w:link w:val="ad"/>
    <w:uiPriority w:val="99"/>
    <w:locked/>
    <w:rsid w:val="00893504"/>
    <w:rPr>
      <w:sz w:val="18"/>
      <w:szCs w:val="18"/>
    </w:rPr>
  </w:style>
  <w:style w:type="character" w:styleId="af">
    <w:name w:val="footnote reference"/>
    <w:basedOn w:val="a0"/>
    <w:uiPriority w:val="99"/>
    <w:semiHidden/>
    <w:rsid w:val="00893504"/>
    <w:rPr>
      <w:vertAlign w:val="superscript"/>
    </w:rPr>
  </w:style>
  <w:style w:type="paragraph" w:styleId="12">
    <w:name w:val="toc 1"/>
    <w:basedOn w:val="a"/>
    <w:next w:val="a"/>
    <w:autoRedefine/>
    <w:uiPriority w:val="99"/>
    <w:semiHidden/>
    <w:rsid w:val="00893504"/>
    <w:pPr>
      <w:spacing w:after="57"/>
    </w:pPr>
  </w:style>
  <w:style w:type="paragraph" w:styleId="22">
    <w:name w:val="toc 2"/>
    <w:basedOn w:val="a"/>
    <w:next w:val="a"/>
    <w:autoRedefine/>
    <w:uiPriority w:val="99"/>
    <w:semiHidden/>
    <w:rsid w:val="00893504"/>
    <w:pPr>
      <w:spacing w:after="57"/>
      <w:ind w:left="283"/>
    </w:pPr>
  </w:style>
  <w:style w:type="paragraph" w:styleId="32">
    <w:name w:val="toc 3"/>
    <w:basedOn w:val="a"/>
    <w:next w:val="a"/>
    <w:autoRedefine/>
    <w:uiPriority w:val="99"/>
    <w:semiHidden/>
    <w:rsid w:val="00893504"/>
    <w:pPr>
      <w:spacing w:after="57"/>
      <w:ind w:left="567"/>
    </w:pPr>
  </w:style>
  <w:style w:type="paragraph" w:styleId="42">
    <w:name w:val="toc 4"/>
    <w:basedOn w:val="a"/>
    <w:next w:val="a"/>
    <w:autoRedefine/>
    <w:uiPriority w:val="99"/>
    <w:semiHidden/>
    <w:rsid w:val="00893504"/>
    <w:pPr>
      <w:spacing w:after="57"/>
      <w:ind w:left="850"/>
    </w:pPr>
  </w:style>
  <w:style w:type="paragraph" w:styleId="52">
    <w:name w:val="toc 5"/>
    <w:basedOn w:val="a"/>
    <w:next w:val="a"/>
    <w:autoRedefine/>
    <w:uiPriority w:val="99"/>
    <w:semiHidden/>
    <w:rsid w:val="00893504"/>
    <w:pPr>
      <w:spacing w:after="57"/>
      <w:ind w:left="1134"/>
    </w:pPr>
  </w:style>
  <w:style w:type="paragraph" w:styleId="62">
    <w:name w:val="toc 6"/>
    <w:basedOn w:val="a"/>
    <w:next w:val="a"/>
    <w:autoRedefine/>
    <w:uiPriority w:val="99"/>
    <w:semiHidden/>
    <w:rsid w:val="00893504"/>
    <w:pPr>
      <w:spacing w:after="57"/>
      <w:ind w:left="1417"/>
    </w:pPr>
  </w:style>
  <w:style w:type="paragraph" w:styleId="72">
    <w:name w:val="toc 7"/>
    <w:basedOn w:val="a"/>
    <w:next w:val="a"/>
    <w:autoRedefine/>
    <w:uiPriority w:val="99"/>
    <w:semiHidden/>
    <w:rsid w:val="00893504"/>
    <w:pPr>
      <w:spacing w:after="57"/>
      <w:ind w:left="1701"/>
    </w:pPr>
  </w:style>
  <w:style w:type="paragraph" w:styleId="81">
    <w:name w:val="toc 8"/>
    <w:basedOn w:val="a"/>
    <w:next w:val="a"/>
    <w:autoRedefine/>
    <w:uiPriority w:val="99"/>
    <w:semiHidden/>
    <w:rsid w:val="00893504"/>
    <w:pPr>
      <w:spacing w:after="57"/>
      <w:ind w:left="1984"/>
    </w:pPr>
  </w:style>
  <w:style w:type="paragraph" w:styleId="91">
    <w:name w:val="toc 9"/>
    <w:basedOn w:val="a"/>
    <w:next w:val="a"/>
    <w:autoRedefine/>
    <w:uiPriority w:val="99"/>
    <w:semiHidden/>
    <w:rsid w:val="00893504"/>
    <w:pPr>
      <w:spacing w:after="57"/>
      <w:ind w:left="2268"/>
    </w:pPr>
  </w:style>
  <w:style w:type="paragraph" w:styleId="af0">
    <w:name w:val="TOC Heading"/>
    <w:basedOn w:val="1"/>
    <w:uiPriority w:val="99"/>
    <w:qFormat/>
    <w:rsid w:val="00893504"/>
    <w:pPr>
      <w:keepNext w:val="0"/>
      <w:spacing w:before="0" w:after="0"/>
      <w:outlineLvl w:val="9"/>
    </w:pPr>
    <w:rPr>
      <w:rFonts w:ascii="Times New Roman" w:hAnsi="Times New Roman" w:cs="Times New Roman"/>
      <w:b w:val="0"/>
      <w:bCs w:val="0"/>
      <w:sz w:val="22"/>
      <w:szCs w:val="22"/>
      <w:lang w:eastAsia="uk-UA"/>
    </w:rPr>
  </w:style>
  <w:style w:type="paragraph" w:styleId="af1">
    <w:name w:val="Balloon Text"/>
    <w:basedOn w:val="a"/>
    <w:link w:val="af2"/>
    <w:uiPriority w:val="99"/>
    <w:semiHidden/>
    <w:rsid w:val="00893504"/>
    <w:rPr>
      <w:rFonts w:ascii="Tahoma" w:hAnsi="Tahoma" w:cs="Tahoma"/>
      <w:sz w:val="16"/>
      <w:szCs w:val="16"/>
    </w:rPr>
  </w:style>
  <w:style w:type="character" w:customStyle="1" w:styleId="af2">
    <w:name w:val="Текст у виносці Знак"/>
    <w:basedOn w:val="a0"/>
    <w:link w:val="af1"/>
    <w:uiPriority w:val="99"/>
    <w:semiHidden/>
    <w:locked/>
    <w:rsid w:val="00893504"/>
    <w:rPr>
      <w:sz w:val="2"/>
      <w:szCs w:val="2"/>
      <w:lang w:val="en-GB" w:eastAsia="ru-RU"/>
    </w:rPr>
  </w:style>
  <w:style w:type="character" w:styleId="af3">
    <w:name w:val="Hyperlink"/>
    <w:basedOn w:val="a0"/>
    <w:uiPriority w:val="99"/>
    <w:rsid w:val="00893504"/>
    <w:rPr>
      <w:color w:val="0000FF"/>
      <w:u w:val="single"/>
    </w:rPr>
  </w:style>
  <w:style w:type="paragraph" w:styleId="af4">
    <w:name w:val="Body Text Indent"/>
    <w:basedOn w:val="a"/>
    <w:link w:val="af5"/>
    <w:uiPriority w:val="99"/>
    <w:rsid w:val="00893504"/>
    <w:pPr>
      <w:ind w:firstLine="851"/>
      <w:jc w:val="both"/>
    </w:pPr>
    <w:rPr>
      <w:sz w:val="26"/>
      <w:szCs w:val="26"/>
    </w:rPr>
  </w:style>
  <w:style w:type="character" w:customStyle="1" w:styleId="af5">
    <w:name w:val="Основний текст з відступом Знак"/>
    <w:basedOn w:val="a0"/>
    <w:link w:val="af4"/>
    <w:uiPriority w:val="99"/>
    <w:semiHidden/>
    <w:locked/>
    <w:rsid w:val="00893504"/>
    <w:rPr>
      <w:sz w:val="24"/>
      <w:szCs w:val="24"/>
      <w:lang w:val="en-GB" w:eastAsia="ru-RU"/>
    </w:rPr>
  </w:style>
  <w:style w:type="character" w:customStyle="1" w:styleId="spelle">
    <w:name w:val="spelle"/>
    <w:basedOn w:val="a0"/>
    <w:uiPriority w:val="99"/>
    <w:rsid w:val="00893504"/>
  </w:style>
  <w:style w:type="paragraph" w:styleId="af6">
    <w:name w:val="Body Text"/>
    <w:basedOn w:val="a"/>
    <w:link w:val="af7"/>
    <w:uiPriority w:val="99"/>
    <w:rsid w:val="00893504"/>
    <w:pPr>
      <w:spacing w:after="120"/>
    </w:pPr>
  </w:style>
  <w:style w:type="character" w:customStyle="1" w:styleId="af7">
    <w:name w:val="Основний текст Знак"/>
    <w:basedOn w:val="a0"/>
    <w:link w:val="af6"/>
    <w:uiPriority w:val="99"/>
    <w:semiHidden/>
    <w:locked/>
    <w:rsid w:val="00893504"/>
    <w:rPr>
      <w:sz w:val="24"/>
      <w:szCs w:val="24"/>
      <w:lang w:val="en-GB" w:eastAsia="ru-RU"/>
    </w:rPr>
  </w:style>
  <w:style w:type="paragraph" w:styleId="HTML">
    <w:name w:val="HTML Preformatted"/>
    <w:basedOn w:val="a"/>
    <w:link w:val="HTML0"/>
    <w:uiPriority w:val="99"/>
    <w:rsid w:val="00893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ий HTML Знак"/>
    <w:basedOn w:val="a0"/>
    <w:link w:val="HTML"/>
    <w:uiPriority w:val="99"/>
    <w:locked/>
    <w:rsid w:val="00893504"/>
    <w:rPr>
      <w:rFonts w:ascii="Courier New" w:hAnsi="Courier New" w:cs="Courier New"/>
      <w:color w:val="000000"/>
      <w:sz w:val="28"/>
      <w:szCs w:val="28"/>
      <w:lang w:val="ru-RU" w:eastAsia="ru-RU"/>
    </w:rPr>
  </w:style>
  <w:style w:type="paragraph" w:customStyle="1" w:styleId="13">
    <w:name w:val="Обычный1"/>
    <w:uiPriority w:val="99"/>
    <w:rsid w:val="00893504"/>
    <w:pPr>
      <w:pBdr>
        <w:top w:val="none" w:sz="4" w:space="0" w:color="000000"/>
        <w:left w:val="none" w:sz="4" w:space="0" w:color="000000"/>
        <w:bottom w:val="none" w:sz="4" w:space="0" w:color="000000"/>
        <w:right w:val="none" w:sz="4" w:space="0" w:color="000000"/>
        <w:between w:val="none" w:sz="4" w:space="0" w:color="000000"/>
      </w:pBdr>
    </w:pPr>
    <w:rPr>
      <w:sz w:val="20"/>
      <w:szCs w:val="20"/>
      <w:lang w:eastAsia="ru-RU"/>
    </w:rPr>
  </w:style>
  <w:style w:type="paragraph" w:customStyle="1" w:styleId="af8">
    <w:name w:val="Знак Знак Знак Знак Знак Знак"/>
    <w:basedOn w:val="a"/>
    <w:uiPriority w:val="99"/>
    <w:rsid w:val="00893504"/>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uiPriority w:val="99"/>
    <w:rsid w:val="00893504"/>
    <w:rPr>
      <w:rFonts w:ascii="Verdana" w:hAnsi="Verdana" w:cs="Verdana"/>
      <w:sz w:val="20"/>
      <w:szCs w:val="20"/>
      <w:lang w:val="en-US" w:eastAsia="en-US"/>
    </w:rPr>
  </w:style>
  <w:style w:type="paragraph" w:customStyle="1" w:styleId="af9">
    <w:name w:val="Знак Знак Знак Знак Знак"/>
    <w:basedOn w:val="a"/>
    <w:uiPriority w:val="99"/>
    <w:rsid w:val="00893504"/>
    <w:rPr>
      <w:rFonts w:ascii="Verdana" w:hAnsi="Verdana" w:cs="Verdana"/>
      <w:sz w:val="20"/>
      <w:szCs w:val="20"/>
      <w:lang w:val="en-US" w:eastAsia="en-US"/>
    </w:rPr>
  </w:style>
  <w:style w:type="paragraph" w:styleId="afa">
    <w:name w:val="header"/>
    <w:basedOn w:val="a"/>
    <w:link w:val="afb"/>
    <w:uiPriority w:val="99"/>
    <w:rsid w:val="00893504"/>
    <w:pPr>
      <w:tabs>
        <w:tab w:val="center" w:pos="4677"/>
        <w:tab w:val="right" w:pos="9355"/>
      </w:tabs>
    </w:pPr>
    <w:rPr>
      <w:lang w:eastAsia="uk-UA"/>
    </w:rPr>
  </w:style>
  <w:style w:type="character" w:customStyle="1" w:styleId="afb">
    <w:name w:val="Верхній колонтитул Знак"/>
    <w:basedOn w:val="a0"/>
    <w:link w:val="afa"/>
    <w:uiPriority w:val="99"/>
    <w:locked/>
    <w:rsid w:val="00893504"/>
    <w:rPr>
      <w:sz w:val="24"/>
      <w:szCs w:val="24"/>
      <w:lang w:val="en-GB"/>
    </w:rPr>
  </w:style>
  <w:style w:type="character" w:styleId="afc">
    <w:name w:val="page number"/>
    <w:basedOn w:val="a0"/>
    <w:uiPriority w:val="99"/>
    <w:rsid w:val="00893504"/>
  </w:style>
  <w:style w:type="paragraph" w:customStyle="1" w:styleId="CharChar11">
    <w:name w:val="Char Знак Знак Char Знак Знак Знак Знак Знак Знак Знак Знак Знак Знак Знак Знак Знак Знак Знак Знак Знак Знак Знак Знак Знак1 Знак Знак Знак1 Знак Знак Знак"/>
    <w:basedOn w:val="a"/>
    <w:uiPriority w:val="99"/>
    <w:rsid w:val="00893504"/>
    <w:rPr>
      <w:rFonts w:ascii="Verdana"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 Знак Знак Знак Знак Знак1 Знак Знак Знак1 Знак Знак Знак Знак"/>
    <w:basedOn w:val="a"/>
    <w:uiPriority w:val="99"/>
    <w:rsid w:val="00893504"/>
    <w:rPr>
      <w:rFonts w:ascii="Verdana" w:hAnsi="Verdana" w:cs="Verdana"/>
      <w:sz w:val="20"/>
      <w:szCs w:val="20"/>
      <w:lang w:val="en-US" w:eastAsia="en-US"/>
    </w:rPr>
  </w:style>
  <w:style w:type="paragraph" w:styleId="afd">
    <w:name w:val="footer"/>
    <w:basedOn w:val="a"/>
    <w:link w:val="afe"/>
    <w:uiPriority w:val="99"/>
    <w:rsid w:val="00893504"/>
    <w:pPr>
      <w:tabs>
        <w:tab w:val="center" w:pos="4677"/>
        <w:tab w:val="right" w:pos="9355"/>
      </w:tabs>
    </w:pPr>
  </w:style>
  <w:style w:type="character" w:customStyle="1" w:styleId="afe">
    <w:name w:val="Нижній колонтитул Знак"/>
    <w:basedOn w:val="a0"/>
    <w:link w:val="afd"/>
    <w:uiPriority w:val="99"/>
    <w:semiHidden/>
    <w:locked/>
    <w:rsid w:val="00893504"/>
    <w:rPr>
      <w:sz w:val="24"/>
      <w:szCs w:val="24"/>
      <w:lang w:val="en-GB" w:eastAsia="ru-RU"/>
    </w:rPr>
  </w:style>
  <w:style w:type="paragraph" w:customStyle="1" w:styleId="aff">
    <w:name w:val="Знак Знак"/>
    <w:basedOn w:val="a"/>
    <w:uiPriority w:val="99"/>
    <w:rsid w:val="00893504"/>
    <w:rPr>
      <w:rFonts w:ascii="Verdana" w:hAnsi="Verdana" w:cs="Verdana"/>
      <w:sz w:val="20"/>
      <w:szCs w:val="20"/>
      <w:lang w:val="en-US" w:eastAsia="en-US"/>
    </w:rPr>
  </w:style>
  <w:style w:type="paragraph" w:customStyle="1" w:styleId="rvps12">
    <w:name w:val="rvps12"/>
    <w:basedOn w:val="a"/>
    <w:uiPriority w:val="99"/>
    <w:rsid w:val="00893504"/>
    <w:pPr>
      <w:spacing w:before="100" w:beforeAutospacing="1" w:after="100" w:afterAutospacing="1"/>
    </w:pPr>
    <w:rPr>
      <w:lang w:val="ru-RU"/>
    </w:rPr>
  </w:style>
  <w:style w:type="paragraph" w:customStyle="1" w:styleId="rvps14">
    <w:name w:val="rvps14"/>
    <w:basedOn w:val="a"/>
    <w:uiPriority w:val="99"/>
    <w:rsid w:val="00893504"/>
    <w:pPr>
      <w:spacing w:before="100" w:beforeAutospacing="1" w:after="100" w:afterAutospacing="1"/>
    </w:pPr>
    <w:rPr>
      <w:lang w:val="ru-RU"/>
    </w:rPr>
  </w:style>
  <w:style w:type="character" w:customStyle="1" w:styleId="FontStyle13">
    <w:name w:val="Font Style13"/>
    <w:uiPriority w:val="99"/>
    <w:rsid w:val="00893504"/>
    <w:rPr>
      <w:rFonts w:ascii="Times New Roman" w:hAnsi="Times New Roman" w:cs="Times New Roman"/>
      <w:sz w:val="26"/>
      <w:szCs w:val="26"/>
    </w:rPr>
  </w:style>
  <w:style w:type="paragraph" w:customStyle="1" w:styleId="14">
    <w:name w:val="Знак Знак1"/>
    <w:basedOn w:val="a"/>
    <w:uiPriority w:val="99"/>
    <w:rsid w:val="00893504"/>
    <w:rPr>
      <w:rFonts w:ascii="Verdana" w:hAnsi="Verdana" w:cs="Verdana"/>
      <w:sz w:val="20"/>
      <w:szCs w:val="20"/>
      <w:lang w:val="en-US" w:eastAsia="en-US"/>
    </w:rPr>
  </w:style>
  <w:style w:type="paragraph" w:customStyle="1" w:styleId="rvps2">
    <w:name w:val="rvps2"/>
    <w:basedOn w:val="a"/>
    <w:uiPriority w:val="99"/>
    <w:rsid w:val="00893504"/>
    <w:pPr>
      <w:spacing w:before="100" w:beforeAutospacing="1" w:after="100" w:afterAutospacing="1"/>
    </w:pPr>
    <w:rPr>
      <w:lang w:val="ru-RU"/>
    </w:rPr>
  </w:style>
  <w:style w:type="paragraph" w:styleId="aff0">
    <w:name w:val="Normal (Web)"/>
    <w:basedOn w:val="a"/>
    <w:uiPriority w:val="99"/>
    <w:rsid w:val="00893504"/>
  </w:style>
  <w:style w:type="table" w:customStyle="1" w:styleId="TableGrid1">
    <w:name w:val="Table Grid1"/>
    <w:uiPriority w:val="99"/>
    <w:rsid w:val="00893504"/>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lang w:val="ru-RU" w:eastAsia="ru-RU"/>
    </w:rPr>
    <w:tblPr>
      <w:tblCellMar>
        <w:top w:w="0" w:type="dxa"/>
        <w:left w:w="0" w:type="dxa"/>
        <w:bottom w:w="0" w:type="dxa"/>
        <w:right w:w="0" w:type="dxa"/>
      </w:tblCellMar>
    </w:tblPr>
  </w:style>
  <w:style w:type="character" w:customStyle="1" w:styleId="apple-converted-space">
    <w:name w:val="apple-converted-space"/>
    <w:uiPriority w:val="99"/>
    <w:rsid w:val="00893504"/>
  </w:style>
  <w:style w:type="paragraph" w:customStyle="1" w:styleId="rvps7">
    <w:name w:val="rvps7"/>
    <w:basedOn w:val="a"/>
    <w:uiPriority w:val="99"/>
    <w:rsid w:val="00893504"/>
    <w:pPr>
      <w:spacing w:before="100" w:beforeAutospacing="1" w:after="100" w:afterAutospacing="1"/>
    </w:pPr>
    <w:rPr>
      <w:lang w:val="ru-RU"/>
    </w:rPr>
  </w:style>
  <w:style w:type="character" w:customStyle="1" w:styleId="rvts15">
    <w:name w:val="rvts15"/>
    <w:uiPriority w:val="99"/>
    <w:rsid w:val="00893504"/>
  </w:style>
  <w:style w:type="paragraph" w:customStyle="1" w:styleId="CharChar1">
    <w:name w:val="Char Знак Знак Char Знак Знак Знак Знак Знак Знак Знак Знак Знак Знак Знак Знак Знак Знак Знак Знак Знак Знак1"/>
    <w:basedOn w:val="a"/>
    <w:uiPriority w:val="99"/>
    <w:rsid w:val="00893504"/>
    <w:rPr>
      <w:rFonts w:ascii="Verdana" w:hAnsi="Verdana" w:cs="Verdana"/>
      <w:sz w:val="20"/>
      <w:szCs w:val="20"/>
      <w:lang w:val="en-US" w:eastAsia="en-US"/>
    </w:rPr>
  </w:style>
  <w:style w:type="character" w:customStyle="1" w:styleId="rvts11">
    <w:name w:val="rvts11"/>
    <w:basedOn w:val="a0"/>
    <w:uiPriority w:val="99"/>
    <w:rsid w:val="00893504"/>
  </w:style>
  <w:style w:type="character" w:customStyle="1" w:styleId="rvts23">
    <w:name w:val="rvts23"/>
    <w:basedOn w:val="a0"/>
    <w:uiPriority w:val="99"/>
    <w:rsid w:val="00893504"/>
  </w:style>
  <w:style w:type="character" w:customStyle="1" w:styleId="rvts0">
    <w:name w:val="rvts0"/>
    <w:basedOn w:val="a0"/>
    <w:uiPriority w:val="99"/>
    <w:rsid w:val="00893504"/>
  </w:style>
  <w:style w:type="character" w:customStyle="1" w:styleId="rvts9">
    <w:name w:val="rvts9"/>
    <w:basedOn w:val="a0"/>
    <w:rsid w:val="00893504"/>
  </w:style>
  <w:style w:type="table" w:styleId="aff1">
    <w:name w:val="Table Grid"/>
    <w:basedOn w:val="a1"/>
    <w:uiPriority w:val="99"/>
    <w:rsid w:val="008935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893504"/>
    <w:pPr>
      <w:spacing w:after="120" w:line="480" w:lineRule="auto"/>
    </w:pPr>
  </w:style>
  <w:style w:type="character" w:customStyle="1" w:styleId="24">
    <w:name w:val="Основний текст 2 Знак"/>
    <w:basedOn w:val="a0"/>
    <w:link w:val="23"/>
    <w:uiPriority w:val="99"/>
    <w:semiHidden/>
    <w:locked/>
    <w:rsid w:val="00893504"/>
    <w:rPr>
      <w:sz w:val="24"/>
      <w:szCs w:val="24"/>
      <w:lang w:val="en-GB" w:eastAsia="ru-RU"/>
    </w:rPr>
  </w:style>
  <w:style w:type="character" w:customStyle="1" w:styleId="rvts82">
    <w:name w:val="rvts82"/>
    <w:uiPriority w:val="99"/>
    <w:rsid w:val="00893504"/>
  </w:style>
  <w:style w:type="paragraph" w:styleId="aff2">
    <w:name w:val="List Paragraph"/>
    <w:basedOn w:val="a"/>
    <w:uiPriority w:val="99"/>
    <w:qFormat/>
    <w:rsid w:val="00893504"/>
    <w:pPr>
      <w:ind w:left="720"/>
    </w:pPr>
  </w:style>
  <w:style w:type="paragraph" w:customStyle="1" w:styleId="CharChar0">
    <w:name w:val="Char Знак Знак Char Знак Знак Знак Знак Знак Знак Знак Знак Знак Знак Знак Знак Знак"/>
    <w:basedOn w:val="a"/>
    <w:uiPriority w:val="99"/>
    <w:rsid w:val="0089350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317001134">
      <w:bodyDiv w:val="1"/>
      <w:marLeft w:val="0"/>
      <w:marRight w:val="0"/>
      <w:marTop w:val="0"/>
      <w:marBottom w:val="0"/>
      <w:divBdr>
        <w:top w:val="none" w:sz="0" w:space="0" w:color="auto"/>
        <w:left w:val="none" w:sz="0" w:space="0" w:color="auto"/>
        <w:bottom w:val="none" w:sz="0" w:space="0" w:color="auto"/>
        <w:right w:val="none" w:sz="0" w:space="0" w:color="auto"/>
      </w:divBdr>
    </w:div>
    <w:div w:id="1914001237">
      <w:bodyDiv w:val="1"/>
      <w:marLeft w:val="0"/>
      <w:marRight w:val="0"/>
      <w:marTop w:val="0"/>
      <w:marBottom w:val="0"/>
      <w:divBdr>
        <w:top w:val="none" w:sz="0" w:space="0" w:color="auto"/>
        <w:left w:val="none" w:sz="0" w:space="0" w:color="auto"/>
        <w:bottom w:val="none" w:sz="0" w:space="0" w:color="auto"/>
        <w:right w:val="none" w:sz="0" w:space="0" w:color="auto"/>
      </w:divBdr>
    </w:div>
    <w:div w:id="21183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20496</Words>
  <Characters>11683</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MLSP</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roman</dc:creator>
  <cp:lastModifiedBy>Замулко Анатолій Ігорович</cp:lastModifiedBy>
  <cp:revision>2</cp:revision>
  <cp:lastPrinted>2020-09-30T12:25:00Z</cp:lastPrinted>
  <dcterms:created xsi:type="dcterms:W3CDTF">2020-09-30T12:29:00Z</dcterms:created>
  <dcterms:modified xsi:type="dcterms:W3CDTF">2020-09-30T12:29:00Z</dcterms:modified>
</cp:coreProperties>
</file>