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6A" w:rsidRDefault="00772D6A" w:rsidP="002E0877">
      <w:pPr>
        <w:ind w:firstLine="567"/>
        <w:jc w:val="center"/>
        <w:rPr>
          <w:b/>
          <w:sz w:val="28"/>
          <w:szCs w:val="28"/>
          <w:lang w:val="uk-UA"/>
        </w:rPr>
      </w:pPr>
    </w:p>
    <w:p w:rsidR="00533E9F" w:rsidRPr="00B17C4A" w:rsidRDefault="00533E9F" w:rsidP="002E0877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17C4A">
        <w:rPr>
          <w:b/>
          <w:sz w:val="28"/>
          <w:szCs w:val="28"/>
          <w:lang w:val="uk-UA"/>
        </w:rPr>
        <w:t>АНАЛІЗ РЕГУЛЯТОРНОГО ВПЛИВУ</w:t>
      </w:r>
    </w:p>
    <w:p w:rsidR="0063506E" w:rsidRPr="008D4FCB" w:rsidRDefault="00583FA0" w:rsidP="0063506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 про</w:t>
      </w:r>
      <w:r>
        <w:rPr>
          <w:b/>
          <w:bCs/>
          <w:sz w:val="28"/>
          <w:szCs w:val="28"/>
          <w:lang w:val="uk-UA"/>
        </w:rPr>
        <w:t>є</w:t>
      </w:r>
      <w:proofErr w:type="spellStart"/>
      <w:r w:rsidR="0063506E" w:rsidRPr="008D4FCB">
        <w:rPr>
          <w:b/>
          <w:bCs/>
          <w:sz w:val="28"/>
          <w:szCs w:val="28"/>
        </w:rPr>
        <w:t>кту</w:t>
      </w:r>
      <w:proofErr w:type="spellEnd"/>
      <w:r w:rsidR="0063506E" w:rsidRPr="008D4FCB">
        <w:rPr>
          <w:b/>
          <w:bCs/>
          <w:sz w:val="28"/>
          <w:szCs w:val="28"/>
        </w:rPr>
        <w:t xml:space="preserve"> Закону </w:t>
      </w:r>
      <w:proofErr w:type="spellStart"/>
      <w:r w:rsidR="0063506E" w:rsidRPr="008D4FCB">
        <w:rPr>
          <w:b/>
          <w:bCs/>
          <w:sz w:val="28"/>
          <w:szCs w:val="28"/>
        </w:rPr>
        <w:t>України</w:t>
      </w:r>
      <w:proofErr w:type="spellEnd"/>
      <w:r w:rsidR="0063506E" w:rsidRPr="008D4FCB">
        <w:rPr>
          <w:b/>
          <w:bCs/>
          <w:sz w:val="28"/>
          <w:szCs w:val="28"/>
        </w:rPr>
        <w:t xml:space="preserve"> </w:t>
      </w:r>
      <w:r w:rsidR="0063506E" w:rsidRPr="008D4FCB">
        <w:rPr>
          <w:b/>
          <w:sz w:val="28"/>
          <w:szCs w:val="28"/>
        </w:rPr>
        <w:t xml:space="preserve">«Про </w:t>
      </w:r>
      <w:proofErr w:type="spellStart"/>
      <w:r w:rsidR="0063506E" w:rsidRPr="008D4FCB">
        <w:rPr>
          <w:b/>
          <w:sz w:val="28"/>
          <w:szCs w:val="28"/>
        </w:rPr>
        <w:t>внесення</w:t>
      </w:r>
      <w:proofErr w:type="spellEnd"/>
      <w:r w:rsidR="0063506E" w:rsidRPr="008D4FCB">
        <w:rPr>
          <w:b/>
          <w:sz w:val="28"/>
          <w:szCs w:val="28"/>
        </w:rPr>
        <w:t xml:space="preserve"> </w:t>
      </w:r>
      <w:proofErr w:type="spellStart"/>
      <w:r w:rsidR="0063506E" w:rsidRPr="008D4FCB">
        <w:rPr>
          <w:b/>
          <w:sz w:val="28"/>
          <w:szCs w:val="28"/>
        </w:rPr>
        <w:t>змін</w:t>
      </w:r>
      <w:proofErr w:type="spellEnd"/>
      <w:r w:rsidR="0063506E" w:rsidRPr="008D4FCB">
        <w:rPr>
          <w:b/>
          <w:sz w:val="28"/>
          <w:szCs w:val="28"/>
        </w:rPr>
        <w:t xml:space="preserve"> до Кодексу </w:t>
      </w:r>
      <w:proofErr w:type="spellStart"/>
      <w:r w:rsidR="0063506E" w:rsidRPr="008D4FCB">
        <w:rPr>
          <w:b/>
          <w:sz w:val="28"/>
          <w:szCs w:val="28"/>
        </w:rPr>
        <w:t>України</w:t>
      </w:r>
      <w:proofErr w:type="spellEnd"/>
      <w:r w:rsidR="0063506E" w:rsidRPr="008D4FCB">
        <w:rPr>
          <w:b/>
          <w:sz w:val="28"/>
          <w:szCs w:val="28"/>
        </w:rPr>
        <w:t xml:space="preserve"> про </w:t>
      </w:r>
      <w:proofErr w:type="spellStart"/>
      <w:r w:rsidR="0063506E" w:rsidRPr="008D4FCB">
        <w:rPr>
          <w:b/>
          <w:sz w:val="28"/>
          <w:szCs w:val="28"/>
        </w:rPr>
        <w:t>адміністративні</w:t>
      </w:r>
      <w:proofErr w:type="spellEnd"/>
      <w:r w:rsidR="0063506E" w:rsidRPr="008D4FCB">
        <w:rPr>
          <w:b/>
          <w:sz w:val="28"/>
          <w:szCs w:val="28"/>
        </w:rPr>
        <w:t xml:space="preserve"> </w:t>
      </w:r>
      <w:proofErr w:type="spellStart"/>
      <w:proofErr w:type="gramStart"/>
      <w:r w:rsidR="0063506E" w:rsidRPr="008D4FCB">
        <w:rPr>
          <w:b/>
          <w:sz w:val="28"/>
          <w:szCs w:val="28"/>
        </w:rPr>
        <w:t>правопорушення</w:t>
      </w:r>
      <w:proofErr w:type="spellEnd"/>
      <w:r w:rsidR="0063506E" w:rsidRPr="008D4FCB">
        <w:rPr>
          <w:b/>
          <w:sz w:val="28"/>
          <w:szCs w:val="28"/>
        </w:rPr>
        <w:t xml:space="preserve">  </w:t>
      </w:r>
      <w:proofErr w:type="spellStart"/>
      <w:r w:rsidR="0063506E" w:rsidRPr="008D4FCB">
        <w:rPr>
          <w:b/>
          <w:sz w:val="28"/>
          <w:szCs w:val="28"/>
        </w:rPr>
        <w:t>щодо</w:t>
      </w:r>
      <w:proofErr w:type="spellEnd"/>
      <w:proofErr w:type="gramEnd"/>
      <w:r w:rsidR="0063506E" w:rsidRPr="008D4FCB">
        <w:rPr>
          <w:b/>
          <w:sz w:val="28"/>
          <w:szCs w:val="28"/>
        </w:rPr>
        <w:t xml:space="preserve"> </w:t>
      </w:r>
      <w:proofErr w:type="spellStart"/>
      <w:r w:rsidR="0063506E" w:rsidRPr="008D4FCB">
        <w:rPr>
          <w:b/>
          <w:sz w:val="28"/>
          <w:szCs w:val="28"/>
        </w:rPr>
        <w:t>врегулювання</w:t>
      </w:r>
      <w:proofErr w:type="spellEnd"/>
      <w:r w:rsidR="0063506E" w:rsidRPr="008D4FCB">
        <w:rPr>
          <w:b/>
          <w:sz w:val="28"/>
          <w:szCs w:val="28"/>
        </w:rPr>
        <w:t xml:space="preserve"> </w:t>
      </w:r>
      <w:proofErr w:type="spellStart"/>
      <w:r w:rsidR="0063506E" w:rsidRPr="008D4FCB">
        <w:rPr>
          <w:b/>
          <w:sz w:val="28"/>
          <w:szCs w:val="28"/>
        </w:rPr>
        <w:t>питань</w:t>
      </w:r>
      <w:proofErr w:type="spellEnd"/>
      <w:r w:rsidR="0063506E" w:rsidRPr="008D4FCB">
        <w:rPr>
          <w:b/>
          <w:sz w:val="28"/>
          <w:szCs w:val="28"/>
        </w:rPr>
        <w:t xml:space="preserve"> державного </w:t>
      </w:r>
      <w:proofErr w:type="spellStart"/>
      <w:r w:rsidR="0063506E" w:rsidRPr="008D4FCB">
        <w:rPr>
          <w:b/>
          <w:sz w:val="28"/>
          <w:szCs w:val="28"/>
        </w:rPr>
        <w:t>енергетичного</w:t>
      </w:r>
      <w:proofErr w:type="spellEnd"/>
      <w:r w:rsidR="0063506E" w:rsidRPr="008D4FCB">
        <w:rPr>
          <w:b/>
          <w:sz w:val="28"/>
          <w:szCs w:val="28"/>
        </w:rPr>
        <w:t xml:space="preserve"> </w:t>
      </w:r>
      <w:proofErr w:type="spellStart"/>
      <w:r w:rsidR="0063506E" w:rsidRPr="008D4FCB">
        <w:rPr>
          <w:b/>
          <w:sz w:val="28"/>
          <w:szCs w:val="28"/>
        </w:rPr>
        <w:t>нагляду</w:t>
      </w:r>
      <w:proofErr w:type="spellEnd"/>
      <w:r w:rsidR="0063506E" w:rsidRPr="008D4FCB">
        <w:rPr>
          <w:b/>
          <w:sz w:val="28"/>
          <w:szCs w:val="28"/>
        </w:rPr>
        <w:t xml:space="preserve"> (контролю)»</w:t>
      </w:r>
    </w:p>
    <w:p w:rsidR="00533E9F" w:rsidRPr="0063506E" w:rsidRDefault="00533E9F" w:rsidP="002E0877">
      <w:pPr>
        <w:ind w:right="204" w:firstLine="709"/>
        <w:jc w:val="both"/>
        <w:rPr>
          <w:sz w:val="28"/>
          <w:szCs w:val="28"/>
        </w:rPr>
      </w:pPr>
    </w:p>
    <w:p w:rsidR="00533E9F" w:rsidRPr="00B17C4A" w:rsidRDefault="00533E9F" w:rsidP="006A6F1E">
      <w:pPr>
        <w:numPr>
          <w:ilvl w:val="0"/>
          <w:numId w:val="1"/>
        </w:numPr>
        <w:ind w:left="0" w:right="204" w:firstLine="851"/>
        <w:rPr>
          <w:b/>
          <w:sz w:val="28"/>
          <w:szCs w:val="28"/>
          <w:lang w:val="uk-UA"/>
        </w:rPr>
      </w:pPr>
      <w:r w:rsidRPr="00B17C4A">
        <w:rPr>
          <w:b/>
          <w:sz w:val="28"/>
          <w:szCs w:val="28"/>
          <w:lang w:val="uk-UA"/>
        </w:rPr>
        <w:t>Визначення проблеми</w:t>
      </w:r>
    </w:p>
    <w:p w:rsidR="00863A78" w:rsidRDefault="00863A78" w:rsidP="00863A7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Набрання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чинності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ринок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електричної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енергії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» </w:t>
      </w:r>
      <w:r w:rsidRPr="001D2ADE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Pr="001D2ADE">
        <w:rPr>
          <w:rFonts w:ascii="Times New Roman" w:hAnsi="Times New Roman"/>
          <w:spacing w:val="-4"/>
          <w:sz w:val="28"/>
          <w:szCs w:val="28"/>
        </w:rPr>
        <w:t>далі</w:t>
      </w:r>
      <w:proofErr w:type="spellEnd"/>
      <w:r w:rsidRPr="001D2ADE">
        <w:rPr>
          <w:rFonts w:ascii="Times New Roman" w:hAnsi="Times New Roman"/>
          <w:spacing w:val="-4"/>
          <w:sz w:val="28"/>
          <w:szCs w:val="28"/>
        </w:rPr>
        <w:t xml:space="preserve"> – Закон)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потребує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приведення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ряду нормативно -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правових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актів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числі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змін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до Кодексу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правопорушення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яким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вимог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7173D0">
        <w:rPr>
          <w:rFonts w:ascii="Times New Roman" w:hAnsi="Times New Roman"/>
          <w:spacing w:val="-4"/>
          <w:sz w:val="28"/>
          <w:szCs w:val="28"/>
        </w:rPr>
        <w:t>у</w:t>
      </w:r>
      <w:r w:rsidR="001D4B0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сферах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електроенергетики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теплопостачання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63A78" w:rsidRPr="00863A78" w:rsidRDefault="00863A78" w:rsidP="00863A7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63A78">
        <w:rPr>
          <w:rFonts w:ascii="Times New Roman" w:hAnsi="Times New Roman"/>
          <w:spacing w:val="-4"/>
          <w:sz w:val="28"/>
          <w:szCs w:val="28"/>
          <w:lang w:val="uk-UA"/>
        </w:rPr>
        <w:t>Державна інспекція енергетичного нагляду України відповідно до статті 9 Закону реалізує державну політику у сфері нагляду (контролю) в галузі електроенергетики, зокрема здійснює</w:t>
      </w:r>
      <w:r w:rsidRPr="00E22B75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A6F1E">
        <w:rPr>
          <w:rFonts w:ascii="Times New Roman" w:hAnsi="Times New Roman"/>
          <w:spacing w:val="-4"/>
          <w:sz w:val="28"/>
          <w:szCs w:val="28"/>
          <w:lang w:val="uk-UA"/>
        </w:rPr>
        <w:t>державний енергетичний</w:t>
      </w:r>
      <w:r w:rsidRPr="00863A78">
        <w:rPr>
          <w:rFonts w:ascii="Times New Roman" w:hAnsi="Times New Roman"/>
          <w:spacing w:val="-4"/>
          <w:sz w:val="28"/>
          <w:szCs w:val="28"/>
          <w:lang w:val="uk-UA"/>
        </w:rPr>
        <w:t xml:space="preserve"> нагляд за дотриманням учасниками ринку (крім споживачів) вимог правил та інших нормативно-правових актів з питань технічної експлуатації електричних станцій і мереж, технічного стану електричних установок і мереж.</w:t>
      </w:r>
    </w:p>
    <w:p w:rsidR="001D6A7E" w:rsidRDefault="00863A78" w:rsidP="001D4B0A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Крім того, Державна інспекція енергетичного нагляду України згідно з</w:t>
      </w:r>
      <w:r w:rsidR="001D4B0A">
        <w:rPr>
          <w:spacing w:val="-4"/>
          <w:sz w:val="28"/>
          <w:szCs w:val="28"/>
          <w:lang w:val="uk-UA"/>
        </w:rPr>
        <w:t>і</w:t>
      </w:r>
      <w:r>
        <w:rPr>
          <w:spacing w:val="-4"/>
          <w:sz w:val="28"/>
          <w:szCs w:val="28"/>
          <w:lang w:val="uk-UA"/>
        </w:rPr>
        <w:t xml:space="preserve"> статтею 14 Закону України «Про теплопостачання» </w:t>
      </w:r>
      <w:r w:rsidRPr="00205056">
        <w:rPr>
          <w:spacing w:val="-4"/>
          <w:sz w:val="28"/>
          <w:szCs w:val="28"/>
          <w:lang w:val="uk-UA"/>
        </w:rPr>
        <w:t xml:space="preserve">реалізує державну політику у сфері нагляду (контролю) у галузі теплопостачання, </w:t>
      </w:r>
      <w:r>
        <w:rPr>
          <w:spacing w:val="-4"/>
          <w:sz w:val="28"/>
          <w:szCs w:val="28"/>
          <w:lang w:val="uk-UA"/>
        </w:rPr>
        <w:t xml:space="preserve">зокрема </w:t>
      </w:r>
      <w:r w:rsidRPr="00205056">
        <w:rPr>
          <w:spacing w:val="-4"/>
          <w:sz w:val="28"/>
          <w:szCs w:val="28"/>
          <w:lang w:val="uk-UA"/>
        </w:rPr>
        <w:t xml:space="preserve">здійснює нагляд за тепловими, </w:t>
      </w:r>
      <w:proofErr w:type="spellStart"/>
      <w:r w:rsidRPr="00205056">
        <w:rPr>
          <w:spacing w:val="-4"/>
          <w:sz w:val="28"/>
          <w:szCs w:val="28"/>
          <w:lang w:val="uk-UA"/>
        </w:rPr>
        <w:t>тепловикористальними</w:t>
      </w:r>
      <w:proofErr w:type="spellEnd"/>
      <w:r w:rsidRPr="00205056">
        <w:rPr>
          <w:spacing w:val="-4"/>
          <w:sz w:val="28"/>
          <w:szCs w:val="28"/>
          <w:lang w:val="uk-UA"/>
        </w:rPr>
        <w:t xml:space="preserve"> установками та мережами суб’єктів відносин у сфері теплопостачання щодо додержання вимог нормативно-правових актів, норм </w:t>
      </w:r>
      <w:r w:rsidR="001D4B0A">
        <w:rPr>
          <w:spacing w:val="-4"/>
          <w:sz w:val="28"/>
          <w:szCs w:val="28"/>
          <w:lang w:val="uk-UA"/>
        </w:rPr>
        <w:t xml:space="preserve"> </w:t>
      </w:r>
      <w:r w:rsidRPr="00205056">
        <w:rPr>
          <w:spacing w:val="-4"/>
          <w:sz w:val="28"/>
          <w:szCs w:val="28"/>
          <w:lang w:val="uk-UA"/>
        </w:rPr>
        <w:t xml:space="preserve">і правил з питань технічного стану теплових, </w:t>
      </w:r>
      <w:proofErr w:type="spellStart"/>
      <w:r w:rsidRPr="00205056">
        <w:rPr>
          <w:spacing w:val="-4"/>
          <w:sz w:val="28"/>
          <w:szCs w:val="28"/>
          <w:lang w:val="uk-UA"/>
        </w:rPr>
        <w:t>тепловикористальних</w:t>
      </w:r>
      <w:proofErr w:type="spellEnd"/>
      <w:r w:rsidRPr="00205056">
        <w:rPr>
          <w:spacing w:val="-4"/>
          <w:sz w:val="28"/>
          <w:szCs w:val="28"/>
          <w:lang w:val="uk-UA"/>
        </w:rPr>
        <w:t xml:space="preserve"> установок та мереж, їх експлуатації, проектування, будівництва, підтвердження готовності до роботи, користування енергією у сфері теплопостачання.</w:t>
      </w:r>
    </w:p>
    <w:p w:rsidR="003364EA" w:rsidRPr="00DE2BE2" w:rsidRDefault="003364EA" w:rsidP="003364EA">
      <w:pPr>
        <w:ind w:firstLine="567"/>
        <w:jc w:val="both"/>
        <w:rPr>
          <w:sz w:val="28"/>
          <w:szCs w:val="28"/>
          <w:lang w:val="uk-UA"/>
        </w:rPr>
      </w:pPr>
      <w:r w:rsidRPr="006A6F1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6A6F1E">
        <w:rPr>
          <w:sz w:val="28"/>
          <w:szCs w:val="28"/>
          <w:lang w:val="uk-UA"/>
        </w:rPr>
        <w:t xml:space="preserve"> 12 місяців 2020 року кількість технологічних порушень на </w:t>
      </w:r>
      <w:proofErr w:type="spellStart"/>
      <w:r w:rsidRPr="006A6F1E">
        <w:rPr>
          <w:sz w:val="28"/>
          <w:szCs w:val="28"/>
          <w:lang w:val="uk-UA"/>
        </w:rPr>
        <w:t>енергооб’єктах</w:t>
      </w:r>
      <w:proofErr w:type="spellEnd"/>
      <w:r w:rsidRPr="006A6F1E">
        <w:rPr>
          <w:sz w:val="28"/>
          <w:szCs w:val="28"/>
          <w:lang w:val="uk-UA"/>
        </w:rPr>
        <w:t xml:space="preserve"> генеруючих компаній, ДП «НАЕК «Енергоатом» (неядерна частина АЕС) та ПрАТ</w:t>
      </w:r>
      <w:r w:rsidRPr="006A6F1E">
        <w:rPr>
          <w:sz w:val="28"/>
          <w:szCs w:val="28"/>
        </w:rPr>
        <w:t> </w:t>
      </w:r>
      <w:r w:rsidRPr="006A6F1E">
        <w:rPr>
          <w:sz w:val="28"/>
          <w:szCs w:val="28"/>
          <w:lang w:val="uk-UA"/>
        </w:rPr>
        <w:t xml:space="preserve">«НЕК «Укренерго» складає </w:t>
      </w:r>
      <w:r>
        <w:rPr>
          <w:sz w:val="28"/>
          <w:szCs w:val="28"/>
          <w:lang w:val="uk-UA"/>
        </w:rPr>
        <w:t>458</w:t>
      </w:r>
      <w:r w:rsidRPr="006A6F1E">
        <w:rPr>
          <w:sz w:val="28"/>
          <w:szCs w:val="28"/>
          <w:lang w:val="uk-UA"/>
        </w:rPr>
        <w:t xml:space="preserve"> відмови, що на </w:t>
      </w:r>
      <w:r>
        <w:rPr>
          <w:sz w:val="28"/>
          <w:szCs w:val="28"/>
          <w:lang w:val="uk-UA"/>
        </w:rPr>
        <w:t>9</w:t>
      </w:r>
      <w:r w:rsidRPr="006A6F1E">
        <w:rPr>
          <w:sz w:val="28"/>
          <w:szCs w:val="28"/>
          <w:lang w:val="uk-UA"/>
        </w:rPr>
        <w:t>4 відмови більше у порівня</w:t>
      </w:r>
      <w:r w:rsidR="006A6F1E">
        <w:rPr>
          <w:sz w:val="28"/>
          <w:szCs w:val="28"/>
          <w:lang w:val="uk-UA"/>
        </w:rPr>
        <w:t>н</w:t>
      </w:r>
      <w:r w:rsidRPr="006A6F1E">
        <w:rPr>
          <w:sz w:val="28"/>
          <w:szCs w:val="28"/>
          <w:lang w:val="uk-UA"/>
        </w:rPr>
        <w:t xml:space="preserve">ні з аналогічним періодом 2019 року (364 відмови). Ріст технологічних порушень на </w:t>
      </w:r>
      <w:r>
        <w:rPr>
          <w:sz w:val="28"/>
          <w:szCs w:val="28"/>
          <w:lang w:val="uk-UA"/>
        </w:rPr>
        <w:t>25</w:t>
      </w:r>
      <w:r w:rsidRPr="006A6F1E">
        <w:rPr>
          <w:sz w:val="28"/>
          <w:szCs w:val="28"/>
        </w:rPr>
        <w:t> </w:t>
      </w:r>
      <w:r w:rsidRPr="006A6F1E">
        <w:rPr>
          <w:sz w:val="28"/>
          <w:szCs w:val="28"/>
          <w:lang w:val="uk-UA"/>
        </w:rPr>
        <w:t>% безпосередньо впливає на рівень аварійності невиконання у повного обсягу ремонтів і технічного обслуговування</w:t>
      </w:r>
      <w:r w:rsidRPr="006A6F1E">
        <w:rPr>
          <w:sz w:val="28"/>
          <w:szCs w:val="28"/>
        </w:rPr>
        <w:t> </w:t>
      </w:r>
      <w:r w:rsidRPr="006A6F1E">
        <w:rPr>
          <w:sz w:val="28"/>
          <w:szCs w:val="28"/>
          <w:lang w:val="uk-UA"/>
        </w:rPr>
        <w:t xml:space="preserve"> устаткування, що обумовило нагромадження фізичного зносу обладнання.</w:t>
      </w:r>
    </w:p>
    <w:p w:rsidR="003364EA" w:rsidRPr="006A6F1E" w:rsidRDefault="003364EA" w:rsidP="003364EA">
      <w:pPr>
        <w:ind w:firstLine="567"/>
        <w:jc w:val="both"/>
        <w:rPr>
          <w:sz w:val="28"/>
          <w:szCs w:val="28"/>
          <w:lang w:val="uk-UA"/>
        </w:rPr>
      </w:pPr>
      <w:r w:rsidRPr="006A6F1E">
        <w:rPr>
          <w:spacing w:val="-4"/>
          <w:sz w:val="28"/>
          <w:szCs w:val="28"/>
          <w:lang w:val="uk-UA"/>
        </w:rPr>
        <w:t>При зростанні аварійності за 12 місяців 2020 року обсяг</w:t>
      </w:r>
      <w:r w:rsidRPr="006A6F1E">
        <w:rPr>
          <w:sz w:val="28"/>
          <w:szCs w:val="28"/>
          <w:lang w:val="uk-UA"/>
        </w:rPr>
        <w:t xml:space="preserve"> виробництва електричної енергії електростанціями України у цілому склав 148809,8 </w:t>
      </w:r>
      <w:proofErr w:type="spellStart"/>
      <w:r w:rsidRPr="006A6F1E">
        <w:rPr>
          <w:sz w:val="28"/>
          <w:szCs w:val="28"/>
          <w:lang w:val="uk-UA"/>
        </w:rPr>
        <w:t>млн.кВтг</w:t>
      </w:r>
      <w:proofErr w:type="spellEnd"/>
      <w:r w:rsidRPr="006A6F1E">
        <w:rPr>
          <w:sz w:val="28"/>
          <w:szCs w:val="28"/>
          <w:lang w:val="uk-UA"/>
        </w:rPr>
        <w:t xml:space="preserve">, що на 5157,3 </w:t>
      </w:r>
      <w:proofErr w:type="spellStart"/>
      <w:r w:rsidRPr="006A6F1E">
        <w:rPr>
          <w:sz w:val="28"/>
          <w:szCs w:val="28"/>
          <w:lang w:val="uk-UA"/>
        </w:rPr>
        <w:t>млн.кВтг</w:t>
      </w:r>
      <w:proofErr w:type="spellEnd"/>
      <w:r w:rsidRPr="006A6F1E">
        <w:rPr>
          <w:sz w:val="28"/>
          <w:szCs w:val="28"/>
          <w:lang w:val="uk-UA"/>
        </w:rPr>
        <w:t xml:space="preserve">, або на 3,3% менше, ніж за 12 місяців 2019 року. </w:t>
      </w:r>
    </w:p>
    <w:p w:rsidR="003364EA" w:rsidRDefault="003364EA" w:rsidP="003364EA">
      <w:pPr>
        <w:ind w:right="9" w:firstLine="567"/>
        <w:jc w:val="both"/>
        <w:rPr>
          <w:sz w:val="28"/>
          <w:szCs w:val="28"/>
        </w:rPr>
      </w:pPr>
      <w:r w:rsidRPr="006A6F1E">
        <w:rPr>
          <w:sz w:val="28"/>
          <w:szCs w:val="28"/>
        </w:rPr>
        <w:t xml:space="preserve">При </w:t>
      </w:r>
      <w:proofErr w:type="spellStart"/>
      <w:r w:rsidRPr="006A6F1E">
        <w:rPr>
          <w:sz w:val="28"/>
          <w:szCs w:val="28"/>
        </w:rPr>
        <w:t>цьому</w:t>
      </w:r>
      <w:proofErr w:type="spellEnd"/>
      <w:r w:rsidRPr="006A6F1E">
        <w:rPr>
          <w:sz w:val="28"/>
          <w:szCs w:val="28"/>
        </w:rPr>
        <w:t xml:space="preserve">, ТЕС ГК </w:t>
      </w:r>
      <w:proofErr w:type="spellStart"/>
      <w:r w:rsidRPr="006A6F1E">
        <w:rPr>
          <w:sz w:val="28"/>
          <w:szCs w:val="28"/>
        </w:rPr>
        <w:t>вироблено</w:t>
      </w:r>
      <w:proofErr w:type="spellEnd"/>
      <w:r w:rsidRPr="006A6F1E">
        <w:rPr>
          <w:sz w:val="28"/>
          <w:szCs w:val="28"/>
        </w:rPr>
        <w:t xml:space="preserve"> 39552,7 </w:t>
      </w:r>
      <w:proofErr w:type="spellStart"/>
      <w:proofErr w:type="gramStart"/>
      <w:r w:rsidRPr="006A6F1E">
        <w:rPr>
          <w:sz w:val="28"/>
          <w:szCs w:val="28"/>
        </w:rPr>
        <w:t>млн.кВтг</w:t>
      </w:r>
      <w:proofErr w:type="spellEnd"/>
      <w:proofErr w:type="gram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що</w:t>
      </w:r>
      <w:proofErr w:type="spellEnd"/>
      <w:r w:rsidRPr="006A6F1E">
        <w:rPr>
          <w:sz w:val="28"/>
          <w:szCs w:val="28"/>
        </w:rPr>
        <w:t xml:space="preserve"> на 5362,4 </w:t>
      </w:r>
      <w:proofErr w:type="spellStart"/>
      <w:r w:rsidRPr="006A6F1E">
        <w:rPr>
          <w:sz w:val="28"/>
          <w:szCs w:val="28"/>
        </w:rPr>
        <w:t>млн.кВтг</w:t>
      </w:r>
      <w:proofErr w:type="spell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або</w:t>
      </w:r>
      <w:proofErr w:type="spellEnd"/>
      <w:r w:rsidRPr="006A6F1E">
        <w:rPr>
          <w:sz w:val="28"/>
          <w:szCs w:val="28"/>
        </w:rPr>
        <w:t xml:space="preserve"> на 11,9% </w:t>
      </w:r>
      <w:proofErr w:type="spellStart"/>
      <w:r w:rsidRPr="006A6F1E">
        <w:rPr>
          <w:sz w:val="28"/>
          <w:szCs w:val="28"/>
        </w:rPr>
        <w:t>менше</w:t>
      </w:r>
      <w:proofErr w:type="spell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ніж</w:t>
      </w:r>
      <w:proofErr w:type="spellEnd"/>
      <w:r w:rsidRPr="006A6F1E">
        <w:rPr>
          <w:sz w:val="28"/>
          <w:szCs w:val="28"/>
        </w:rPr>
        <w:t xml:space="preserve"> за 12 </w:t>
      </w:r>
      <w:proofErr w:type="spellStart"/>
      <w:r w:rsidRPr="006A6F1E">
        <w:rPr>
          <w:sz w:val="28"/>
          <w:szCs w:val="28"/>
        </w:rPr>
        <w:t>місяців</w:t>
      </w:r>
      <w:proofErr w:type="spellEnd"/>
      <w:r w:rsidRPr="006A6F1E">
        <w:rPr>
          <w:sz w:val="28"/>
          <w:szCs w:val="28"/>
        </w:rPr>
        <w:t xml:space="preserve"> 2019 року. ТЕЦ та </w:t>
      </w:r>
      <w:proofErr w:type="spellStart"/>
      <w:r w:rsidRPr="006A6F1E">
        <w:rPr>
          <w:sz w:val="28"/>
          <w:szCs w:val="28"/>
        </w:rPr>
        <w:t>когенераційними</w:t>
      </w:r>
      <w:proofErr w:type="spellEnd"/>
      <w:r w:rsidRPr="006A6F1E">
        <w:rPr>
          <w:sz w:val="28"/>
          <w:szCs w:val="28"/>
        </w:rPr>
        <w:t xml:space="preserve"> установками </w:t>
      </w:r>
      <w:proofErr w:type="spellStart"/>
      <w:r w:rsidRPr="006A6F1E">
        <w:rPr>
          <w:sz w:val="28"/>
          <w:szCs w:val="28"/>
        </w:rPr>
        <w:t>вироблено</w:t>
      </w:r>
      <w:proofErr w:type="spellEnd"/>
      <w:r w:rsidRPr="006A6F1E">
        <w:rPr>
          <w:sz w:val="28"/>
          <w:szCs w:val="28"/>
        </w:rPr>
        <w:t xml:space="preserve"> 12787,3 </w:t>
      </w:r>
      <w:proofErr w:type="spellStart"/>
      <w:proofErr w:type="gramStart"/>
      <w:r w:rsidRPr="006A6F1E">
        <w:rPr>
          <w:sz w:val="28"/>
          <w:szCs w:val="28"/>
        </w:rPr>
        <w:t>млн.кВтг</w:t>
      </w:r>
      <w:proofErr w:type="spellEnd"/>
      <w:proofErr w:type="gram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що</w:t>
      </w:r>
      <w:proofErr w:type="spellEnd"/>
      <w:r w:rsidRPr="006A6F1E">
        <w:rPr>
          <w:sz w:val="28"/>
          <w:szCs w:val="28"/>
        </w:rPr>
        <w:t xml:space="preserve"> на 1917,4 </w:t>
      </w:r>
      <w:proofErr w:type="spellStart"/>
      <w:r w:rsidRPr="006A6F1E">
        <w:rPr>
          <w:sz w:val="28"/>
          <w:szCs w:val="28"/>
        </w:rPr>
        <w:t>млн.кВтг</w:t>
      </w:r>
      <w:proofErr w:type="spell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або</w:t>
      </w:r>
      <w:proofErr w:type="spellEnd"/>
      <w:r w:rsidRPr="006A6F1E">
        <w:rPr>
          <w:sz w:val="28"/>
          <w:szCs w:val="28"/>
        </w:rPr>
        <w:t xml:space="preserve"> на 17,6% б</w:t>
      </w:r>
      <w:proofErr w:type="spellStart"/>
      <w:r w:rsidRPr="006A6F1E">
        <w:rPr>
          <w:sz w:val="28"/>
          <w:szCs w:val="28"/>
          <w:lang w:val="en-US"/>
        </w:rPr>
        <w:t>i</w:t>
      </w:r>
      <w:r w:rsidRPr="006A6F1E">
        <w:rPr>
          <w:sz w:val="28"/>
          <w:szCs w:val="28"/>
        </w:rPr>
        <w:t>льше</w:t>
      </w:r>
      <w:proofErr w:type="spell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ніж</w:t>
      </w:r>
      <w:proofErr w:type="spellEnd"/>
      <w:r w:rsidRPr="006A6F1E">
        <w:rPr>
          <w:sz w:val="28"/>
          <w:szCs w:val="28"/>
        </w:rPr>
        <w:t xml:space="preserve"> за </w:t>
      </w:r>
      <w:proofErr w:type="spellStart"/>
      <w:r w:rsidRPr="006A6F1E">
        <w:rPr>
          <w:sz w:val="28"/>
          <w:szCs w:val="28"/>
        </w:rPr>
        <w:t>відповідний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період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минулого</w:t>
      </w:r>
      <w:proofErr w:type="spellEnd"/>
      <w:r w:rsidRPr="006A6F1E">
        <w:rPr>
          <w:sz w:val="28"/>
          <w:szCs w:val="28"/>
        </w:rPr>
        <w:t xml:space="preserve"> року.</w:t>
      </w:r>
    </w:p>
    <w:p w:rsidR="00772D6A" w:rsidRDefault="00772D6A" w:rsidP="003364EA">
      <w:pPr>
        <w:ind w:right="9" w:firstLine="567"/>
        <w:jc w:val="both"/>
        <w:rPr>
          <w:sz w:val="28"/>
          <w:szCs w:val="28"/>
        </w:rPr>
      </w:pPr>
    </w:p>
    <w:p w:rsidR="00772D6A" w:rsidRDefault="00772D6A" w:rsidP="003364EA">
      <w:pPr>
        <w:ind w:right="9" w:firstLine="567"/>
        <w:jc w:val="both"/>
        <w:rPr>
          <w:sz w:val="28"/>
          <w:szCs w:val="28"/>
        </w:rPr>
      </w:pPr>
    </w:p>
    <w:p w:rsidR="00A6151B" w:rsidRDefault="00A6151B" w:rsidP="003364EA">
      <w:pPr>
        <w:ind w:right="9" w:firstLine="567"/>
        <w:jc w:val="both"/>
        <w:rPr>
          <w:sz w:val="28"/>
          <w:szCs w:val="28"/>
        </w:rPr>
      </w:pPr>
    </w:p>
    <w:p w:rsidR="00A6151B" w:rsidRPr="006A6F1E" w:rsidRDefault="00A6151B" w:rsidP="003364EA">
      <w:pPr>
        <w:ind w:right="9" w:firstLine="567"/>
        <w:jc w:val="both"/>
        <w:rPr>
          <w:sz w:val="28"/>
          <w:szCs w:val="28"/>
        </w:rPr>
      </w:pPr>
    </w:p>
    <w:p w:rsidR="003364EA" w:rsidRPr="006A6F1E" w:rsidRDefault="003364EA" w:rsidP="003364EA">
      <w:pPr>
        <w:ind w:right="9" w:firstLine="567"/>
        <w:jc w:val="both"/>
        <w:rPr>
          <w:sz w:val="28"/>
          <w:szCs w:val="28"/>
        </w:rPr>
      </w:pPr>
      <w:proofErr w:type="spellStart"/>
      <w:r w:rsidRPr="006A6F1E">
        <w:rPr>
          <w:sz w:val="28"/>
          <w:szCs w:val="28"/>
        </w:rPr>
        <w:lastRenderedPageBreak/>
        <w:t>Атомними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електростанціями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вироблено</w:t>
      </w:r>
      <w:proofErr w:type="spellEnd"/>
      <w:r w:rsidRPr="006A6F1E">
        <w:rPr>
          <w:sz w:val="28"/>
          <w:szCs w:val="28"/>
        </w:rPr>
        <w:t xml:space="preserve"> 76202,2 </w:t>
      </w:r>
      <w:proofErr w:type="spellStart"/>
      <w:proofErr w:type="gramStart"/>
      <w:r w:rsidRPr="006A6F1E">
        <w:rPr>
          <w:sz w:val="28"/>
          <w:szCs w:val="28"/>
        </w:rPr>
        <w:t>млн.кВтг</w:t>
      </w:r>
      <w:proofErr w:type="spellEnd"/>
      <w:proofErr w:type="gramEnd"/>
      <w:r w:rsidRPr="006A6F1E">
        <w:rPr>
          <w:sz w:val="28"/>
          <w:szCs w:val="28"/>
        </w:rPr>
        <w:t xml:space="preserve">. У </w:t>
      </w:r>
      <w:proofErr w:type="spellStart"/>
      <w:r w:rsidRPr="006A6F1E">
        <w:rPr>
          <w:sz w:val="28"/>
          <w:szCs w:val="28"/>
        </w:rPr>
        <w:t>порівнянні</w:t>
      </w:r>
      <w:proofErr w:type="spellEnd"/>
      <w:r w:rsidRPr="006A6F1E">
        <w:rPr>
          <w:sz w:val="28"/>
          <w:szCs w:val="28"/>
        </w:rPr>
        <w:t xml:space="preserve"> з </w:t>
      </w:r>
      <w:proofErr w:type="spellStart"/>
      <w:r w:rsidRPr="006A6F1E">
        <w:rPr>
          <w:sz w:val="28"/>
          <w:szCs w:val="28"/>
        </w:rPr>
        <w:t>відповідним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періодом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минулого</w:t>
      </w:r>
      <w:proofErr w:type="spellEnd"/>
      <w:r w:rsidRPr="006A6F1E">
        <w:rPr>
          <w:sz w:val="28"/>
          <w:szCs w:val="28"/>
        </w:rPr>
        <w:t xml:space="preserve"> року </w:t>
      </w:r>
      <w:proofErr w:type="spellStart"/>
      <w:r w:rsidRPr="006A6F1E">
        <w:rPr>
          <w:sz w:val="28"/>
          <w:szCs w:val="28"/>
        </w:rPr>
        <w:t>атомні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електростанції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зменшили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виробництво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електроенергії</w:t>
      </w:r>
      <w:proofErr w:type="spellEnd"/>
      <w:r w:rsidRPr="006A6F1E">
        <w:rPr>
          <w:sz w:val="28"/>
          <w:szCs w:val="28"/>
        </w:rPr>
        <w:t xml:space="preserve"> на 6800,5 </w:t>
      </w:r>
      <w:proofErr w:type="spellStart"/>
      <w:proofErr w:type="gramStart"/>
      <w:r w:rsidRPr="006A6F1E">
        <w:rPr>
          <w:sz w:val="28"/>
          <w:szCs w:val="28"/>
        </w:rPr>
        <w:t>млн.кВтг</w:t>
      </w:r>
      <w:proofErr w:type="spellEnd"/>
      <w:proofErr w:type="gram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або</w:t>
      </w:r>
      <w:proofErr w:type="spellEnd"/>
      <w:r w:rsidRPr="006A6F1E">
        <w:rPr>
          <w:sz w:val="28"/>
          <w:szCs w:val="28"/>
        </w:rPr>
        <w:t xml:space="preserve"> на 8,2%.</w:t>
      </w:r>
    </w:p>
    <w:p w:rsidR="003364EA" w:rsidRPr="006A6F1E" w:rsidRDefault="003364EA" w:rsidP="006A6F1E">
      <w:pPr>
        <w:ind w:right="9" w:firstLine="567"/>
        <w:jc w:val="both"/>
        <w:rPr>
          <w:sz w:val="28"/>
          <w:szCs w:val="28"/>
        </w:rPr>
      </w:pPr>
      <w:proofErr w:type="spellStart"/>
      <w:r w:rsidRPr="006A6F1E">
        <w:rPr>
          <w:sz w:val="28"/>
          <w:szCs w:val="28"/>
        </w:rPr>
        <w:t>Гідравлічними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електростанціями</w:t>
      </w:r>
      <w:proofErr w:type="spellEnd"/>
      <w:r w:rsidRPr="006A6F1E">
        <w:rPr>
          <w:sz w:val="28"/>
          <w:szCs w:val="28"/>
        </w:rPr>
        <w:t xml:space="preserve"> за 12 </w:t>
      </w:r>
      <w:proofErr w:type="spellStart"/>
      <w:r w:rsidRPr="006A6F1E">
        <w:rPr>
          <w:sz w:val="28"/>
          <w:szCs w:val="28"/>
        </w:rPr>
        <w:t>місяців</w:t>
      </w:r>
      <w:proofErr w:type="spellEnd"/>
      <w:r w:rsidRPr="006A6F1E">
        <w:rPr>
          <w:sz w:val="28"/>
          <w:szCs w:val="28"/>
        </w:rPr>
        <w:t xml:space="preserve"> 2020 року </w:t>
      </w:r>
      <w:proofErr w:type="spellStart"/>
      <w:r w:rsidRPr="006A6F1E">
        <w:rPr>
          <w:sz w:val="28"/>
          <w:szCs w:val="28"/>
        </w:rPr>
        <w:t>було</w:t>
      </w:r>
      <w:proofErr w:type="spellEnd"/>
      <w:r w:rsidRPr="006A6F1E">
        <w:rPr>
          <w:sz w:val="28"/>
          <w:szCs w:val="28"/>
        </w:rPr>
        <w:t xml:space="preserve"> </w:t>
      </w:r>
      <w:proofErr w:type="spellStart"/>
      <w:r w:rsidRPr="006A6F1E">
        <w:rPr>
          <w:sz w:val="28"/>
          <w:szCs w:val="28"/>
        </w:rPr>
        <w:t>вироблено</w:t>
      </w:r>
      <w:proofErr w:type="spellEnd"/>
      <w:r w:rsidRPr="006A6F1E">
        <w:rPr>
          <w:sz w:val="28"/>
          <w:szCs w:val="28"/>
        </w:rPr>
        <w:t xml:space="preserve"> 7581,3</w:t>
      </w:r>
      <w:r>
        <w:rPr>
          <w:sz w:val="28"/>
          <w:szCs w:val="28"/>
          <w:lang w:val="uk-UA"/>
        </w:rPr>
        <w:t> </w:t>
      </w:r>
      <w:proofErr w:type="spellStart"/>
      <w:proofErr w:type="gramStart"/>
      <w:r w:rsidRPr="006A6F1E">
        <w:rPr>
          <w:sz w:val="28"/>
          <w:szCs w:val="28"/>
        </w:rPr>
        <w:t>млн.кВтг</w:t>
      </w:r>
      <w:proofErr w:type="spellEnd"/>
      <w:proofErr w:type="gram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що</w:t>
      </w:r>
      <w:proofErr w:type="spellEnd"/>
      <w:r w:rsidRPr="006A6F1E">
        <w:rPr>
          <w:sz w:val="28"/>
          <w:szCs w:val="28"/>
        </w:rPr>
        <w:t xml:space="preserve"> на 287,3 </w:t>
      </w:r>
      <w:proofErr w:type="spellStart"/>
      <w:r w:rsidRPr="006A6F1E">
        <w:rPr>
          <w:sz w:val="28"/>
          <w:szCs w:val="28"/>
        </w:rPr>
        <w:t>млн.кВтг</w:t>
      </w:r>
      <w:proofErr w:type="spell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або</w:t>
      </w:r>
      <w:proofErr w:type="spellEnd"/>
      <w:r w:rsidRPr="006A6F1E">
        <w:rPr>
          <w:sz w:val="28"/>
          <w:szCs w:val="28"/>
        </w:rPr>
        <w:t xml:space="preserve"> на 3,7% </w:t>
      </w:r>
      <w:proofErr w:type="spellStart"/>
      <w:r w:rsidRPr="006A6F1E">
        <w:rPr>
          <w:sz w:val="28"/>
          <w:szCs w:val="28"/>
        </w:rPr>
        <w:t>менше</w:t>
      </w:r>
      <w:proofErr w:type="spellEnd"/>
      <w:r w:rsidRPr="006A6F1E">
        <w:rPr>
          <w:sz w:val="28"/>
          <w:szCs w:val="28"/>
        </w:rPr>
        <w:t xml:space="preserve">, </w:t>
      </w:r>
      <w:proofErr w:type="spellStart"/>
      <w:r w:rsidRPr="006A6F1E">
        <w:rPr>
          <w:sz w:val="28"/>
          <w:szCs w:val="28"/>
        </w:rPr>
        <w:t>ніж</w:t>
      </w:r>
      <w:proofErr w:type="spellEnd"/>
      <w:r w:rsidRPr="006A6F1E">
        <w:rPr>
          <w:sz w:val="28"/>
          <w:szCs w:val="28"/>
        </w:rPr>
        <w:t xml:space="preserve"> за 12 </w:t>
      </w:r>
      <w:proofErr w:type="spellStart"/>
      <w:r w:rsidRPr="006A6F1E">
        <w:rPr>
          <w:sz w:val="28"/>
          <w:szCs w:val="28"/>
        </w:rPr>
        <w:t>місяців</w:t>
      </w:r>
      <w:proofErr w:type="spellEnd"/>
      <w:r w:rsidRPr="006A6F1E">
        <w:rPr>
          <w:sz w:val="28"/>
          <w:szCs w:val="28"/>
        </w:rPr>
        <w:t xml:space="preserve"> 2019</w:t>
      </w:r>
      <w:r>
        <w:rPr>
          <w:sz w:val="28"/>
          <w:szCs w:val="28"/>
          <w:lang w:val="uk-UA"/>
        </w:rPr>
        <w:t> </w:t>
      </w:r>
      <w:r w:rsidRPr="006A6F1E">
        <w:rPr>
          <w:sz w:val="28"/>
          <w:szCs w:val="28"/>
        </w:rPr>
        <w:t xml:space="preserve">року. </w:t>
      </w:r>
    </w:p>
    <w:p w:rsidR="006A2B79" w:rsidRPr="001D4B0A" w:rsidRDefault="006A2B79" w:rsidP="006A2B7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B0A">
        <w:rPr>
          <w:rFonts w:ascii="Times New Roman" w:hAnsi="Times New Roman" w:cs="Times New Roman"/>
          <w:sz w:val="28"/>
          <w:szCs w:val="28"/>
          <w:lang w:val="uk-UA"/>
        </w:rPr>
        <w:t>У 2020 році у розподільчих мережах операторів систем розподілу сталося близько 184,5 тисяч технологічних порушень у роботі мереж та обладнання, з них через незадовільне технічне обслуговування протягом 2020 року сталося 77,8 тис технологічних порушень (на 10,1 ти</w:t>
      </w:r>
      <w:r w:rsidR="006A6F1E">
        <w:rPr>
          <w:rFonts w:ascii="Times New Roman" w:hAnsi="Times New Roman" w:cs="Times New Roman"/>
          <w:sz w:val="28"/>
          <w:szCs w:val="28"/>
          <w:lang w:val="uk-UA"/>
        </w:rPr>
        <w:t>с відключень більше, ніж у 2019 </w:t>
      </w:r>
      <w:r w:rsidRPr="001D4B0A">
        <w:rPr>
          <w:rFonts w:ascii="Times New Roman" w:hAnsi="Times New Roman" w:cs="Times New Roman"/>
          <w:sz w:val="28"/>
          <w:szCs w:val="28"/>
          <w:lang w:val="uk-UA"/>
        </w:rPr>
        <w:t>році), що складає 42,2%</w:t>
      </w:r>
      <w:r w:rsidR="006A6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B0A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технологічних порушень. Як наслідок </w:t>
      </w:r>
      <w:r w:rsidR="006A6F1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1D4B0A">
        <w:rPr>
          <w:rFonts w:ascii="Times New Roman" w:hAnsi="Times New Roman" w:cs="Times New Roman"/>
          <w:sz w:val="28"/>
          <w:szCs w:val="28"/>
          <w:lang w:val="uk-UA"/>
        </w:rPr>
        <w:t xml:space="preserve">такої кількості порушень рівень недовипуску електричної енергії споживачам у 2020 році склав 49,5 млн. </w:t>
      </w:r>
      <w:proofErr w:type="spellStart"/>
      <w:r w:rsidRPr="001D4B0A">
        <w:rPr>
          <w:rFonts w:ascii="Times New Roman" w:hAnsi="Times New Roman" w:cs="Times New Roman"/>
          <w:sz w:val="28"/>
          <w:szCs w:val="28"/>
          <w:lang w:val="uk-UA"/>
        </w:rPr>
        <w:t>кВт∙год</w:t>
      </w:r>
      <w:proofErr w:type="spellEnd"/>
      <w:r w:rsidRPr="001D4B0A">
        <w:rPr>
          <w:rFonts w:ascii="Times New Roman" w:hAnsi="Times New Roman" w:cs="Times New Roman"/>
          <w:sz w:val="28"/>
          <w:szCs w:val="28"/>
          <w:lang w:val="uk-UA"/>
        </w:rPr>
        <w:t xml:space="preserve">. Знеструмленими у той або інший час залишалися до 600 населених пунктів.  </w:t>
      </w:r>
    </w:p>
    <w:p w:rsidR="006A2B79" w:rsidRPr="001D4B0A" w:rsidRDefault="006A2B79" w:rsidP="006A2B7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D4B0A">
        <w:rPr>
          <w:rFonts w:eastAsia="Calibri"/>
          <w:sz w:val="28"/>
          <w:szCs w:val="28"/>
          <w:lang w:val="uk-UA" w:eastAsia="en-US"/>
        </w:rPr>
        <w:t>Рівень аварійності в електричних мережах напругою 10(6) – 110 (150) кВ залишається достатньо високим і спостерігається збільшення кількості відключень та їх тривалості, особливо споживачів електричної енергії, розподіл електричної енергії для яких здійснюється операторами системи розподілу через мережі інших споживачів (особливої групи непобутових споживачів).</w:t>
      </w:r>
    </w:p>
    <w:p w:rsidR="00532D75" w:rsidRDefault="00863A78" w:rsidP="006A2B7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більшості випадків п</w:t>
      </w:r>
      <w:r w:rsidRPr="00B17C4A">
        <w:rPr>
          <w:rFonts w:ascii="Times New Roman" w:hAnsi="Times New Roman" w:cs="Times New Roman"/>
          <w:sz w:val="28"/>
          <w:szCs w:val="28"/>
          <w:lang w:val="uk-UA"/>
        </w:rPr>
        <w:t>ричинами цього стало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низький рівень відповідальн</w:t>
      </w:r>
      <w:r w:rsidR="00532D75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керівного персоналу, а тако</w:t>
      </w:r>
      <w:r w:rsidR="00532D75">
        <w:rPr>
          <w:rFonts w:ascii="Times New Roman" w:hAnsi="Times New Roman" w:cs="Times New Roman"/>
          <w:sz w:val="28"/>
          <w:szCs w:val="28"/>
          <w:lang w:val="uk-UA"/>
        </w:rPr>
        <w:t xml:space="preserve">ж персоналу з експлуатації енергетичного обладнання. При цьому інспекція не може забезпечити належний влив на виправлення </w:t>
      </w:r>
      <w:r w:rsidR="001D6A7E" w:rsidRPr="006A2B79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="00532D75" w:rsidRPr="006A2B79">
        <w:rPr>
          <w:rFonts w:ascii="Times New Roman" w:hAnsi="Times New Roman" w:cs="Times New Roman"/>
          <w:sz w:val="28"/>
          <w:szCs w:val="28"/>
          <w:lang w:val="uk-UA"/>
        </w:rPr>
        <w:t xml:space="preserve">туації </w:t>
      </w:r>
      <w:r w:rsidR="00532D75">
        <w:rPr>
          <w:rFonts w:ascii="Times New Roman" w:hAnsi="Times New Roman" w:cs="Times New Roman"/>
          <w:sz w:val="28"/>
          <w:szCs w:val="28"/>
          <w:lang w:val="uk-UA"/>
        </w:rPr>
        <w:t>через існуючі невідповідності законодавства</w:t>
      </w:r>
      <w:r w:rsidR="00A615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2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A78" w:rsidRPr="00205056" w:rsidRDefault="00863A78" w:rsidP="00863A78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 той же час </w:t>
      </w:r>
      <w:r w:rsidRPr="00205056">
        <w:rPr>
          <w:spacing w:val="-4"/>
          <w:sz w:val="28"/>
          <w:szCs w:val="28"/>
          <w:lang w:val="uk-UA"/>
        </w:rPr>
        <w:t>діюч</w:t>
      </w:r>
      <w:r>
        <w:rPr>
          <w:spacing w:val="-4"/>
          <w:sz w:val="28"/>
          <w:szCs w:val="28"/>
          <w:lang w:val="uk-UA"/>
        </w:rPr>
        <w:t>і</w:t>
      </w:r>
      <w:r w:rsidRPr="00205056">
        <w:rPr>
          <w:spacing w:val="-4"/>
          <w:sz w:val="28"/>
          <w:szCs w:val="28"/>
          <w:lang w:val="uk-UA"/>
        </w:rPr>
        <w:t xml:space="preserve"> норми статей 95-1,</w:t>
      </w:r>
      <w:r>
        <w:rPr>
          <w:spacing w:val="-4"/>
          <w:sz w:val="28"/>
          <w:szCs w:val="28"/>
          <w:lang w:val="uk-UA"/>
        </w:rPr>
        <w:t xml:space="preserve"> </w:t>
      </w:r>
      <w:r w:rsidRPr="00205056">
        <w:rPr>
          <w:spacing w:val="-4"/>
          <w:sz w:val="28"/>
          <w:szCs w:val="28"/>
          <w:lang w:val="uk-UA"/>
        </w:rPr>
        <w:t>188-20</w:t>
      </w:r>
      <w:r>
        <w:rPr>
          <w:spacing w:val="-4"/>
          <w:sz w:val="28"/>
          <w:szCs w:val="28"/>
          <w:lang w:val="uk-UA"/>
        </w:rPr>
        <w:t xml:space="preserve"> та</w:t>
      </w:r>
      <w:r w:rsidRPr="00205056">
        <w:rPr>
          <w:spacing w:val="-4"/>
          <w:sz w:val="28"/>
          <w:szCs w:val="28"/>
          <w:lang w:val="uk-UA"/>
        </w:rPr>
        <w:t xml:space="preserve"> 244-13 Кодексу України про адміністративні правопорушення не узгоджуються з нормами законів України «Про ринок електричної енергії»</w:t>
      </w:r>
      <w:r>
        <w:rPr>
          <w:spacing w:val="-4"/>
          <w:sz w:val="28"/>
          <w:szCs w:val="28"/>
          <w:lang w:val="uk-UA"/>
        </w:rPr>
        <w:t xml:space="preserve"> та</w:t>
      </w:r>
      <w:r w:rsidRPr="00205056">
        <w:rPr>
          <w:spacing w:val="-4"/>
          <w:sz w:val="28"/>
          <w:szCs w:val="28"/>
          <w:lang w:val="uk-UA"/>
        </w:rPr>
        <w:t xml:space="preserve"> «Про теплопостачання».</w:t>
      </w:r>
    </w:p>
    <w:p w:rsidR="00863A78" w:rsidRPr="00205056" w:rsidRDefault="00863A78" w:rsidP="00863A78">
      <w:pPr>
        <w:ind w:firstLine="54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Також, </w:t>
      </w:r>
      <w:r w:rsidRPr="00205056">
        <w:rPr>
          <w:spacing w:val="-4"/>
          <w:sz w:val="28"/>
          <w:szCs w:val="28"/>
          <w:lang w:val="uk-UA"/>
        </w:rPr>
        <w:t>Кодексом України про адміністративні правопорушення передбачено штрафні санкції, однак розмір більшості санкцій у сферах електроенергетики та теплопостачання не відповідає вимогам сучасності та не мож</w:t>
      </w:r>
      <w:r w:rsidR="00A6151B">
        <w:rPr>
          <w:spacing w:val="-4"/>
          <w:sz w:val="28"/>
          <w:szCs w:val="28"/>
          <w:lang w:val="uk-UA"/>
        </w:rPr>
        <w:t>е</w:t>
      </w:r>
      <w:r w:rsidRPr="00205056">
        <w:rPr>
          <w:spacing w:val="-4"/>
          <w:sz w:val="28"/>
          <w:szCs w:val="28"/>
          <w:lang w:val="uk-UA"/>
        </w:rPr>
        <w:t xml:space="preserve"> виконувати карну функцію адміністративної відповідальності через занадто малий розмір. У зв’язку з </w:t>
      </w:r>
      <w:r w:rsidR="00A6151B">
        <w:rPr>
          <w:spacing w:val="-4"/>
          <w:sz w:val="28"/>
          <w:szCs w:val="28"/>
          <w:lang w:val="uk-UA"/>
        </w:rPr>
        <w:t>цим</w:t>
      </w:r>
      <w:r w:rsidRPr="00205056">
        <w:rPr>
          <w:spacing w:val="-4"/>
          <w:sz w:val="28"/>
          <w:szCs w:val="28"/>
          <w:lang w:val="uk-UA"/>
        </w:rPr>
        <w:t xml:space="preserve"> вже давно назріла потреба їх перегляду.</w:t>
      </w:r>
    </w:p>
    <w:p w:rsidR="00863A78" w:rsidRDefault="00863A78" w:rsidP="00863A78">
      <w:pPr>
        <w:ind w:firstLine="540"/>
        <w:jc w:val="both"/>
        <w:rPr>
          <w:spacing w:val="-4"/>
          <w:sz w:val="28"/>
          <w:szCs w:val="28"/>
          <w:lang w:val="uk-UA"/>
        </w:rPr>
      </w:pPr>
      <w:r w:rsidRPr="00205056">
        <w:rPr>
          <w:spacing w:val="-4"/>
          <w:sz w:val="28"/>
          <w:szCs w:val="28"/>
          <w:lang w:val="uk-UA"/>
        </w:rPr>
        <w:t xml:space="preserve">Таким чином, </w:t>
      </w:r>
      <w:r>
        <w:rPr>
          <w:spacing w:val="-4"/>
          <w:sz w:val="28"/>
          <w:szCs w:val="28"/>
          <w:lang w:val="uk-UA"/>
        </w:rPr>
        <w:t xml:space="preserve">для забезпечення </w:t>
      </w:r>
      <w:r w:rsidRPr="00205056">
        <w:rPr>
          <w:spacing w:val="-4"/>
          <w:sz w:val="28"/>
          <w:szCs w:val="28"/>
          <w:lang w:val="uk-UA"/>
        </w:rPr>
        <w:t xml:space="preserve">функціонування </w:t>
      </w:r>
      <w:proofErr w:type="spellStart"/>
      <w:r w:rsidRPr="00205056">
        <w:rPr>
          <w:spacing w:val="-4"/>
          <w:sz w:val="28"/>
          <w:szCs w:val="28"/>
          <w:lang w:val="uk-UA"/>
        </w:rPr>
        <w:t>Держенергонагляду</w:t>
      </w:r>
      <w:proofErr w:type="spellEnd"/>
      <w:r w:rsidRPr="00205056">
        <w:rPr>
          <w:spacing w:val="-4"/>
          <w:sz w:val="28"/>
          <w:szCs w:val="28"/>
          <w:lang w:val="uk-UA"/>
        </w:rPr>
        <w:t xml:space="preserve"> як центрального органу виконавчої влади положен</w:t>
      </w:r>
      <w:r>
        <w:rPr>
          <w:spacing w:val="-4"/>
          <w:sz w:val="28"/>
          <w:szCs w:val="28"/>
          <w:lang w:val="uk-UA"/>
        </w:rPr>
        <w:t>ня</w:t>
      </w:r>
      <w:r w:rsidRPr="00205056">
        <w:rPr>
          <w:spacing w:val="-4"/>
          <w:sz w:val="28"/>
          <w:szCs w:val="28"/>
          <w:lang w:val="uk-UA"/>
        </w:rPr>
        <w:t xml:space="preserve"> Кодексу України про адміністративні правопорушення, яким</w:t>
      </w:r>
      <w:r w:rsidR="00215444">
        <w:rPr>
          <w:spacing w:val="-4"/>
          <w:sz w:val="28"/>
          <w:szCs w:val="28"/>
          <w:lang w:val="uk-UA"/>
        </w:rPr>
        <w:t>и</w:t>
      </w:r>
      <w:r w:rsidRPr="00205056">
        <w:rPr>
          <w:spacing w:val="-4"/>
          <w:sz w:val="28"/>
          <w:szCs w:val="28"/>
          <w:lang w:val="uk-UA"/>
        </w:rPr>
        <w:t xml:space="preserve"> передбачено відповідальність за порушення вимог законодавства</w:t>
      </w:r>
      <w:r>
        <w:rPr>
          <w:spacing w:val="-4"/>
          <w:sz w:val="28"/>
          <w:szCs w:val="28"/>
          <w:lang w:val="uk-UA"/>
        </w:rPr>
        <w:t xml:space="preserve">, потребують </w:t>
      </w:r>
      <w:r w:rsidRPr="00205056">
        <w:rPr>
          <w:spacing w:val="-4"/>
          <w:sz w:val="28"/>
          <w:szCs w:val="28"/>
          <w:lang w:val="uk-UA"/>
        </w:rPr>
        <w:t xml:space="preserve">приведення у відповідність </w:t>
      </w:r>
      <w:r>
        <w:rPr>
          <w:spacing w:val="-4"/>
          <w:sz w:val="28"/>
          <w:szCs w:val="28"/>
          <w:lang w:val="uk-UA"/>
        </w:rPr>
        <w:t xml:space="preserve">до вимог </w:t>
      </w:r>
      <w:r w:rsidRPr="00205056">
        <w:rPr>
          <w:spacing w:val="-4"/>
          <w:sz w:val="28"/>
          <w:szCs w:val="28"/>
          <w:lang w:val="uk-UA"/>
        </w:rPr>
        <w:t>законів України «Про ринок електричної енергії»</w:t>
      </w:r>
      <w:r>
        <w:rPr>
          <w:spacing w:val="-4"/>
          <w:sz w:val="28"/>
          <w:szCs w:val="28"/>
          <w:lang w:val="uk-UA"/>
        </w:rPr>
        <w:t xml:space="preserve"> та</w:t>
      </w:r>
      <w:r w:rsidRPr="00205056">
        <w:rPr>
          <w:spacing w:val="-4"/>
          <w:sz w:val="28"/>
          <w:szCs w:val="28"/>
          <w:lang w:val="uk-UA"/>
        </w:rPr>
        <w:t xml:space="preserve"> «Про теплопостачання»</w:t>
      </w:r>
      <w:r>
        <w:rPr>
          <w:spacing w:val="-4"/>
          <w:sz w:val="28"/>
          <w:szCs w:val="28"/>
          <w:lang w:val="uk-UA"/>
        </w:rPr>
        <w:t>.</w:t>
      </w:r>
      <w:r w:rsidRPr="00205056">
        <w:rPr>
          <w:spacing w:val="-4"/>
          <w:sz w:val="28"/>
          <w:szCs w:val="28"/>
          <w:lang w:val="uk-UA"/>
        </w:rPr>
        <w:t xml:space="preserve"> </w:t>
      </w:r>
    </w:p>
    <w:p w:rsidR="0076166F" w:rsidRPr="00B17C4A" w:rsidRDefault="0076166F" w:rsidP="002E0877">
      <w:pPr>
        <w:pStyle w:val="rvps2"/>
        <w:spacing w:before="0" w:beforeAutospacing="0" w:after="0" w:afterAutospacing="0"/>
        <w:ind w:firstLine="678"/>
        <w:jc w:val="both"/>
        <w:rPr>
          <w:sz w:val="28"/>
          <w:szCs w:val="28"/>
          <w:lang w:val="uk-UA"/>
        </w:rPr>
      </w:pPr>
    </w:p>
    <w:p w:rsidR="00533E9F" w:rsidRPr="00B17C4A" w:rsidRDefault="00533E9F" w:rsidP="002E0877">
      <w:pPr>
        <w:pStyle w:val="a9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C4A">
        <w:rPr>
          <w:rFonts w:ascii="Times New Roman" w:hAnsi="Times New Roman" w:cs="Times New Roman"/>
          <w:b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533E9F" w:rsidRPr="00B17C4A" w:rsidRDefault="00533E9F" w:rsidP="002E0877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035"/>
        <w:gridCol w:w="2016"/>
      </w:tblGrid>
      <w:tr w:rsidR="00B17C4A" w:rsidRPr="00B17C4A" w:rsidTr="00142D7E">
        <w:trPr>
          <w:cantSplit/>
        </w:trPr>
        <w:tc>
          <w:tcPr>
            <w:tcW w:w="2186" w:type="dxa"/>
            <w:shd w:val="clear" w:color="auto" w:fill="auto"/>
            <w:vAlign w:val="center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ind w:left="260"/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b/>
                <w:bCs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b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b/>
                <w:bCs/>
                <w:sz w:val="28"/>
                <w:szCs w:val="28"/>
                <w:lang w:val="uk-UA"/>
              </w:rPr>
              <w:t>Ні</w:t>
            </w:r>
          </w:p>
        </w:tc>
      </w:tr>
      <w:tr w:rsidR="00B17C4A" w:rsidRPr="00B17C4A" w:rsidTr="00142D7E">
        <w:trPr>
          <w:cantSplit/>
          <w:trHeight w:val="65"/>
        </w:trPr>
        <w:tc>
          <w:tcPr>
            <w:tcW w:w="2186" w:type="dxa"/>
            <w:shd w:val="clear" w:color="auto" w:fill="auto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5039" w:type="dxa"/>
            <w:shd w:val="clear" w:color="auto" w:fill="auto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017" w:type="dxa"/>
            <w:shd w:val="clear" w:color="auto" w:fill="auto"/>
          </w:tcPr>
          <w:p w:rsidR="00533E9F" w:rsidRPr="00B17C4A" w:rsidRDefault="00215444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B17C4A" w:rsidRPr="00B17C4A" w:rsidTr="00142D7E">
        <w:trPr>
          <w:cantSplit/>
        </w:trPr>
        <w:tc>
          <w:tcPr>
            <w:tcW w:w="2186" w:type="dxa"/>
            <w:shd w:val="clear" w:color="auto" w:fill="auto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5039" w:type="dxa"/>
            <w:shd w:val="clear" w:color="auto" w:fill="auto"/>
          </w:tcPr>
          <w:p w:rsidR="00533E9F" w:rsidRPr="00B17C4A" w:rsidRDefault="00533E9F" w:rsidP="002E0877">
            <w:pPr>
              <w:pStyle w:val="2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17C4A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17" w:type="dxa"/>
            <w:shd w:val="clear" w:color="auto" w:fill="auto"/>
          </w:tcPr>
          <w:p w:rsidR="00533E9F" w:rsidRPr="00B17C4A" w:rsidRDefault="00533E9F" w:rsidP="002E0877">
            <w:pPr>
              <w:ind w:firstLine="34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B17C4A"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B17C4A" w:rsidRPr="00B17C4A" w:rsidTr="00142D7E">
        <w:trPr>
          <w:cantSplit/>
        </w:trPr>
        <w:tc>
          <w:tcPr>
            <w:tcW w:w="2186" w:type="dxa"/>
            <w:shd w:val="clear" w:color="auto" w:fill="auto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5039" w:type="dxa"/>
            <w:shd w:val="clear" w:color="auto" w:fill="auto"/>
          </w:tcPr>
          <w:p w:rsidR="00533E9F" w:rsidRPr="00B17C4A" w:rsidRDefault="00533E9F" w:rsidP="002E0877">
            <w:pPr>
              <w:jc w:val="center"/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B17C4A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017" w:type="dxa"/>
            <w:shd w:val="clear" w:color="auto" w:fill="auto"/>
          </w:tcPr>
          <w:p w:rsidR="00533E9F" w:rsidRPr="00B17C4A" w:rsidRDefault="00533E9F" w:rsidP="002E0877">
            <w:pPr>
              <w:ind w:firstLine="34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B17C4A"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</w:tr>
      <w:tr w:rsidR="00B17C4A" w:rsidRPr="00B17C4A" w:rsidTr="00142D7E">
        <w:trPr>
          <w:cantSplit/>
        </w:trPr>
        <w:tc>
          <w:tcPr>
            <w:tcW w:w="2186" w:type="dxa"/>
            <w:shd w:val="clear" w:color="auto" w:fill="auto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lastRenderedPageBreak/>
              <w:t>У тому числі суб’єкти малого підприємництва</w:t>
            </w:r>
          </w:p>
        </w:tc>
        <w:tc>
          <w:tcPr>
            <w:tcW w:w="5039" w:type="dxa"/>
            <w:shd w:val="clear" w:color="auto" w:fill="auto"/>
          </w:tcPr>
          <w:p w:rsidR="00533E9F" w:rsidRPr="00B17C4A" w:rsidRDefault="00215444" w:rsidP="002E0877">
            <w:pPr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sym w:font="Symbol" w:char="F02D"/>
            </w:r>
          </w:p>
        </w:tc>
        <w:tc>
          <w:tcPr>
            <w:tcW w:w="2017" w:type="dxa"/>
            <w:shd w:val="clear" w:color="auto" w:fill="auto"/>
          </w:tcPr>
          <w:p w:rsidR="00533E9F" w:rsidRPr="00B17C4A" w:rsidRDefault="003547D7" w:rsidP="002E0877">
            <w:pPr>
              <w:ind w:firstLine="34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B17C4A"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+</w:t>
            </w:r>
            <w:r w:rsidR="00215444"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</w:p>
        </w:tc>
      </w:tr>
    </w:tbl>
    <w:p w:rsidR="00533E9F" w:rsidRPr="00B55504" w:rsidRDefault="00533E9F" w:rsidP="002E0877">
      <w:pPr>
        <w:shd w:val="clear" w:color="auto" w:fill="FFFFFF"/>
        <w:ind w:firstLine="567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p w:rsidR="00533E9F" w:rsidRPr="00B55504" w:rsidRDefault="003547D7" w:rsidP="002E0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55504">
        <w:rPr>
          <w:sz w:val="28"/>
          <w:szCs w:val="28"/>
          <w:lang w:val="uk-UA"/>
        </w:rPr>
        <w:t xml:space="preserve">За допомогою ринкових механізмів проблема не може бути розв’язана, оскільки питання </w:t>
      </w:r>
      <w:r w:rsidR="00234224" w:rsidRPr="00B55504">
        <w:rPr>
          <w:sz w:val="28"/>
          <w:szCs w:val="28"/>
          <w:lang w:val="uk-UA"/>
        </w:rPr>
        <w:t xml:space="preserve">пов’язані з діяльністю </w:t>
      </w:r>
      <w:r w:rsidR="00C40158" w:rsidRPr="00B55504">
        <w:rPr>
          <w:sz w:val="28"/>
          <w:szCs w:val="28"/>
          <w:lang w:val="uk-UA"/>
        </w:rPr>
        <w:t>центрального органу, що р</w:t>
      </w:r>
      <w:r w:rsidR="00C40158" w:rsidRPr="00B55504">
        <w:rPr>
          <w:sz w:val="28"/>
          <w:szCs w:val="28"/>
          <w:lang w:val="uk-UA" w:eastAsia="uk-UA"/>
        </w:rPr>
        <w:t>еалізує державну політику у с</w:t>
      </w:r>
      <w:r w:rsidR="00215444">
        <w:rPr>
          <w:sz w:val="28"/>
          <w:szCs w:val="28"/>
          <w:lang w:val="uk-UA" w:eastAsia="uk-UA"/>
        </w:rPr>
        <w:t xml:space="preserve">фері нагляду (контролю) у галузі </w:t>
      </w:r>
      <w:r w:rsidR="00C40158" w:rsidRPr="00B55504">
        <w:rPr>
          <w:sz w:val="28"/>
          <w:szCs w:val="28"/>
          <w:lang w:val="uk-UA" w:eastAsia="uk-UA"/>
        </w:rPr>
        <w:t xml:space="preserve">електроенергетики та сфері теплопостачання не </w:t>
      </w:r>
      <w:r w:rsidRPr="00B55504">
        <w:rPr>
          <w:sz w:val="28"/>
          <w:szCs w:val="28"/>
          <w:lang w:val="uk-UA"/>
        </w:rPr>
        <w:t xml:space="preserve">може бути врегульоване лише шляхом прийняття відповідного нормативно-правового </w:t>
      </w:r>
      <w:proofErr w:type="spellStart"/>
      <w:r w:rsidRPr="00B55504">
        <w:rPr>
          <w:sz w:val="28"/>
          <w:szCs w:val="28"/>
          <w:lang w:val="uk-UA"/>
        </w:rPr>
        <w:t>акт</w:t>
      </w:r>
      <w:r w:rsidR="00215444">
        <w:rPr>
          <w:sz w:val="28"/>
          <w:szCs w:val="28"/>
          <w:lang w:val="uk-UA"/>
        </w:rPr>
        <w:t>а</w:t>
      </w:r>
      <w:proofErr w:type="spellEnd"/>
      <w:r w:rsidRPr="00B55504">
        <w:rPr>
          <w:sz w:val="28"/>
          <w:szCs w:val="28"/>
          <w:lang w:val="uk-UA"/>
        </w:rPr>
        <w:t xml:space="preserve"> Міненерго</w:t>
      </w:r>
      <w:r w:rsidR="00C40158" w:rsidRPr="00B55504">
        <w:rPr>
          <w:sz w:val="28"/>
          <w:szCs w:val="28"/>
          <w:lang w:val="uk-UA"/>
        </w:rPr>
        <w:t xml:space="preserve">, а вимагає відповідно до Закону України </w:t>
      </w:r>
      <w:r w:rsidR="00C40158" w:rsidRPr="00B55504">
        <w:rPr>
          <w:spacing w:val="-4"/>
          <w:sz w:val="28"/>
          <w:szCs w:val="28"/>
          <w:lang w:val="uk-UA"/>
        </w:rPr>
        <w:t>«Про основні засади державного нагляду (контролю) у сфері господарської діяльності» законодавчого врегулювання</w:t>
      </w:r>
      <w:r w:rsidRPr="00B55504">
        <w:rPr>
          <w:sz w:val="28"/>
          <w:szCs w:val="28"/>
          <w:lang w:val="uk-UA"/>
        </w:rPr>
        <w:t>.</w:t>
      </w:r>
    </w:p>
    <w:p w:rsidR="00207235" w:rsidRPr="00B55504" w:rsidRDefault="00735889" w:rsidP="002E0877">
      <w:pPr>
        <w:ind w:firstLine="708"/>
        <w:contextualSpacing/>
        <w:jc w:val="both"/>
        <w:rPr>
          <w:spacing w:val="-4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Законопроє</w:t>
      </w:r>
      <w:r w:rsidR="00207235" w:rsidRPr="00B55504">
        <w:rPr>
          <w:sz w:val="28"/>
          <w:szCs w:val="28"/>
          <w:lang w:val="uk-UA"/>
        </w:rPr>
        <w:t>ктом</w:t>
      </w:r>
      <w:proofErr w:type="spellEnd"/>
      <w:r w:rsidR="00207235" w:rsidRPr="00B55504">
        <w:rPr>
          <w:sz w:val="28"/>
          <w:szCs w:val="28"/>
          <w:lang w:val="uk-UA"/>
        </w:rPr>
        <w:t xml:space="preserve"> пропонується </w:t>
      </w:r>
      <w:proofErr w:type="spellStart"/>
      <w:r w:rsidR="00207235" w:rsidRPr="00B55504">
        <w:rPr>
          <w:sz w:val="28"/>
          <w:szCs w:val="28"/>
          <w:lang w:val="uk-UA"/>
        </w:rPr>
        <w:t>внести</w:t>
      </w:r>
      <w:proofErr w:type="spellEnd"/>
      <w:r w:rsidR="00207235" w:rsidRPr="00B55504">
        <w:rPr>
          <w:sz w:val="28"/>
          <w:szCs w:val="28"/>
          <w:lang w:val="uk-UA"/>
        </w:rPr>
        <w:t xml:space="preserve"> зміни до Кодексу України про </w:t>
      </w:r>
      <w:r w:rsidR="00532D75">
        <w:rPr>
          <w:sz w:val="28"/>
          <w:szCs w:val="28"/>
          <w:lang w:val="uk-UA"/>
        </w:rPr>
        <w:t>адміністративні правопорушення.</w:t>
      </w:r>
    </w:p>
    <w:p w:rsidR="00C40158" w:rsidRPr="00B55504" w:rsidRDefault="00C40158" w:rsidP="002E08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533E9F" w:rsidRPr="00B55504" w:rsidRDefault="00533E9F" w:rsidP="002E0877">
      <w:pPr>
        <w:numPr>
          <w:ilvl w:val="0"/>
          <w:numId w:val="1"/>
        </w:numPr>
        <w:ind w:left="0" w:right="203" w:firstLine="993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>Цілі державного регулювання</w:t>
      </w:r>
    </w:p>
    <w:p w:rsidR="00B51B62" w:rsidRPr="00B55504" w:rsidRDefault="00533E9F" w:rsidP="002E0877">
      <w:pPr>
        <w:ind w:right="-2" w:firstLine="567"/>
        <w:jc w:val="both"/>
        <w:rPr>
          <w:spacing w:val="-4"/>
          <w:sz w:val="28"/>
          <w:szCs w:val="28"/>
          <w:lang w:val="uk-UA"/>
        </w:rPr>
      </w:pPr>
      <w:r w:rsidRPr="00B55504">
        <w:rPr>
          <w:sz w:val="28"/>
          <w:szCs w:val="28"/>
          <w:lang w:val="uk-UA"/>
        </w:rPr>
        <w:t xml:space="preserve">Ціллю державного регулювання є </w:t>
      </w:r>
      <w:r w:rsidR="00234224" w:rsidRPr="00B55504">
        <w:rPr>
          <w:spacing w:val="-4"/>
          <w:sz w:val="28"/>
          <w:szCs w:val="28"/>
          <w:lang w:val="uk-UA"/>
        </w:rPr>
        <w:t>здійснення</w:t>
      </w:r>
      <w:r w:rsidR="00B51B62" w:rsidRPr="00B55504">
        <w:rPr>
          <w:spacing w:val="-4"/>
          <w:sz w:val="28"/>
          <w:szCs w:val="28"/>
          <w:lang w:val="uk-UA"/>
        </w:rPr>
        <w:t>:</w:t>
      </w:r>
    </w:p>
    <w:p w:rsidR="00A6151B" w:rsidRDefault="00B51B62" w:rsidP="00A6151B">
      <w:pPr>
        <w:pStyle w:val="ab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55504">
        <w:rPr>
          <w:rFonts w:ascii="Times New Roman" w:hAnsi="Times New Roman" w:cs="Times New Roman"/>
          <w:spacing w:val="-4"/>
          <w:sz w:val="28"/>
          <w:szCs w:val="28"/>
          <w:lang w:val="uk-UA"/>
        </w:rPr>
        <w:t>гармонізації законодавства, яке регулює питання державного нагляду (контролю);</w:t>
      </w:r>
    </w:p>
    <w:p w:rsidR="00A6151B" w:rsidRDefault="00931F73" w:rsidP="00A6151B">
      <w:pPr>
        <w:pStyle w:val="ab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615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мінімізації впливу </w:t>
      </w:r>
      <w:r w:rsidR="00AB31FE" w:rsidRPr="00A615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державних органів </w:t>
      </w:r>
      <w:r w:rsidRPr="00A615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суб’єктів господарювання шляхом  запровадження </w:t>
      </w:r>
      <w:r w:rsidR="0063506E" w:rsidRPr="00A615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дієвих  механізмів впливу</w:t>
      </w:r>
      <w:r w:rsidR="00AB31FE" w:rsidRPr="00A6151B">
        <w:rPr>
          <w:rFonts w:ascii="Times New Roman" w:hAnsi="Times New Roman" w:cs="Times New Roman"/>
          <w:spacing w:val="-4"/>
          <w:sz w:val="28"/>
          <w:szCs w:val="28"/>
          <w:lang w:val="uk-UA"/>
        </w:rPr>
        <w:t>;</w:t>
      </w:r>
    </w:p>
    <w:p w:rsidR="00B51B62" w:rsidRPr="00A6151B" w:rsidRDefault="00B51B62" w:rsidP="00A6151B">
      <w:pPr>
        <w:pStyle w:val="ab"/>
        <w:spacing w:after="0" w:line="240" w:lineRule="auto"/>
        <w:ind w:left="0" w:right="-2" w:firstLine="56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6151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посилення відповідальності </w:t>
      </w:r>
      <w:r w:rsidRPr="00A6151B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 порушення законодавства, що регулює функціонування ринку електричної енергії.</w:t>
      </w:r>
    </w:p>
    <w:p w:rsidR="00533E9F" w:rsidRPr="00B17C4A" w:rsidRDefault="00533E9F" w:rsidP="002E0877">
      <w:pPr>
        <w:ind w:right="203" w:firstLine="678"/>
        <w:jc w:val="both"/>
        <w:rPr>
          <w:sz w:val="28"/>
          <w:szCs w:val="28"/>
          <w:lang w:val="uk-UA"/>
        </w:rPr>
      </w:pPr>
    </w:p>
    <w:p w:rsidR="00533E9F" w:rsidRPr="00B17C4A" w:rsidRDefault="00533E9F" w:rsidP="002E0877">
      <w:pPr>
        <w:numPr>
          <w:ilvl w:val="0"/>
          <w:numId w:val="1"/>
        </w:numPr>
        <w:ind w:left="0" w:right="203" w:firstLine="567"/>
        <w:jc w:val="center"/>
        <w:rPr>
          <w:b/>
          <w:sz w:val="28"/>
          <w:szCs w:val="28"/>
          <w:lang w:val="uk-UA"/>
        </w:rPr>
      </w:pPr>
      <w:r w:rsidRPr="00B17C4A">
        <w:rPr>
          <w:b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533E9F" w:rsidRPr="00B17C4A" w:rsidRDefault="00533E9F" w:rsidP="002E0877">
      <w:pPr>
        <w:ind w:left="567" w:right="203"/>
        <w:rPr>
          <w:b/>
          <w:sz w:val="28"/>
          <w:szCs w:val="28"/>
          <w:lang w:val="uk-UA"/>
        </w:rPr>
      </w:pPr>
    </w:p>
    <w:p w:rsidR="00533E9F" w:rsidRPr="00B17C4A" w:rsidRDefault="00533E9F" w:rsidP="002E0877">
      <w:pPr>
        <w:numPr>
          <w:ilvl w:val="1"/>
          <w:numId w:val="1"/>
        </w:numPr>
        <w:ind w:right="203" w:hanging="1222"/>
        <w:rPr>
          <w:b/>
          <w:sz w:val="28"/>
          <w:szCs w:val="28"/>
          <w:lang w:val="uk-UA"/>
        </w:rPr>
      </w:pPr>
      <w:r w:rsidRPr="00B17C4A">
        <w:rPr>
          <w:b/>
          <w:bCs/>
          <w:sz w:val="28"/>
          <w:szCs w:val="28"/>
          <w:lang w:val="uk-UA"/>
        </w:rPr>
        <w:t>Визначення альтернативних способів</w:t>
      </w:r>
    </w:p>
    <w:p w:rsidR="00533E9F" w:rsidRPr="00B17C4A" w:rsidRDefault="00533E9F" w:rsidP="002E0877">
      <w:pPr>
        <w:ind w:right="203"/>
        <w:rPr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B17C4A" w:rsidRPr="00B17C4A" w:rsidTr="00192F9E">
        <w:trPr>
          <w:cantSplit/>
        </w:trPr>
        <w:tc>
          <w:tcPr>
            <w:tcW w:w="2660" w:type="dxa"/>
            <w:shd w:val="clear" w:color="auto" w:fill="auto"/>
            <w:vAlign w:val="center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b/>
                <w:bCs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533E9F" w:rsidRPr="00B17C4A" w:rsidRDefault="00533E9F" w:rsidP="002E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7C4A">
              <w:rPr>
                <w:b/>
                <w:bCs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B17C4A" w:rsidRPr="00583FA0" w:rsidTr="00192F9E">
        <w:tc>
          <w:tcPr>
            <w:tcW w:w="2660" w:type="dxa"/>
            <w:shd w:val="clear" w:color="auto" w:fill="auto"/>
          </w:tcPr>
          <w:p w:rsidR="00B4783C" w:rsidRPr="00B17C4A" w:rsidRDefault="00B4783C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>Альтернатива</w:t>
            </w:r>
            <w:r w:rsidR="006E61D2" w:rsidRPr="00B17C4A">
              <w:rPr>
                <w:sz w:val="28"/>
                <w:szCs w:val="28"/>
                <w:lang w:val="uk-UA"/>
              </w:rPr>
              <w:t xml:space="preserve"> </w:t>
            </w:r>
            <w:r w:rsidRPr="00B17C4A">
              <w:rPr>
                <w:sz w:val="28"/>
                <w:szCs w:val="28"/>
                <w:lang w:val="uk-UA"/>
              </w:rPr>
              <w:t>1.</w:t>
            </w:r>
          </w:p>
          <w:p w:rsidR="00A6151B" w:rsidRDefault="008A4AEF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B17C4A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B17C4A">
              <w:rPr>
                <w:sz w:val="28"/>
                <w:szCs w:val="28"/>
                <w:lang w:val="uk-UA"/>
              </w:rPr>
              <w:t xml:space="preserve"> Закону України </w:t>
            </w:r>
            <w:r w:rsidR="007D2957" w:rsidRPr="007D2957">
              <w:rPr>
                <w:sz w:val="28"/>
                <w:szCs w:val="28"/>
              </w:rPr>
              <w:t xml:space="preserve">«Про </w:t>
            </w:r>
            <w:proofErr w:type="spellStart"/>
            <w:r w:rsidR="007D2957" w:rsidRPr="007D2957">
              <w:rPr>
                <w:sz w:val="28"/>
                <w:szCs w:val="28"/>
              </w:rPr>
              <w:t>внесення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</w:t>
            </w:r>
            <w:proofErr w:type="spellStart"/>
            <w:r w:rsidR="007D2957" w:rsidRPr="007D2957">
              <w:rPr>
                <w:sz w:val="28"/>
                <w:szCs w:val="28"/>
              </w:rPr>
              <w:t>змін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до Кодексу </w:t>
            </w:r>
            <w:proofErr w:type="spellStart"/>
            <w:r w:rsidR="007D2957" w:rsidRPr="007D2957">
              <w:rPr>
                <w:sz w:val="28"/>
                <w:szCs w:val="28"/>
              </w:rPr>
              <w:t>України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про </w:t>
            </w:r>
            <w:proofErr w:type="spellStart"/>
            <w:r w:rsidR="007D2957" w:rsidRPr="007D2957">
              <w:rPr>
                <w:sz w:val="28"/>
                <w:szCs w:val="28"/>
              </w:rPr>
              <w:t>адміністративні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</w:t>
            </w:r>
            <w:proofErr w:type="spellStart"/>
            <w:r w:rsidR="007D2957" w:rsidRPr="007D2957">
              <w:rPr>
                <w:sz w:val="28"/>
                <w:szCs w:val="28"/>
              </w:rPr>
              <w:t>правопорушення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 </w:t>
            </w:r>
            <w:proofErr w:type="spellStart"/>
            <w:r w:rsidR="007D2957" w:rsidRPr="007D2957">
              <w:rPr>
                <w:sz w:val="28"/>
                <w:szCs w:val="28"/>
              </w:rPr>
              <w:t>щодо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</w:t>
            </w:r>
            <w:proofErr w:type="spellStart"/>
            <w:r w:rsidR="007D2957" w:rsidRPr="007D2957">
              <w:rPr>
                <w:sz w:val="28"/>
                <w:szCs w:val="28"/>
              </w:rPr>
              <w:t>врегулювання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</w:t>
            </w:r>
            <w:proofErr w:type="spellStart"/>
            <w:r w:rsidR="007D2957" w:rsidRPr="007D2957">
              <w:rPr>
                <w:sz w:val="28"/>
                <w:szCs w:val="28"/>
              </w:rPr>
              <w:t>питань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державного </w:t>
            </w:r>
            <w:proofErr w:type="spellStart"/>
            <w:r w:rsidR="007D2957" w:rsidRPr="007D2957">
              <w:rPr>
                <w:sz w:val="28"/>
                <w:szCs w:val="28"/>
              </w:rPr>
              <w:t>енергетичного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</w:t>
            </w:r>
            <w:proofErr w:type="spellStart"/>
            <w:r w:rsidR="007D2957" w:rsidRPr="007D2957">
              <w:rPr>
                <w:sz w:val="28"/>
                <w:szCs w:val="28"/>
              </w:rPr>
              <w:t>нагляду</w:t>
            </w:r>
            <w:proofErr w:type="spellEnd"/>
            <w:r w:rsidR="007D2957" w:rsidRPr="007D2957">
              <w:rPr>
                <w:sz w:val="28"/>
                <w:szCs w:val="28"/>
              </w:rPr>
              <w:t xml:space="preserve"> (контролю)»</w:t>
            </w:r>
            <w:r w:rsidR="007D2957" w:rsidRPr="00B17C4A">
              <w:rPr>
                <w:sz w:val="28"/>
                <w:szCs w:val="28"/>
                <w:lang w:val="uk-UA"/>
              </w:rPr>
              <w:t xml:space="preserve"> </w:t>
            </w:r>
          </w:p>
          <w:p w:rsidR="00533E9F" w:rsidRPr="00B17C4A" w:rsidRDefault="00150485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 xml:space="preserve">(далі – </w:t>
            </w:r>
            <w:proofErr w:type="spellStart"/>
            <w:r w:rsidRPr="00B17C4A">
              <w:rPr>
                <w:sz w:val="28"/>
                <w:szCs w:val="28"/>
                <w:lang w:val="uk-UA"/>
              </w:rPr>
              <w:t>про</w:t>
            </w:r>
            <w:r w:rsidR="008A4AEF" w:rsidRPr="00B17C4A">
              <w:rPr>
                <w:sz w:val="28"/>
                <w:szCs w:val="28"/>
                <w:lang w:val="uk-UA"/>
              </w:rPr>
              <w:t>є</w:t>
            </w:r>
            <w:r w:rsidRPr="00B17C4A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B17C4A">
              <w:rPr>
                <w:sz w:val="28"/>
                <w:szCs w:val="28"/>
                <w:lang w:val="uk-UA"/>
              </w:rPr>
              <w:t xml:space="preserve"> </w:t>
            </w:r>
            <w:r w:rsidR="001D4B0A">
              <w:rPr>
                <w:sz w:val="28"/>
                <w:szCs w:val="28"/>
                <w:lang w:val="uk-UA"/>
              </w:rPr>
              <w:t>З</w:t>
            </w:r>
            <w:r w:rsidR="008A4AEF" w:rsidRPr="00B17C4A">
              <w:rPr>
                <w:sz w:val="28"/>
                <w:szCs w:val="28"/>
                <w:lang w:val="uk-UA"/>
              </w:rPr>
              <w:t>акону</w:t>
            </w:r>
            <w:r w:rsidRPr="00B17C4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974" w:type="dxa"/>
            <w:shd w:val="clear" w:color="auto" w:fill="auto"/>
          </w:tcPr>
          <w:p w:rsidR="00FE1483" w:rsidRPr="00B17C4A" w:rsidRDefault="00150485" w:rsidP="001D4B0A">
            <w:pPr>
              <w:ind w:right="3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7C4A">
              <w:rPr>
                <w:sz w:val="28"/>
                <w:szCs w:val="28"/>
                <w:lang w:val="uk-UA"/>
              </w:rPr>
              <w:t xml:space="preserve">Впровадження регуляторного </w:t>
            </w:r>
            <w:proofErr w:type="spellStart"/>
            <w:r w:rsidRPr="00B17C4A">
              <w:rPr>
                <w:sz w:val="28"/>
                <w:szCs w:val="28"/>
                <w:lang w:val="uk-UA"/>
              </w:rPr>
              <w:t>акт</w:t>
            </w:r>
            <w:r w:rsidR="001D4B0A">
              <w:rPr>
                <w:sz w:val="28"/>
                <w:szCs w:val="28"/>
                <w:lang w:val="uk-UA"/>
              </w:rPr>
              <w:t>а</w:t>
            </w:r>
            <w:proofErr w:type="spellEnd"/>
            <w:r w:rsidR="00533E9F" w:rsidRPr="00B17C4A">
              <w:rPr>
                <w:sz w:val="28"/>
                <w:szCs w:val="28"/>
                <w:lang w:val="uk-UA"/>
              </w:rPr>
              <w:t xml:space="preserve"> дозволить </w:t>
            </w:r>
            <w:r w:rsidR="007D2957">
              <w:rPr>
                <w:sz w:val="28"/>
                <w:szCs w:val="28"/>
                <w:lang w:val="uk-UA"/>
              </w:rPr>
              <w:t xml:space="preserve">підвищити відповідальність за порушення в енергетиці і, як результат  </w:t>
            </w:r>
            <w:r w:rsidR="00533E9F" w:rsidRPr="00B17C4A">
              <w:rPr>
                <w:sz w:val="28"/>
                <w:szCs w:val="28"/>
                <w:lang w:val="uk-UA"/>
              </w:rPr>
              <w:t xml:space="preserve">поліпшити спроможність електроенергетичної галузі забезпечувати потреби споживачів в електричній </w:t>
            </w:r>
            <w:r w:rsidR="00934043" w:rsidRPr="00B17C4A">
              <w:rPr>
                <w:sz w:val="28"/>
                <w:szCs w:val="28"/>
                <w:lang w:val="uk-UA"/>
              </w:rPr>
              <w:t xml:space="preserve">та тепловій </w:t>
            </w:r>
            <w:r w:rsidR="00533E9F" w:rsidRPr="00B17C4A">
              <w:rPr>
                <w:sz w:val="28"/>
                <w:szCs w:val="28"/>
                <w:lang w:val="uk-UA"/>
              </w:rPr>
              <w:t>енергії</w:t>
            </w:r>
            <w:r w:rsidR="007D2957">
              <w:rPr>
                <w:sz w:val="28"/>
                <w:szCs w:val="28"/>
                <w:lang w:val="uk-UA"/>
              </w:rPr>
              <w:t xml:space="preserve">, </w:t>
            </w:r>
            <w:r w:rsidR="00934043" w:rsidRPr="00B17C4A">
              <w:rPr>
                <w:spacing w:val="-4"/>
                <w:sz w:val="28"/>
                <w:szCs w:val="28"/>
                <w:lang w:val="uk-UA"/>
              </w:rPr>
              <w:t>здійсн</w:t>
            </w:r>
            <w:r w:rsidR="007D2957">
              <w:rPr>
                <w:spacing w:val="-4"/>
                <w:sz w:val="28"/>
                <w:szCs w:val="28"/>
                <w:lang w:val="uk-UA"/>
              </w:rPr>
              <w:t xml:space="preserve">ити </w:t>
            </w:r>
            <w:r w:rsidR="00934043" w:rsidRPr="00B17C4A">
              <w:rPr>
                <w:spacing w:val="-4"/>
                <w:sz w:val="28"/>
                <w:szCs w:val="28"/>
                <w:lang w:val="uk-UA"/>
              </w:rPr>
              <w:t>гармонізаці</w:t>
            </w:r>
            <w:r w:rsidR="007D2957">
              <w:rPr>
                <w:spacing w:val="-4"/>
                <w:sz w:val="28"/>
                <w:szCs w:val="28"/>
                <w:lang w:val="uk-UA"/>
              </w:rPr>
              <w:t>ю</w:t>
            </w:r>
            <w:r w:rsidR="00934043" w:rsidRPr="00B17C4A">
              <w:rPr>
                <w:spacing w:val="-4"/>
                <w:sz w:val="28"/>
                <w:szCs w:val="28"/>
                <w:lang w:val="uk-UA"/>
              </w:rPr>
              <w:t xml:space="preserve"> законодавства, яке регулює питання державного нагляду (контролю)</w:t>
            </w:r>
            <w:r w:rsidR="00D212C0">
              <w:rPr>
                <w:spacing w:val="-4"/>
                <w:sz w:val="28"/>
                <w:szCs w:val="28"/>
                <w:lang w:val="uk-UA"/>
              </w:rPr>
              <w:t xml:space="preserve">, </w:t>
            </w:r>
            <w:r w:rsidR="00934043" w:rsidRPr="00B17C4A">
              <w:rPr>
                <w:spacing w:val="-4"/>
                <w:sz w:val="28"/>
                <w:szCs w:val="28"/>
                <w:lang w:val="uk-UA"/>
              </w:rPr>
              <w:t>підвищ</w:t>
            </w:r>
            <w:r w:rsidR="00D212C0">
              <w:rPr>
                <w:spacing w:val="-4"/>
                <w:sz w:val="28"/>
                <w:szCs w:val="28"/>
                <w:lang w:val="uk-UA"/>
              </w:rPr>
              <w:t>ити</w:t>
            </w:r>
            <w:r w:rsidR="00934043" w:rsidRPr="00B17C4A">
              <w:rPr>
                <w:spacing w:val="-4"/>
                <w:sz w:val="28"/>
                <w:szCs w:val="28"/>
                <w:lang w:val="uk-UA"/>
              </w:rPr>
              <w:t xml:space="preserve"> ефективн</w:t>
            </w:r>
            <w:r w:rsidR="00D212C0">
              <w:rPr>
                <w:spacing w:val="-4"/>
                <w:sz w:val="28"/>
                <w:szCs w:val="28"/>
                <w:lang w:val="uk-UA"/>
              </w:rPr>
              <w:t xml:space="preserve">ість </w:t>
            </w:r>
            <w:r w:rsidR="00934043" w:rsidRPr="00B17C4A">
              <w:rPr>
                <w:spacing w:val="-4"/>
                <w:sz w:val="28"/>
                <w:szCs w:val="28"/>
                <w:lang w:val="uk-UA"/>
              </w:rPr>
              <w:t xml:space="preserve">діяльності центрального органу виконавчої влади, що </w:t>
            </w:r>
            <w:r w:rsidR="00934043" w:rsidRPr="00B17C4A">
              <w:rPr>
                <w:rStyle w:val="rvts0"/>
                <w:sz w:val="28"/>
                <w:szCs w:val="28"/>
                <w:lang w:val="uk-UA"/>
              </w:rPr>
              <w:t>реалізує державну політику у сфері нагляду (контролю) у галузях електроенергетики та теплопостачання</w:t>
            </w:r>
            <w:r w:rsidR="00D212C0">
              <w:rPr>
                <w:rStyle w:val="rvts0"/>
                <w:sz w:val="28"/>
                <w:szCs w:val="28"/>
                <w:lang w:val="uk-UA"/>
              </w:rPr>
              <w:t>.</w:t>
            </w:r>
          </w:p>
        </w:tc>
      </w:tr>
      <w:tr w:rsidR="002E0877" w:rsidRPr="00583FA0" w:rsidTr="00192F9E">
        <w:trPr>
          <w:cantSplit/>
        </w:trPr>
        <w:tc>
          <w:tcPr>
            <w:tcW w:w="2660" w:type="dxa"/>
            <w:shd w:val="clear" w:color="auto" w:fill="auto"/>
          </w:tcPr>
          <w:p w:rsidR="006E61D2" w:rsidRPr="00B55504" w:rsidRDefault="006E61D2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lastRenderedPageBreak/>
              <w:t>Альтернатива 2.</w:t>
            </w:r>
          </w:p>
          <w:p w:rsidR="00533E9F" w:rsidRPr="00B55504" w:rsidRDefault="00533E9F" w:rsidP="00215444">
            <w:pPr>
              <w:ind w:right="203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Збереження </w:t>
            </w:r>
            <w:r w:rsidR="00215444">
              <w:rPr>
                <w:sz w:val="28"/>
                <w:szCs w:val="28"/>
                <w:lang w:val="uk-UA"/>
              </w:rPr>
              <w:t>діючого</w:t>
            </w:r>
            <w:r w:rsidRPr="00B55504">
              <w:rPr>
                <w:sz w:val="28"/>
                <w:szCs w:val="28"/>
                <w:lang w:val="uk-UA"/>
              </w:rPr>
              <w:t xml:space="preserve"> способу регулювання</w:t>
            </w:r>
          </w:p>
        </w:tc>
        <w:tc>
          <w:tcPr>
            <w:tcW w:w="6974" w:type="dxa"/>
            <w:shd w:val="clear" w:color="auto" w:fill="auto"/>
          </w:tcPr>
          <w:p w:rsidR="00533E9F" w:rsidRPr="00B55504" w:rsidRDefault="00150485" w:rsidP="00A03A02">
            <w:pPr>
              <w:ind w:right="33"/>
              <w:jc w:val="both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У діючому законодавстві </w:t>
            </w:r>
            <w:r w:rsidR="00A03A02">
              <w:rPr>
                <w:sz w:val="28"/>
                <w:szCs w:val="28"/>
                <w:lang w:val="uk-UA"/>
              </w:rPr>
              <w:t>вимоги К</w:t>
            </w:r>
            <w:r w:rsidR="00A03A02" w:rsidRPr="00205056">
              <w:rPr>
                <w:spacing w:val="-4"/>
                <w:sz w:val="28"/>
                <w:szCs w:val="28"/>
                <w:lang w:val="uk-UA"/>
              </w:rPr>
              <w:t>одексу України про адміністративні правопорушення не узгоджуються з нормами законів України «Про ринок електричної енергії»</w:t>
            </w:r>
            <w:r w:rsidR="00A03A02">
              <w:rPr>
                <w:spacing w:val="-4"/>
                <w:sz w:val="28"/>
                <w:szCs w:val="28"/>
                <w:lang w:val="uk-UA"/>
              </w:rPr>
              <w:t xml:space="preserve"> та</w:t>
            </w:r>
            <w:r w:rsidR="00A03A02" w:rsidRPr="00205056">
              <w:rPr>
                <w:spacing w:val="-4"/>
                <w:sz w:val="28"/>
                <w:szCs w:val="28"/>
                <w:lang w:val="uk-UA"/>
              </w:rPr>
              <w:t xml:space="preserve"> «Про теплопостачання</w:t>
            </w:r>
            <w:r w:rsidR="00A03A02">
              <w:rPr>
                <w:spacing w:val="-4"/>
                <w:sz w:val="28"/>
                <w:szCs w:val="28"/>
                <w:lang w:val="uk-UA"/>
              </w:rPr>
              <w:t>»</w:t>
            </w:r>
            <w:r w:rsidR="00384DBA" w:rsidRPr="00B55504">
              <w:rPr>
                <w:sz w:val="28"/>
                <w:szCs w:val="28"/>
                <w:lang w:val="uk-UA"/>
              </w:rPr>
              <w:t xml:space="preserve">, а також існують законодавчі колізії щодо </w:t>
            </w:r>
            <w:r w:rsidR="00934043" w:rsidRPr="00B55504">
              <w:rPr>
                <w:sz w:val="28"/>
                <w:szCs w:val="28"/>
                <w:lang w:val="uk-UA"/>
              </w:rPr>
              <w:t xml:space="preserve">питання </w:t>
            </w:r>
            <w:r w:rsidR="00E63E38" w:rsidRPr="00B55504">
              <w:rPr>
                <w:sz w:val="28"/>
                <w:szCs w:val="28"/>
                <w:lang w:val="uk-UA"/>
              </w:rPr>
              <w:t xml:space="preserve">реалізації ринкового механізму впливу </w:t>
            </w:r>
            <w:r w:rsidR="00934043" w:rsidRPr="00B55504">
              <w:rPr>
                <w:sz w:val="28"/>
                <w:szCs w:val="28"/>
                <w:lang w:val="uk-UA"/>
              </w:rPr>
              <w:t>держави на суб’єктів господарювання (учасників ринку електричної енергії, суб’єктів відносин у сфері теплопостачання), діяльність</w:t>
            </w:r>
            <w:r w:rsidR="00E63E38" w:rsidRPr="00B55504">
              <w:rPr>
                <w:sz w:val="28"/>
                <w:szCs w:val="28"/>
                <w:lang w:val="uk-UA"/>
              </w:rPr>
              <w:t xml:space="preserve"> яких є визначальною для забезпечення надійної роботи об’єднаної енергосистеми України, безпеки постачання енергії, а також енергетичної безпеки держави.</w:t>
            </w:r>
          </w:p>
        </w:tc>
      </w:tr>
    </w:tbl>
    <w:p w:rsidR="00357BC2" w:rsidRPr="00B55504" w:rsidRDefault="00357BC2" w:rsidP="002E0877">
      <w:pPr>
        <w:ind w:right="203"/>
        <w:rPr>
          <w:b/>
          <w:bCs/>
          <w:sz w:val="28"/>
          <w:szCs w:val="28"/>
          <w:lang w:val="uk-UA"/>
        </w:rPr>
      </w:pPr>
    </w:p>
    <w:p w:rsidR="00357BC2" w:rsidRPr="00B55504" w:rsidRDefault="00357BC2" w:rsidP="002E0877">
      <w:pPr>
        <w:ind w:left="567" w:right="203"/>
        <w:rPr>
          <w:b/>
          <w:bCs/>
          <w:sz w:val="28"/>
          <w:szCs w:val="28"/>
          <w:lang w:val="uk-UA"/>
        </w:rPr>
      </w:pPr>
    </w:p>
    <w:p w:rsidR="00533E9F" w:rsidRPr="00B55504" w:rsidRDefault="00533E9F" w:rsidP="002E0877">
      <w:pPr>
        <w:numPr>
          <w:ilvl w:val="1"/>
          <w:numId w:val="1"/>
        </w:numPr>
        <w:ind w:left="0" w:right="203" w:firstLine="567"/>
        <w:rPr>
          <w:b/>
          <w:bCs/>
          <w:sz w:val="28"/>
          <w:szCs w:val="28"/>
          <w:lang w:val="uk-UA"/>
        </w:rPr>
      </w:pPr>
      <w:r w:rsidRPr="00B55504">
        <w:rPr>
          <w:b/>
          <w:bCs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533E9F" w:rsidRPr="00B55504" w:rsidRDefault="00533E9F" w:rsidP="002E0877">
      <w:pPr>
        <w:ind w:right="178" w:firstLine="770"/>
        <w:jc w:val="both"/>
        <w:rPr>
          <w:sz w:val="28"/>
          <w:szCs w:val="28"/>
          <w:lang w:val="uk-UA"/>
        </w:rPr>
      </w:pPr>
    </w:p>
    <w:p w:rsidR="00DE7483" w:rsidRPr="00B55504" w:rsidRDefault="00533E9F" w:rsidP="002E0877">
      <w:pPr>
        <w:tabs>
          <w:tab w:val="left" w:pos="1701"/>
        </w:tabs>
        <w:ind w:right="203" w:firstLine="567"/>
        <w:jc w:val="both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>Оцінка впливу на сферу інтересів держави</w:t>
      </w:r>
    </w:p>
    <w:p w:rsidR="00533E9F" w:rsidRPr="00B55504" w:rsidRDefault="00533E9F" w:rsidP="002E0877">
      <w:pPr>
        <w:tabs>
          <w:tab w:val="left" w:pos="1701"/>
        </w:tabs>
        <w:ind w:right="203" w:firstLine="567"/>
        <w:jc w:val="both"/>
        <w:rPr>
          <w:b/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959"/>
        <w:gridCol w:w="2835"/>
      </w:tblGrid>
      <w:tr w:rsidR="002E0877" w:rsidRPr="00B55504" w:rsidTr="002E0877">
        <w:tc>
          <w:tcPr>
            <w:tcW w:w="2732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533E9F" w:rsidRPr="00B55504" w:rsidRDefault="00533E9F" w:rsidP="002E0877">
            <w:pPr>
              <w:ind w:hanging="5"/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7BC2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Витрати</w:t>
            </w:r>
            <w:r w:rsidR="00E1641D" w:rsidRPr="00B555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E0877" w:rsidRPr="00B55504" w:rsidTr="002E0877">
        <w:trPr>
          <w:trHeight w:val="1012"/>
        </w:trPr>
        <w:tc>
          <w:tcPr>
            <w:tcW w:w="2732" w:type="dxa"/>
            <w:shd w:val="clear" w:color="auto" w:fill="auto"/>
          </w:tcPr>
          <w:p w:rsidR="00533E9F" w:rsidRPr="00B55504" w:rsidRDefault="007467DE" w:rsidP="001D4B0A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 w:rsidRPr="00B55504">
              <w:rPr>
                <w:sz w:val="28"/>
                <w:szCs w:val="28"/>
                <w:lang w:val="uk-UA"/>
              </w:rPr>
              <w:t>акт</w:t>
            </w:r>
            <w:r w:rsidR="001D4B0A"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3959" w:type="dxa"/>
            <w:shd w:val="clear" w:color="auto" w:fill="auto"/>
          </w:tcPr>
          <w:p w:rsidR="00533E9F" w:rsidRPr="00B55504" w:rsidRDefault="007467DE" w:rsidP="00215444">
            <w:pPr>
              <w:pStyle w:val="af1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 w:rsidRPr="00B55504">
              <w:rPr>
                <w:sz w:val="28"/>
                <w:szCs w:val="28"/>
                <w:lang w:val="uk-UA"/>
              </w:rPr>
              <w:t>акт</w:t>
            </w:r>
            <w:r w:rsidR="001D4B0A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B55504">
              <w:rPr>
                <w:sz w:val="28"/>
                <w:szCs w:val="28"/>
                <w:lang w:val="uk-UA"/>
              </w:rPr>
              <w:t xml:space="preserve"> дозволить </w:t>
            </w:r>
            <w:r w:rsidR="00B9644A">
              <w:rPr>
                <w:sz w:val="28"/>
                <w:szCs w:val="28"/>
                <w:lang w:val="uk-UA"/>
              </w:rPr>
              <w:t xml:space="preserve">підвищити відповідальність за порушення в енергетиці, </w:t>
            </w:r>
            <w:r w:rsidRPr="00B55504">
              <w:rPr>
                <w:sz w:val="28"/>
                <w:szCs w:val="28"/>
                <w:lang w:val="uk-UA"/>
              </w:rPr>
              <w:t>створ</w:t>
            </w:r>
            <w:r w:rsidR="00B9644A">
              <w:rPr>
                <w:sz w:val="28"/>
                <w:szCs w:val="28"/>
                <w:lang w:val="uk-UA"/>
              </w:rPr>
              <w:t xml:space="preserve">ити </w:t>
            </w:r>
            <w:r w:rsidRPr="00B55504">
              <w:rPr>
                <w:sz w:val="28"/>
                <w:szCs w:val="28"/>
                <w:lang w:val="uk-UA"/>
              </w:rPr>
              <w:t>єдин</w:t>
            </w:r>
            <w:r w:rsidR="00215444">
              <w:rPr>
                <w:sz w:val="28"/>
                <w:szCs w:val="28"/>
                <w:lang w:val="uk-UA"/>
              </w:rPr>
              <w:t>і</w:t>
            </w:r>
            <w:r w:rsidRPr="00B55504">
              <w:rPr>
                <w:sz w:val="28"/>
                <w:szCs w:val="28"/>
                <w:lang w:val="uk-UA"/>
              </w:rPr>
              <w:t xml:space="preserve"> підход</w:t>
            </w:r>
            <w:r w:rsidR="00215444">
              <w:rPr>
                <w:sz w:val="28"/>
                <w:szCs w:val="28"/>
                <w:lang w:val="uk-UA"/>
              </w:rPr>
              <w:t>и</w:t>
            </w:r>
            <w:r w:rsidRPr="00B55504">
              <w:rPr>
                <w:sz w:val="28"/>
                <w:szCs w:val="28"/>
                <w:lang w:val="uk-UA"/>
              </w:rPr>
              <w:t xml:space="preserve"> до здійснення державного енергетичного нагляду (контролю), усу</w:t>
            </w:r>
            <w:r w:rsidR="00215444">
              <w:rPr>
                <w:sz w:val="28"/>
                <w:szCs w:val="28"/>
                <w:lang w:val="uk-UA"/>
              </w:rPr>
              <w:t xml:space="preserve">нути </w:t>
            </w:r>
            <w:r w:rsidRPr="00B55504">
              <w:rPr>
                <w:sz w:val="28"/>
                <w:szCs w:val="28"/>
                <w:lang w:val="uk-UA"/>
              </w:rPr>
              <w:t>суперечност</w:t>
            </w:r>
            <w:r w:rsidR="00215444">
              <w:rPr>
                <w:sz w:val="28"/>
                <w:szCs w:val="28"/>
                <w:lang w:val="uk-UA"/>
              </w:rPr>
              <w:t>і</w:t>
            </w:r>
            <w:r w:rsidRPr="00B55504">
              <w:rPr>
                <w:sz w:val="28"/>
                <w:szCs w:val="28"/>
                <w:lang w:val="uk-UA"/>
              </w:rPr>
              <w:t xml:space="preserve"> в законодавстві, створ</w:t>
            </w:r>
            <w:r w:rsidR="00215444">
              <w:rPr>
                <w:sz w:val="28"/>
                <w:szCs w:val="28"/>
                <w:lang w:val="uk-UA"/>
              </w:rPr>
              <w:t>ити реальні інструменти</w:t>
            </w:r>
            <w:r w:rsidRPr="00B55504">
              <w:rPr>
                <w:sz w:val="28"/>
                <w:szCs w:val="28"/>
                <w:lang w:val="uk-UA"/>
              </w:rPr>
              <w:t xml:space="preserve"> контролю за діяльністю монополістів у галузях електроенергетики та теплопостачання в частині  технічного </w:t>
            </w:r>
            <w:r w:rsidR="00E1641D" w:rsidRPr="00B55504">
              <w:rPr>
                <w:sz w:val="28"/>
                <w:szCs w:val="28"/>
                <w:lang w:val="uk-UA"/>
              </w:rPr>
              <w:t xml:space="preserve">стану </w:t>
            </w:r>
            <w:proofErr w:type="spellStart"/>
            <w:r w:rsidR="00E1641D" w:rsidRPr="00B55504">
              <w:rPr>
                <w:sz w:val="28"/>
                <w:szCs w:val="28"/>
                <w:lang w:val="uk-UA"/>
              </w:rPr>
              <w:t>енергообладнання</w:t>
            </w:r>
            <w:proofErr w:type="spellEnd"/>
            <w:r w:rsidR="00E1641D" w:rsidRPr="00B55504">
              <w:rPr>
                <w:sz w:val="28"/>
                <w:szCs w:val="28"/>
                <w:lang w:val="uk-UA"/>
              </w:rPr>
              <w:t xml:space="preserve"> та мереж.</w:t>
            </w:r>
          </w:p>
        </w:tc>
        <w:tc>
          <w:tcPr>
            <w:tcW w:w="2835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2E0877" w:rsidRPr="00583FA0" w:rsidTr="002E0877">
        <w:tc>
          <w:tcPr>
            <w:tcW w:w="2732" w:type="dxa"/>
            <w:shd w:val="clear" w:color="auto" w:fill="auto"/>
          </w:tcPr>
          <w:p w:rsidR="00533E9F" w:rsidRPr="00B55504" w:rsidRDefault="00533E9F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Збереження </w:t>
            </w:r>
            <w:r w:rsidR="00192F9E">
              <w:rPr>
                <w:sz w:val="28"/>
                <w:szCs w:val="28"/>
                <w:lang w:val="uk-UA"/>
              </w:rPr>
              <w:t>діючого</w:t>
            </w:r>
            <w:r w:rsidRPr="00B55504">
              <w:rPr>
                <w:sz w:val="28"/>
                <w:szCs w:val="28"/>
                <w:lang w:val="uk-UA"/>
              </w:rPr>
              <w:t xml:space="preserve"> регулювання</w:t>
            </w:r>
          </w:p>
          <w:p w:rsidR="006E61D2" w:rsidRPr="00B55504" w:rsidRDefault="006E61D2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</w:p>
          <w:p w:rsidR="006E61D2" w:rsidRPr="00B55504" w:rsidRDefault="006E61D2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shd w:val="clear" w:color="auto" w:fill="auto"/>
          </w:tcPr>
          <w:p w:rsidR="00533E9F" w:rsidRPr="00B55504" w:rsidRDefault="00533E9F" w:rsidP="002E0877">
            <w:pPr>
              <w:ind w:hanging="5"/>
              <w:jc w:val="center"/>
              <w:textAlignment w:val="baseline"/>
              <w:rPr>
                <w:bCs/>
                <w:spacing w:val="-4"/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2835" w:type="dxa"/>
            <w:shd w:val="clear" w:color="auto" w:fill="auto"/>
          </w:tcPr>
          <w:p w:rsidR="006E61D2" w:rsidRPr="00B55504" w:rsidRDefault="00E1641D" w:rsidP="00B9644A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</w:t>
            </w:r>
            <w:r w:rsidR="00E11A6A" w:rsidRPr="00B55504">
              <w:rPr>
                <w:sz w:val="28"/>
                <w:szCs w:val="28"/>
                <w:lang w:val="uk-UA"/>
              </w:rPr>
              <w:t xml:space="preserve">иникнення загрози щодо збереження цілісності та надійної роботи об’єднаної енергетичної </w:t>
            </w:r>
            <w:r w:rsidR="00E11A6A" w:rsidRPr="00B55504">
              <w:rPr>
                <w:spacing w:val="-4"/>
                <w:sz w:val="28"/>
                <w:szCs w:val="28"/>
                <w:lang w:val="uk-UA" w:eastAsia="uk-UA"/>
              </w:rPr>
              <w:t>системи України</w:t>
            </w:r>
            <w:r w:rsidR="00B9644A">
              <w:rPr>
                <w:spacing w:val="-4"/>
                <w:sz w:val="28"/>
                <w:szCs w:val="28"/>
                <w:lang w:val="uk-UA" w:eastAsia="uk-UA"/>
              </w:rPr>
              <w:t>,</w:t>
            </w:r>
            <w:r w:rsidR="00E11A6A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 </w:t>
            </w:r>
            <w:r w:rsidR="00D61E4F" w:rsidRPr="00B55504">
              <w:rPr>
                <w:spacing w:val="-4"/>
                <w:sz w:val="28"/>
                <w:szCs w:val="28"/>
                <w:lang w:val="uk-UA" w:eastAsia="uk-UA"/>
              </w:rPr>
              <w:t>забезпечення безпеки постачання</w:t>
            </w:r>
            <w:r w:rsidRPr="00B55504">
              <w:rPr>
                <w:spacing w:val="-4"/>
                <w:sz w:val="28"/>
                <w:szCs w:val="28"/>
                <w:lang w:val="uk-UA" w:eastAsia="uk-UA"/>
              </w:rPr>
              <w:t xml:space="preserve"> електричної та теплової енергії</w:t>
            </w:r>
            <w:r w:rsidR="00D61E4F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 </w:t>
            </w:r>
            <w:r w:rsidRPr="00B55504">
              <w:rPr>
                <w:spacing w:val="-4"/>
                <w:sz w:val="28"/>
                <w:szCs w:val="28"/>
                <w:lang w:val="uk-UA" w:eastAsia="uk-UA"/>
              </w:rPr>
              <w:t>різним галузям економіки країни.</w:t>
            </w:r>
          </w:p>
        </w:tc>
      </w:tr>
    </w:tbl>
    <w:p w:rsidR="006E61D2" w:rsidRPr="00B55504" w:rsidRDefault="006E61D2" w:rsidP="00192F9E">
      <w:pPr>
        <w:tabs>
          <w:tab w:val="left" w:pos="1701"/>
        </w:tabs>
        <w:ind w:right="203"/>
        <w:jc w:val="both"/>
        <w:rPr>
          <w:b/>
          <w:sz w:val="28"/>
          <w:szCs w:val="28"/>
          <w:lang w:val="uk-UA"/>
        </w:rPr>
      </w:pPr>
    </w:p>
    <w:p w:rsidR="00533E9F" w:rsidRPr="00B55504" w:rsidRDefault="00533E9F" w:rsidP="002E0877">
      <w:pPr>
        <w:tabs>
          <w:tab w:val="left" w:pos="1701"/>
        </w:tabs>
        <w:ind w:right="203" w:firstLine="567"/>
        <w:jc w:val="both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lastRenderedPageBreak/>
        <w:t>Оцінка впливу на сферу інтересів громадян</w:t>
      </w:r>
    </w:p>
    <w:p w:rsidR="00533E9F" w:rsidRPr="00B55504" w:rsidRDefault="00533E9F" w:rsidP="002E0877">
      <w:pPr>
        <w:tabs>
          <w:tab w:val="left" w:pos="1701"/>
        </w:tabs>
        <w:ind w:right="203" w:firstLine="567"/>
        <w:jc w:val="both"/>
        <w:rPr>
          <w:b/>
          <w:sz w:val="28"/>
          <w:szCs w:val="28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572"/>
      </w:tblGrid>
      <w:tr w:rsidR="00533E9F" w:rsidRPr="00B55504" w:rsidTr="00142D7E">
        <w:trPr>
          <w:trHeight w:val="815"/>
        </w:trPr>
        <w:tc>
          <w:tcPr>
            <w:tcW w:w="2410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533E9F" w:rsidRPr="00B55504" w:rsidTr="00142D7E">
        <w:trPr>
          <w:trHeight w:val="1231"/>
        </w:trPr>
        <w:tc>
          <w:tcPr>
            <w:tcW w:w="2410" w:type="dxa"/>
            <w:shd w:val="clear" w:color="auto" w:fill="auto"/>
          </w:tcPr>
          <w:p w:rsidR="00533E9F" w:rsidRPr="00B55504" w:rsidRDefault="00215444" w:rsidP="002E0877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33E9F" w:rsidRPr="00B55504" w:rsidRDefault="00533E9F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pacing w:val="-4"/>
                <w:sz w:val="28"/>
                <w:szCs w:val="28"/>
                <w:lang w:val="uk-UA" w:eastAsia="uk-UA"/>
              </w:rPr>
              <w:t xml:space="preserve">Забезпечує </w:t>
            </w:r>
            <w:r w:rsidR="00A15A38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належний рівень </w:t>
            </w:r>
            <w:r w:rsidRPr="00B55504">
              <w:rPr>
                <w:spacing w:val="-4"/>
                <w:sz w:val="28"/>
                <w:szCs w:val="28"/>
                <w:lang w:val="uk-UA" w:eastAsia="uk-UA"/>
              </w:rPr>
              <w:t>як</w:t>
            </w:r>
            <w:r w:rsidR="00A15A38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ості </w:t>
            </w:r>
            <w:r w:rsidRPr="00B55504">
              <w:rPr>
                <w:spacing w:val="-4"/>
                <w:sz w:val="28"/>
                <w:szCs w:val="28"/>
                <w:lang w:val="uk-UA" w:eastAsia="uk-UA"/>
              </w:rPr>
              <w:t>та надійність постачання електричної</w:t>
            </w:r>
            <w:r w:rsidR="00DE23A4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 та теплової </w:t>
            </w:r>
            <w:r w:rsidRPr="00B55504">
              <w:rPr>
                <w:spacing w:val="-4"/>
                <w:sz w:val="28"/>
                <w:szCs w:val="28"/>
                <w:lang w:val="uk-UA" w:eastAsia="uk-UA"/>
              </w:rPr>
              <w:t xml:space="preserve"> енергії </w:t>
            </w:r>
            <w:r w:rsidR="006E61D2" w:rsidRPr="00B55504">
              <w:rPr>
                <w:sz w:val="28"/>
                <w:szCs w:val="28"/>
                <w:lang w:val="uk-UA"/>
              </w:rPr>
              <w:t xml:space="preserve">споживачам України </w:t>
            </w:r>
            <w:r w:rsidR="00A15A38" w:rsidRPr="00B55504">
              <w:rPr>
                <w:sz w:val="28"/>
                <w:szCs w:val="28"/>
                <w:lang w:val="uk-UA"/>
              </w:rPr>
              <w:t xml:space="preserve">незалежно від періодів часу та групи споживачів </w:t>
            </w:r>
          </w:p>
        </w:tc>
        <w:tc>
          <w:tcPr>
            <w:tcW w:w="3572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533E9F" w:rsidRPr="00583FA0" w:rsidTr="00142D7E">
        <w:trPr>
          <w:trHeight w:val="987"/>
        </w:trPr>
        <w:tc>
          <w:tcPr>
            <w:tcW w:w="2410" w:type="dxa"/>
            <w:shd w:val="clear" w:color="auto" w:fill="auto"/>
          </w:tcPr>
          <w:p w:rsidR="00533E9F" w:rsidRPr="00B55504" w:rsidRDefault="00533E9F" w:rsidP="0021544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Збереження </w:t>
            </w:r>
            <w:r w:rsidR="00215444">
              <w:rPr>
                <w:sz w:val="28"/>
                <w:szCs w:val="28"/>
                <w:lang w:val="uk-UA"/>
              </w:rPr>
              <w:t>діючого</w:t>
            </w:r>
            <w:r w:rsidRPr="00B55504">
              <w:rPr>
                <w:sz w:val="28"/>
                <w:szCs w:val="28"/>
                <w:lang w:val="uk-UA"/>
              </w:rPr>
              <w:t xml:space="preserve"> регулювання</w:t>
            </w:r>
          </w:p>
        </w:tc>
        <w:tc>
          <w:tcPr>
            <w:tcW w:w="3686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572" w:type="dxa"/>
            <w:shd w:val="clear" w:color="auto" w:fill="auto"/>
          </w:tcPr>
          <w:p w:rsidR="00533E9F" w:rsidRPr="00B55504" w:rsidRDefault="00533E9F" w:rsidP="00B9644A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pacing w:val="-4"/>
                <w:sz w:val="28"/>
                <w:szCs w:val="28"/>
                <w:lang w:val="uk-UA" w:eastAsia="uk-UA"/>
              </w:rPr>
              <w:t xml:space="preserve">Створює ризик щодо </w:t>
            </w:r>
            <w:r w:rsidR="00D61E4F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зниження рівня </w:t>
            </w:r>
            <w:r w:rsidRPr="00B55504">
              <w:rPr>
                <w:spacing w:val="-4"/>
                <w:sz w:val="28"/>
                <w:szCs w:val="28"/>
                <w:lang w:val="uk-UA" w:eastAsia="uk-UA"/>
              </w:rPr>
              <w:t xml:space="preserve">якості та надійності постачання електричної енергії </w:t>
            </w:r>
            <w:r w:rsidR="0038357F" w:rsidRPr="00B55504">
              <w:rPr>
                <w:spacing w:val="-4"/>
                <w:sz w:val="28"/>
                <w:szCs w:val="28"/>
                <w:lang w:val="uk-UA" w:eastAsia="uk-UA"/>
              </w:rPr>
              <w:t>споживачам України</w:t>
            </w:r>
            <w:r w:rsidR="00B9644A">
              <w:rPr>
                <w:spacing w:val="-4"/>
                <w:sz w:val="28"/>
                <w:szCs w:val="28"/>
                <w:lang w:val="uk-UA" w:eastAsia="uk-UA"/>
              </w:rPr>
              <w:t>,</w:t>
            </w:r>
            <w:r w:rsidR="00D61E4F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 забезпечення постачання  </w:t>
            </w:r>
            <w:r w:rsidR="00660B2C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електричної та теплової енергії </w:t>
            </w:r>
            <w:r w:rsidR="00D61E4F" w:rsidRPr="00B55504">
              <w:rPr>
                <w:spacing w:val="-4"/>
                <w:sz w:val="28"/>
                <w:szCs w:val="28"/>
                <w:lang w:val="uk-UA" w:eastAsia="uk-UA"/>
              </w:rPr>
              <w:t>споживачам</w:t>
            </w:r>
          </w:p>
        </w:tc>
      </w:tr>
    </w:tbl>
    <w:p w:rsidR="00215444" w:rsidRDefault="00215444" w:rsidP="00192F9E">
      <w:pPr>
        <w:tabs>
          <w:tab w:val="left" w:pos="720"/>
        </w:tabs>
        <w:contextualSpacing/>
        <w:jc w:val="both"/>
        <w:rPr>
          <w:sz w:val="28"/>
          <w:szCs w:val="28"/>
          <w:lang w:val="uk-UA"/>
        </w:rPr>
      </w:pPr>
    </w:p>
    <w:p w:rsidR="00E423D4" w:rsidRPr="00B55504" w:rsidRDefault="00E423D4" w:rsidP="002E0877">
      <w:pPr>
        <w:tabs>
          <w:tab w:val="left" w:pos="720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B55504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E423D4" w:rsidRPr="00B55504" w:rsidRDefault="00E423D4" w:rsidP="002E0877">
      <w:pPr>
        <w:tabs>
          <w:tab w:val="left" w:pos="720"/>
        </w:tabs>
        <w:ind w:firstLine="567"/>
        <w:contextualSpacing/>
        <w:jc w:val="both"/>
        <w:rPr>
          <w:sz w:val="28"/>
          <w:szCs w:val="28"/>
          <w:lang w:val="uk-UA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474"/>
        <w:gridCol w:w="1474"/>
        <w:gridCol w:w="1474"/>
        <w:gridCol w:w="1474"/>
        <w:gridCol w:w="1475"/>
      </w:tblGrid>
      <w:tr w:rsidR="00E423D4" w:rsidRPr="00B55504" w:rsidTr="005770C4">
        <w:trPr>
          <w:trHeight w:val="1388"/>
        </w:trPr>
        <w:tc>
          <w:tcPr>
            <w:tcW w:w="2405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Малі, у </w:t>
            </w:r>
            <w:proofErr w:type="spellStart"/>
            <w:r w:rsidRPr="00B55504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B55504">
              <w:rPr>
                <w:sz w:val="28"/>
                <w:szCs w:val="28"/>
                <w:lang w:val="uk-UA"/>
              </w:rPr>
              <w:t>. СГД-фізичні особи</w:t>
            </w: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Мікро, у </w:t>
            </w:r>
            <w:proofErr w:type="spellStart"/>
            <w:r w:rsidRPr="00B55504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B55504">
              <w:rPr>
                <w:sz w:val="28"/>
                <w:szCs w:val="28"/>
                <w:lang w:val="uk-UA"/>
              </w:rPr>
              <w:t>. СГД-фізичні особи</w:t>
            </w:r>
          </w:p>
        </w:tc>
        <w:tc>
          <w:tcPr>
            <w:tcW w:w="1475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E423D4" w:rsidRPr="00B55504" w:rsidTr="005770C4">
        <w:tc>
          <w:tcPr>
            <w:tcW w:w="2405" w:type="dxa"/>
            <w:noWrap/>
          </w:tcPr>
          <w:p w:rsidR="00E423D4" w:rsidRPr="00B55504" w:rsidRDefault="00E423D4" w:rsidP="002E087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* </w:t>
            </w: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302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672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504">
              <w:rPr>
                <w:b/>
                <w:bCs/>
                <w:sz w:val="28"/>
                <w:szCs w:val="28"/>
                <w:lang w:val="uk-UA"/>
              </w:rPr>
              <w:t>974</w:t>
            </w: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4115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70011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504">
              <w:rPr>
                <w:b/>
                <w:bCs/>
                <w:sz w:val="28"/>
                <w:szCs w:val="28"/>
                <w:lang w:val="uk-UA"/>
              </w:rPr>
              <w:t>74216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504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474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504">
              <w:rPr>
                <w:b/>
                <w:bCs/>
                <w:sz w:val="28"/>
                <w:szCs w:val="28"/>
                <w:lang w:val="uk-UA"/>
              </w:rPr>
              <w:t>0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noWrap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4417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70683</w:t>
            </w:r>
          </w:p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504">
              <w:rPr>
                <w:b/>
                <w:bCs/>
                <w:sz w:val="28"/>
                <w:szCs w:val="28"/>
                <w:lang w:val="uk-UA"/>
              </w:rPr>
              <w:t>75100</w:t>
            </w:r>
          </w:p>
        </w:tc>
      </w:tr>
      <w:tr w:rsidR="00E423D4" w:rsidRPr="00B55504" w:rsidTr="005770C4">
        <w:tc>
          <w:tcPr>
            <w:tcW w:w="2405" w:type="dxa"/>
            <w:noWrap/>
          </w:tcPr>
          <w:p w:rsidR="00E423D4" w:rsidRPr="00B55504" w:rsidRDefault="00E423D4" w:rsidP="002E087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74" w:type="dxa"/>
            <w:noWrap/>
            <w:vAlign w:val="center"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1,30%</w:t>
            </w:r>
          </w:p>
        </w:tc>
        <w:tc>
          <w:tcPr>
            <w:tcW w:w="1474" w:type="dxa"/>
            <w:noWrap/>
            <w:vAlign w:val="center"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98,70%</w:t>
            </w:r>
          </w:p>
        </w:tc>
        <w:tc>
          <w:tcPr>
            <w:tcW w:w="1474" w:type="dxa"/>
            <w:noWrap/>
            <w:vAlign w:val="center"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1474" w:type="dxa"/>
            <w:noWrap/>
            <w:vAlign w:val="center"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0%</w:t>
            </w:r>
          </w:p>
        </w:tc>
        <w:tc>
          <w:tcPr>
            <w:tcW w:w="1475" w:type="dxa"/>
            <w:noWrap/>
            <w:vAlign w:val="center"/>
          </w:tcPr>
          <w:p w:rsidR="00E423D4" w:rsidRPr="00B55504" w:rsidRDefault="00E423D4" w:rsidP="002E0877">
            <w:pPr>
              <w:tabs>
                <w:tab w:val="left" w:pos="720"/>
              </w:tabs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E423D4" w:rsidRPr="00B55504" w:rsidRDefault="00E423D4" w:rsidP="002E0877">
      <w:pPr>
        <w:pStyle w:val="ab"/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5504">
        <w:rPr>
          <w:rFonts w:ascii="Times New Roman" w:eastAsia="Times New Roman" w:hAnsi="Times New Roman" w:cs="Times New Roman"/>
          <w:sz w:val="28"/>
          <w:szCs w:val="28"/>
          <w:lang w:val="uk-UA"/>
        </w:rPr>
        <w:t>* у галузі електроенергетики, у галузі теплопостачання, разом.</w:t>
      </w:r>
    </w:p>
    <w:p w:rsidR="00E423D4" w:rsidRPr="0057074A" w:rsidRDefault="00E423D4" w:rsidP="0057074A">
      <w:pPr>
        <w:pStyle w:val="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 w:rsidRPr="00B55504">
        <w:rPr>
          <w:rFonts w:eastAsia="Times New Roman"/>
          <w:sz w:val="28"/>
          <w:szCs w:val="28"/>
        </w:rPr>
        <w:t>Проєкт</w:t>
      </w:r>
      <w:proofErr w:type="spellEnd"/>
      <w:r w:rsidRPr="00B55504">
        <w:rPr>
          <w:rFonts w:eastAsia="Times New Roman"/>
          <w:sz w:val="28"/>
          <w:szCs w:val="28"/>
        </w:rPr>
        <w:t xml:space="preserve"> </w:t>
      </w:r>
      <w:proofErr w:type="spellStart"/>
      <w:r w:rsidRPr="00B55504">
        <w:rPr>
          <w:rFonts w:eastAsia="Times New Roman"/>
          <w:sz w:val="28"/>
          <w:szCs w:val="28"/>
        </w:rPr>
        <w:t>акта</w:t>
      </w:r>
      <w:proofErr w:type="spellEnd"/>
      <w:r w:rsidRPr="00B55504">
        <w:rPr>
          <w:rFonts w:eastAsia="Times New Roman"/>
          <w:sz w:val="28"/>
          <w:szCs w:val="28"/>
        </w:rPr>
        <w:t xml:space="preserve"> розповсюджується на всіх суб’єктів господарювання, які </w:t>
      </w:r>
      <w:r w:rsidRPr="00B55504">
        <w:rPr>
          <w:sz w:val="28"/>
          <w:szCs w:val="28"/>
        </w:rPr>
        <w:t xml:space="preserve">провадять господарську діяльність у галузях електроенергетики та теплопостачання, крім малих та мікро- суб’єктів господарювання та СГД-фізичних осіб. </w:t>
      </w:r>
      <w:r w:rsidRPr="00B55504">
        <w:rPr>
          <w:rFonts w:eastAsia="Times New Roman"/>
          <w:sz w:val="28"/>
          <w:szCs w:val="28"/>
          <w:lang w:eastAsia="uk-UA"/>
        </w:rPr>
        <w:t>Таким чином, кількість піднаглядних суб’єктів господарювання становить 75 100 одиниць.</w:t>
      </w:r>
    </w:p>
    <w:p w:rsidR="00533E9F" w:rsidRPr="00B55504" w:rsidRDefault="00533E9F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3430"/>
      </w:tblGrid>
      <w:tr w:rsidR="00533E9F" w:rsidRPr="00B55504" w:rsidTr="0057074A">
        <w:tc>
          <w:tcPr>
            <w:tcW w:w="2410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bookmarkStart w:id="1" w:name="n131"/>
            <w:bookmarkStart w:id="2" w:name="n132"/>
            <w:bookmarkStart w:id="3" w:name="n141"/>
            <w:bookmarkEnd w:id="1"/>
            <w:bookmarkEnd w:id="2"/>
            <w:bookmarkEnd w:id="3"/>
            <w:r w:rsidRPr="00B55504">
              <w:rPr>
                <w:b/>
                <w:sz w:val="28"/>
                <w:szCs w:val="28"/>
                <w:lang w:val="uk-UA" w:eastAsia="uk-UA"/>
              </w:rPr>
              <w:lastRenderedPageBreak/>
              <w:t>Вид альтернативи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pacing w:val="-4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pacing w:val="-4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533E9F" w:rsidRPr="00B55504" w:rsidTr="0057074A">
        <w:tc>
          <w:tcPr>
            <w:tcW w:w="2410" w:type="dxa"/>
            <w:shd w:val="clear" w:color="auto" w:fill="auto"/>
          </w:tcPr>
          <w:p w:rsidR="00533E9F" w:rsidRPr="00B55504" w:rsidRDefault="00215444" w:rsidP="002E0877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33E9F" w:rsidRPr="00B55504" w:rsidRDefault="004C136C" w:rsidP="00A05AF4">
            <w:pPr>
              <w:ind w:right="-2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У разі прийняття </w:t>
            </w:r>
            <w:r w:rsidR="00215444">
              <w:rPr>
                <w:sz w:val="28"/>
                <w:szCs w:val="28"/>
                <w:lang w:val="uk-UA"/>
              </w:rPr>
              <w:t xml:space="preserve">регуляторного </w:t>
            </w:r>
            <w:proofErr w:type="spellStart"/>
            <w:r w:rsidR="00215444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="00DE23A4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суб’єкти господарювання </w:t>
            </w:r>
            <w:r w:rsidR="00DE23A4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(споживачі електричної і теплової енергії) </w:t>
            </w:r>
            <w:r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>будуть забезпечені надійним</w:t>
            </w:r>
            <w:r w:rsidR="00FE1483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та якісним </w:t>
            </w:r>
            <w:proofErr w:type="spellStart"/>
            <w:r w:rsidR="00FE1483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>електро</w:t>
            </w:r>
            <w:proofErr w:type="spellEnd"/>
            <w:r w:rsidR="00DE23A4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>- та тепло</w:t>
            </w:r>
            <w:r w:rsidR="00FE1483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постачанням. </w:t>
            </w:r>
            <w:r w:rsidR="00DE23A4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Центральні органи отримають можливість у законний спосіб </w:t>
            </w:r>
            <w:r w:rsidR="00FE1483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>здійснювати</w:t>
            </w:r>
            <w:r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E423D4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>відповідні</w:t>
            </w:r>
            <w:r w:rsidR="00A05AF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наглядові дії і вживати штрафні санкції до порушників. </w:t>
            </w:r>
          </w:p>
        </w:tc>
        <w:tc>
          <w:tcPr>
            <w:tcW w:w="3430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533E9F" w:rsidRPr="00583FA0" w:rsidTr="0057074A">
        <w:tc>
          <w:tcPr>
            <w:tcW w:w="2410" w:type="dxa"/>
            <w:shd w:val="clear" w:color="auto" w:fill="auto"/>
          </w:tcPr>
          <w:p w:rsidR="00533E9F" w:rsidRPr="00B55504" w:rsidRDefault="00533E9F" w:rsidP="00215444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Збереження </w:t>
            </w:r>
            <w:r w:rsidR="00215444">
              <w:rPr>
                <w:sz w:val="28"/>
                <w:szCs w:val="28"/>
                <w:lang w:val="uk-UA"/>
              </w:rPr>
              <w:t>діючого</w:t>
            </w:r>
            <w:r w:rsidRPr="00B55504">
              <w:rPr>
                <w:sz w:val="28"/>
                <w:szCs w:val="28"/>
                <w:lang w:val="uk-UA"/>
              </w:rPr>
              <w:t xml:space="preserve"> регулювання</w:t>
            </w:r>
          </w:p>
        </w:tc>
        <w:tc>
          <w:tcPr>
            <w:tcW w:w="3686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430" w:type="dxa"/>
            <w:shd w:val="clear" w:color="auto" w:fill="auto"/>
          </w:tcPr>
          <w:p w:rsidR="00CB2B29" w:rsidRPr="00B55504" w:rsidRDefault="00DE23A4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Виникнення загрози </w:t>
            </w:r>
            <w:r w:rsidRPr="00B55504">
              <w:rPr>
                <w:spacing w:val="-4"/>
                <w:sz w:val="28"/>
                <w:szCs w:val="28"/>
                <w:lang w:val="uk-UA" w:eastAsia="uk-UA"/>
              </w:rPr>
              <w:t>забезпечення безпеки постачання електричної та теплової енергії різним галузям економіки країни та суб’єктам господарювання</w:t>
            </w:r>
            <w:r w:rsidR="00CB2B29" w:rsidRPr="00B55504">
              <w:rPr>
                <w:spacing w:val="-4"/>
                <w:sz w:val="28"/>
                <w:szCs w:val="28"/>
                <w:lang w:val="uk-UA" w:eastAsia="uk-UA"/>
              </w:rPr>
              <w:t xml:space="preserve"> </w:t>
            </w:r>
          </w:p>
          <w:p w:rsidR="004C136C" w:rsidRPr="00B55504" w:rsidRDefault="004C136C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</w:p>
        </w:tc>
      </w:tr>
    </w:tbl>
    <w:p w:rsidR="00533E9F" w:rsidRPr="00B55504" w:rsidRDefault="00533E9F" w:rsidP="0057074A">
      <w:pPr>
        <w:rPr>
          <w:sz w:val="28"/>
          <w:szCs w:val="28"/>
          <w:lang w:val="uk-UA"/>
        </w:rPr>
      </w:pPr>
    </w:p>
    <w:p w:rsidR="0038357F" w:rsidRPr="00B55504" w:rsidRDefault="0038357F" w:rsidP="0057074A">
      <w:pPr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376"/>
      </w:tblGrid>
      <w:tr w:rsidR="00533E9F" w:rsidRPr="00B55504" w:rsidTr="0057074A">
        <w:tc>
          <w:tcPr>
            <w:tcW w:w="4150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533E9F" w:rsidRPr="00B55504" w:rsidTr="0057074A">
        <w:tc>
          <w:tcPr>
            <w:tcW w:w="4150" w:type="dxa"/>
            <w:shd w:val="clear" w:color="auto" w:fill="auto"/>
            <w:vAlign w:val="center"/>
          </w:tcPr>
          <w:p w:rsidR="00357BC2" w:rsidRPr="00B55504" w:rsidRDefault="00357BC2" w:rsidP="002E0877">
            <w:pPr>
              <w:ind w:right="-2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Альтернатива 1.</w:t>
            </w:r>
          </w:p>
          <w:p w:rsidR="00533E9F" w:rsidRPr="00B55504" w:rsidRDefault="00533E9F" w:rsidP="002E0877">
            <w:pPr>
              <w:ind w:right="-2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376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533E9F" w:rsidRPr="00B55504" w:rsidTr="0057074A">
        <w:tc>
          <w:tcPr>
            <w:tcW w:w="4150" w:type="dxa"/>
            <w:shd w:val="clear" w:color="auto" w:fill="auto"/>
          </w:tcPr>
          <w:p w:rsidR="00533E9F" w:rsidRPr="00B55504" w:rsidRDefault="00533E9F" w:rsidP="002E0877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 xml:space="preserve">Альтернатива 2. </w:t>
            </w:r>
          </w:p>
        </w:tc>
        <w:tc>
          <w:tcPr>
            <w:tcW w:w="5376" w:type="dxa"/>
            <w:shd w:val="clear" w:color="auto" w:fill="auto"/>
          </w:tcPr>
          <w:p w:rsidR="00533E9F" w:rsidRPr="00B55504" w:rsidRDefault="00533E9F" w:rsidP="002E0877">
            <w:pPr>
              <w:ind w:hanging="5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533E9F" w:rsidRPr="00B55504" w:rsidRDefault="00533E9F" w:rsidP="002E0877">
      <w:pPr>
        <w:tabs>
          <w:tab w:val="left" w:pos="1701"/>
        </w:tabs>
        <w:ind w:right="203"/>
        <w:jc w:val="both"/>
        <w:rPr>
          <w:b/>
          <w:sz w:val="28"/>
          <w:szCs w:val="28"/>
          <w:lang w:val="uk-UA"/>
        </w:rPr>
      </w:pPr>
    </w:p>
    <w:p w:rsidR="00533E9F" w:rsidRPr="00B55504" w:rsidRDefault="00533E9F" w:rsidP="00215444">
      <w:pPr>
        <w:numPr>
          <w:ilvl w:val="0"/>
          <w:numId w:val="1"/>
        </w:numPr>
        <w:ind w:left="142" w:right="203" w:firstLine="425"/>
        <w:jc w:val="both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  <w:r w:rsidRPr="00B55504">
        <w:rPr>
          <w:b/>
          <w:sz w:val="28"/>
          <w:szCs w:val="28"/>
          <w:lang w:val="uk-UA"/>
        </w:rPr>
        <w:cr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843"/>
        <w:gridCol w:w="5208"/>
      </w:tblGrid>
      <w:tr w:rsidR="00533E9F" w:rsidRPr="00B55504" w:rsidTr="0057074A">
        <w:tc>
          <w:tcPr>
            <w:tcW w:w="2475" w:type="dxa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843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 xml:space="preserve">Бал </w:t>
            </w:r>
            <w:proofErr w:type="spellStart"/>
            <w:r w:rsidRPr="00B55504">
              <w:rPr>
                <w:b/>
                <w:sz w:val="28"/>
                <w:szCs w:val="28"/>
                <w:lang w:val="uk-UA" w:eastAsia="uk-UA"/>
              </w:rPr>
              <w:t>результа-тивності</w:t>
            </w:r>
            <w:proofErr w:type="spellEnd"/>
            <w:r w:rsidRPr="00B55504">
              <w:rPr>
                <w:b/>
                <w:sz w:val="28"/>
                <w:szCs w:val="28"/>
                <w:lang w:val="uk-UA" w:eastAsia="uk-UA"/>
              </w:rPr>
              <w:br/>
              <w:t>(за чотири-бальною системою оцінки)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B55504">
              <w:rPr>
                <w:b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533E9F" w:rsidRPr="00583FA0" w:rsidTr="0057074A">
        <w:trPr>
          <w:trHeight w:val="1709"/>
        </w:trPr>
        <w:tc>
          <w:tcPr>
            <w:tcW w:w="2475" w:type="dxa"/>
          </w:tcPr>
          <w:p w:rsidR="00533E9F" w:rsidRPr="00B55504" w:rsidRDefault="00FB448C" w:rsidP="002E0877">
            <w:pPr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/>
              </w:rPr>
              <w:lastRenderedPageBreak/>
              <w:t xml:space="preserve">Прийняття регуляторного </w:t>
            </w:r>
            <w:proofErr w:type="spellStart"/>
            <w:r w:rsidR="00215444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08" w:type="dxa"/>
            <w:shd w:val="clear" w:color="auto" w:fill="auto"/>
          </w:tcPr>
          <w:p w:rsidR="00533E9F" w:rsidRPr="00B55504" w:rsidRDefault="00533E9F" w:rsidP="002E0877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Ц</w:t>
            </w:r>
            <w:r w:rsidR="00215444">
              <w:rPr>
                <w:sz w:val="28"/>
                <w:szCs w:val="28"/>
                <w:lang w:val="uk-UA" w:eastAsia="uk-UA"/>
              </w:rPr>
              <w:t xml:space="preserve">ілі прийняття регуляторного </w:t>
            </w:r>
            <w:proofErr w:type="spellStart"/>
            <w:r w:rsidR="00215444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B55504">
              <w:rPr>
                <w:sz w:val="28"/>
                <w:szCs w:val="28"/>
                <w:lang w:val="uk-UA" w:eastAsia="uk-UA"/>
              </w:rPr>
              <w:t xml:space="preserve"> </w:t>
            </w:r>
            <w:r w:rsidR="00215444">
              <w:rPr>
                <w:sz w:val="28"/>
                <w:szCs w:val="28"/>
                <w:lang w:val="uk-UA" w:eastAsia="uk-UA"/>
              </w:rPr>
              <w:t>будуть досягнуті повною мірою, п</w:t>
            </w:r>
            <w:r w:rsidRPr="00B55504">
              <w:rPr>
                <w:sz w:val="28"/>
                <w:szCs w:val="28"/>
                <w:lang w:val="uk-UA" w:eastAsia="uk-UA"/>
              </w:rPr>
              <w:t>роблема існувати не буде, що дозволить в повній мірі забезпечити зниження ризиків що</w:t>
            </w:r>
            <w:r w:rsidR="003A4DEC" w:rsidRPr="00B55504">
              <w:rPr>
                <w:sz w:val="28"/>
                <w:szCs w:val="28"/>
                <w:lang w:val="uk-UA" w:eastAsia="uk-UA"/>
              </w:rPr>
              <w:t xml:space="preserve">до </w:t>
            </w:r>
            <w:r w:rsidR="00FB448C" w:rsidRPr="00B55504">
              <w:rPr>
                <w:sz w:val="28"/>
                <w:szCs w:val="28"/>
                <w:lang w:val="uk-UA"/>
              </w:rPr>
              <w:t>надійного (безперервного) та безпечного постачання електричної та теплової  енергії споживачам</w:t>
            </w:r>
            <w:r w:rsidR="00FB448C" w:rsidRPr="00B55504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533E9F" w:rsidRPr="00B55504" w:rsidTr="0057074A">
        <w:trPr>
          <w:trHeight w:val="1124"/>
        </w:trPr>
        <w:tc>
          <w:tcPr>
            <w:tcW w:w="2475" w:type="dxa"/>
          </w:tcPr>
          <w:p w:rsidR="00533E9F" w:rsidRPr="00B55504" w:rsidRDefault="00533E9F" w:rsidP="00215444">
            <w:pPr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bCs/>
                <w:sz w:val="28"/>
                <w:szCs w:val="28"/>
                <w:lang w:val="uk-UA"/>
              </w:rPr>
              <w:t xml:space="preserve">Збереження </w:t>
            </w:r>
            <w:r w:rsidR="00215444">
              <w:rPr>
                <w:bCs/>
                <w:sz w:val="28"/>
                <w:szCs w:val="28"/>
                <w:lang w:val="uk-UA"/>
              </w:rPr>
              <w:t xml:space="preserve">діючого </w:t>
            </w:r>
            <w:r w:rsidRPr="00B55504">
              <w:rPr>
                <w:bCs/>
                <w:sz w:val="28"/>
                <w:szCs w:val="28"/>
                <w:lang w:val="uk-UA"/>
              </w:rPr>
              <w:t>регулювання</w:t>
            </w:r>
          </w:p>
        </w:tc>
        <w:tc>
          <w:tcPr>
            <w:tcW w:w="1843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08" w:type="dxa"/>
            <w:shd w:val="clear" w:color="auto" w:fill="auto"/>
          </w:tcPr>
          <w:p w:rsidR="00533E9F" w:rsidRPr="00B55504" w:rsidRDefault="00533E9F" w:rsidP="002E0877">
            <w:pPr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 xml:space="preserve">Проблема залишиться не вирішена, що не дозволить в повній мірі забезпечити </w:t>
            </w:r>
            <w:r w:rsidR="00FB448C" w:rsidRPr="00B55504">
              <w:rPr>
                <w:sz w:val="28"/>
                <w:szCs w:val="28"/>
                <w:lang w:val="uk-UA"/>
              </w:rPr>
              <w:t>надійне (безперервне) та безпечне постачання електричної та теплової  енергії споживачам</w:t>
            </w:r>
            <w:r w:rsidR="00FB448C" w:rsidRPr="00B55504">
              <w:rPr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533E9F" w:rsidRPr="00B55504" w:rsidRDefault="00533E9F" w:rsidP="0057074A">
      <w:pPr>
        <w:ind w:right="203"/>
        <w:rPr>
          <w:b/>
          <w:sz w:val="28"/>
          <w:szCs w:val="28"/>
          <w:lang w:val="uk-UA"/>
        </w:rPr>
      </w:pPr>
    </w:p>
    <w:p w:rsidR="00533E9F" w:rsidRPr="00B55504" w:rsidRDefault="00533E9F" w:rsidP="002E0877">
      <w:pPr>
        <w:ind w:left="567" w:right="203"/>
        <w:rPr>
          <w:b/>
          <w:sz w:val="28"/>
          <w:szCs w:val="28"/>
          <w:lang w:val="uk-UA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5"/>
        <w:gridCol w:w="2693"/>
        <w:gridCol w:w="2580"/>
      </w:tblGrid>
      <w:tr w:rsidR="00E423D4" w:rsidRPr="00B55504" w:rsidTr="00BF42A5">
        <w:tc>
          <w:tcPr>
            <w:tcW w:w="2297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Рейтинг результативності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E9F" w:rsidRPr="00B55504" w:rsidRDefault="00533E9F" w:rsidP="002E0877">
            <w:pPr>
              <w:ind w:left="-73" w:right="-116"/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33E9F" w:rsidRPr="00B55504" w:rsidRDefault="00533E9F" w:rsidP="002E0877">
            <w:pPr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533E9F" w:rsidRPr="00B55504" w:rsidTr="00BF42A5">
        <w:tc>
          <w:tcPr>
            <w:tcW w:w="2297" w:type="dxa"/>
            <w:shd w:val="clear" w:color="auto" w:fill="auto"/>
          </w:tcPr>
          <w:p w:rsidR="00533E9F" w:rsidRPr="00B55504" w:rsidRDefault="00215444" w:rsidP="002E0877">
            <w:pPr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33E9F" w:rsidRPr="00B55504" w:rsidRDefault="00571DB7" w:rsidP="00BF42A5">
            <w:pPr>
              <w:pStyle w:val="11"/>
              <w:ind w:left="-73"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504">
              <w:rPr>
                <w:rFonts w:ascii="Times New Roman" w:hAnsi="Times New Roman"/>
                <w:sz w:val="28"/>
                <w:szCs w:val="28"/>
              </w:rPr>
              <w:t>Забезпечення надійним та якісним електропостачанням споживачів України.</w:t>
            </w:r>
          </w:p>
        </w:tc>
        <w:tc>
          <w:tcPr>
            <w:tcW w:w="2693" w:type="dxa"/>
            <w:shd w:val="clear" w:color="auto" w:fill="auto"/>
          </w:tcPr>
          <w:p w:rsidR="00533E9F" w:rsidRPr="00B55504" w:rsidRDefault="00533E9F" w:rsidP="002E0877">
            <w:pPr>
              <w:jc w:val="center"/>
              <w:textAlignment w:val="baseline"/>
              <w:rPr>
                <w:spacing w:val="-4"/>
                <w:sz w:val="28"/>
                <w:szCs w:val="28"/>
                <w:lang w:val="uk-UA" w:eastAsia="uk-UA"/>
              </w:rPr>
            </w:pPr>
            <w:r w:rsidRPr="00B55504">
              <w:rPr>
                <w:spacing w:val="-4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2580" w:type="dxa"/>
            <w:shd w:val="clear" w:color="auto" w:fill="auto"/>
          </w:tcPr>
          <w:p w:rsidR="00533E9F" w:rsidRPr="00B55504" w:rsidRDefault="00571DB7" w:rsidP="002E0877">
            <w:pPr>
              <w:jc w:val="both"/>
              <w:textAlignment w:val="baseline"/>
              <w:rPr>
                <w:spacing w:val="-4"/>
                <w:sz w:val="28"/>
                <w:szCs w:val="28"/>
                <w:lang w:val="uk-UA"/>
              </w:rPr>
            </w:pPr>
            <w:r w:rsidRPr="00B55504">
              <w:rPr>
                <w:spacing w:val="-4"/>
                <w:sz w:val="28"/>
                <w:szCs w:val="28"/>
                <w:lang w:val="uk-UA"/>
              </w:rPr>
              <w:t xml:space="preserve">У разі прийняття регуляторного </w:t>
            </w:r>
            <w:proofErr w:type="spellStart"/>
            <w:r w:rsidRPr="00B55504">
              <w:rPr>
                <w:spacing w:val="-4"/>
                <w:sz w:val="28"/>
                <w:szCs w:val="28"/>
                <w:lang w:val="uk-UA"/>
              </w:rPr>
              <w:t>акта</w:t>
            </w:r>
            <w:proofErr w:type="spellEnd"/>
            <w:r w:rsidRPr="00B55504">
              <w:rPr>
                <w:spacing w:val="-4"/>
                <w:sz w:val="28"/>
                <w:szCs w:val="28"/>
                <w:lang w:val="uk-UA"/>
              </w:rPr>
              <w:t xml:space="preserve"> цілі державного регулювання будуть досягнуті повною мірою, що повністю забезпечить потребу у вирішені визначеної проблеми.</w:t>
            </w:r>
          </w:p>
        </w:tc>
      </w:tr>
      <w:tr w:rsidR="00533E9F" w:rsidRPr="00B55504" w:rsidTr="00BF42A5">
        <w:tc>
          <w:tcPr>
            <w:tcW w:w="2297" w:type="dxa"/>
            <w:shd w:val="clear" w:color="auto" w:fill="auto"/>
          </w:tcPr>
          <w:p w:rsidR="00533E9F" w:rsidRPr="00B55504" w:rsidRDefault="00533E9F" w:rsidP="00215444">
            <w:pPr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Cs/>
                <w:sz w:val="28"/>
                <w:szCs w:val="28"/>
                <w:lang w:val="uk-UA"/>
              </w:rPr>
              <w:t xml:space="preserve">Збереження </w:t>
            </w:r>
            <w:r w:rsidR="00215444">
              <w:rPr>
                <w:bCs/>
                <w:sz w:val="28"/>
                <w:szCs w:val="28"/>
                <w:lang w:val="uk-UA"/>
              </w:rPr>
              <w:t xml:space="preserve">діючого </w:t>
            </w:r>
            <w:r w:rsidRPr="00B55504">
              <w:rPr>
                <w:bCs/>
                <w:sz w:val="28"/>
                <w:szCs w:val="28"/>
                <w:lang w:val="uk-UA"/>
              </w:rPr>
              <w:t>регулювання</w:t>
            </w:r>
          </w:p>
        </w:tc>
        <w:tc>
          <w:tcPr>
            <w:tcW w:w="1985" w:type="dxa"/>
            <w:shd w:val="clear" w:color="auto" w:fill="auto"/>
          </w:tcPr>
          <w:p w:rsidR="00533E9F" w:rsidRPr="00B55504" w:rsidRDefault="00533E9F" w:rsidP="002E0877">
            <w:pPr>
              <w:pStyle w:val="a8"/>
              <w:ind w:left="-73" w:right="-11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550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2693" w:type="dxa"/>
            <w:shd w:val="clear" w:color="auto" w:fill="auto"/>
          </w:tcPr>
          <w:p w:rsidR="00A05AF4" w:rsidRDefault="009725CB" w:rsidP="002E0877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504"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="00FE1483" w:rsidRPr="00B55504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B55504">
              <w:rPr>
                <w:rFonts w:ascii="Times New Roman" w:hAnsi="Times New Roman"/>
                <w:sz w:val="28"/>
                <w:szCs w:val="28"/>
                <w:lang w:eastAsia="uk-UA"/>
              </w:rPr>
              <w:t>визначені</w:t>
            </w:r>
            <w:r w:rsidR="00FE1483" w:rsidRPr="00B55504">
              <w:rPr>
                <w:rFonts w:ascii="Times New Roman" w:hAnsi="Times New Roman"/>
                <w:sz w:val="28"/>
                <w:szCs w:val="28"/>
                <w:lang w:eastAsia="uk-UA"/>
              </w:rPr>
              <w:t>сть</w:t>
            </w:r>
            <w:r w:rsidRPr="00B5550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55504">
              <w:rPr>
                <w:rFonts w:ascii="Times New Roman" w:hAnsi="Times New Roman"/>
                <w:sz w:val="28"/>
                <w:szCs w:val="28"/>
              </w:rPr>
              <w:t>для</w:t>
            </w:r>
            <w:r w:rsidR="00CB2B29" w:rsidRPr="00B55504">
              <w:rPr>
                <w:rFonts w:ascii="Times New Roman" w:hAnsi="Times New Roman"/>
                <w:sz w:val="28"/>
                <w:szCs w:val="28"/>
              </w:rPr>
              <w:t xml:space="preserve"> центральних органів виконавчої влади щодо </w:t>
            </w:r>
            <w:r w:rsidR="00A05AF4">
              <w:rPr>
                <w:rFonts w:ascii="Times New Roman" w:hAnsi="Times New Roman"/>
                <w:sz w:val="28"/>
                <w:szCs w:val="28"/>
              </w:rPr>
              <w:t xml:space="preserve">застосування штрафних санкцій за порушення в енергетиці, неможливість в повній мірі реалізувати державні повноваження. </w:t>
            </w:r>
          </w:p>
          <w:p w:rsidR="00533E9F" w:rsidRPr="00B55504" w:rsidRDefault="00533E9F" w:rsidP="00A05AF4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80" w:type="dxa"/>
            <w:shd w:val="clear" w:color="auto" w:fill="auto"/>
          </w:tcPr>
          <w:p w:rsidR="00533E9F" w:rsidRPr="00B55504" w:rsidRDefault="00571DB7" w:rsidP="002E0877">
            <w:pPr>
              <w:pStyle w:val="11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uk-UA"/>
              </w:rPr>
            </w:pPr>
            <w:r w:rsidRPr="00B55504">
              <w:rPr>
                <w:rFonts w:ascii="Times New Roman" w:hAnsi="Times New Roman"/>
                <w:spacing w:val="-4"/>
                <w:sz w:val="28"/>
                <w:szCs w:val="28"/>
                <w:lang w:eastAsia="uk-UA"/>
              </w:rPr>
              <w:t>У разі залишення існуючої ситуації без змін проблема продовжуватиме існувати, що не забезпечить досягнення поставленої мети.</w:t>
            </w:r>
          </w:p>
        </w:tc>
      </w:tr>
    </w:tbl>
    <w:p w:rsidR="00533E9F" w:rsidRPr="00B55504" w:rsidRDefault="00533E9F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69"/>
        <w:gridCol w:w="3147"/>
      </w:tblGrid>
      <w:tr w:rsidR="00FB448C" w:rsidRPr="00B55504" w:rsidTr="00142D7E">
        <w:trPr>
          <w:cantSplit/>
          <w:trHeight w:val="371"/>
        </w:trPr>
        <w:tc>
          <w:tcPr>
            <w:tcW w:w="2410" w:type="dxa"/>
            <w:shd w:val="clear" w:color="auto" w:fill="auto"/>
            <w:vAlign w:val="center"/>
          </w:tcPr>
          <w:p w:rsidR="00533E9F" w:rsidRPr="00B55504" w:rsidRDefault="00533E9F" w:rsidP="002E0877">
            <w:pPr>
              <w:ind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lastRenderedPageBreak/>
              <w:t>Рейтинг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3E9F" w:rsidRPr="00B55504" w:rsidRDefault="00533E9F" w:rsidP="002E0877">
            <w:pPr>
              <w:ind w:firstLine="33"/>
              <w:jc w:val="center"/>
              <w:textAlignment w:val="baseline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B5550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Аргументи щодо </w:t>
            </w:r>
          </w:p>
          <w:p w:rsidR="00533E9F" w:rsidRPr="00B55504" w:rsidRDefault="00533E9F" w:rsidP="002E0877">
            <w:pPr>
              <w:ind w:firstLine="33"/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shd w:val="clear" w:color="auto" w:fill="FFFFFF"/>
                <w:lang w:val="uk-UA"/>
              </w:rPr>
              <w:t>переваги обраної альтернативи/причини відмови від альтернативи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533E9F" w:rsidRPr="00B55504" w:rsidRDefault="00533E9F" w:rsidP="002E0877">
            <w:pPr>
              <w:ind w:firstLine="33"/>
              <w:jc w:val="center"/>
              <w:textAlignment w:val="baseline"/>
              <w:rPr>
                <w:b/>
                <w:sz w:val="28"/>
                <w:szCs w:val="28"/>
                <w:lang w:val="uk-UA" w:eastAsia="uk-UA"/>
              </w:rPr>
            </w:pPr>
            <w:r w:rsidRPr="00B55504">
              <w:rPr>
                <w:b/>
                <w:sz w:val="28"/>
                <w:szCs w:val="28"/>
                <w:shd w:val="clear" w:color="auto" w:fill="FFFFFF"/>
                <w:lang w:val="uk-UA"/>
              </w:rPr>
              <w:t>Оцінка ризику зовнішніх чинників на дію за</w:t>
            </w:r>
            <w:r w:rsidR="00357BC2" w:rsidRPr="00B55504">
              <w:rPr>
                <w:b/>
                <w:sz w:val="28"/>
                <w:szCs w:val="28"/>
                <w:shd w:val="clear" w:color="auto" w:fill="FFFFFF"/>
                <w:lang w:val="uk-UA"/>
              </w:rPr>
              <w:t>пропонованого регуляторного акту</w:t>
            </w:r>
          </w:p>
        </w:tc>
      </w:tr>
      <w:tr w:rsidR="00533E9F" w:rsidRPr="00B55504" w:rsidTr="00BF42A5">
        <w:trPr>
          <w:cantSplit/>
          <w:trHeight w:val="1325"/>
        </w:trPr>
        <w:tc>
          <w:tcPr>
            <w:tcW w:w="2410" w:type="dxa"/>
            <w:shd w:val="clear" w:color="auto" w:fill="auto"/>
          </w:tcPr>
          <w:p w:rsidR="00533E9F" w:rsidRPr="00B55504" w:rsidRDefault="00215444" w:rsidP="00BF42A5">
            <w:pPr>
              <w:ind w:firstLine="33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F6992" w:rsidRPr="00B55504" w:rsidRDefault="00533E9F" w:rsidP="002E0877">
            <w:pPr>
              <w:ind w:firstLine="33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Дозволяє вир</w:t>
            </w:r>
            <w:r w:rsidR="00024E47" w:rsidRPr="00B55504">
              <w:rPr>
                <w:sz w:val="28"/>
                <w:szCs w:val="28"/>
                <w:lang w:val="uk-UA"/>
              </w:rPr>
              <w:t xml:space="preserve">ішити проблему шляхом </w:t>
            </w:r>
            <w:r w:rsidR="00024E47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мінімізації негативних наслідків у разі </w:t>
            </w:r>
            <w:r w:rsidR="000F6992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>порушення</w:t>
            </w:r>
          </w:p>
          <w:p w:rsidR="00024E47" w:rsidRPr="00B55504" w:rsidRDefault="000F6992" w:rsidP="002E0877">
            <w:pPr>
              <w:ind w:firstLine="33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надійного (безперервного) та безпечного постачання електричної та теплової  енергії споживачам</w:t>
            </w:r>
            <w:r w:rsidR="00024E47" w:rsidRPr="00B55504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3147" w:type="dxa"/>
            <w:shd w:val="clear" w:color="auto" w:fill="auto"/>
          </w:tcPr>
          <w:p w:rsidR="00533E9F" w:rsidRPr="00B55504" w:rsidRDefault="00533E9F" w:rsidP="00BF42A5">
            <w:pPr>
              <w:textAlignment w:val="baseline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B55504">
              <w:rPr>
                <w:sz w:val="28"/>
                <w:szCs w:val="28"/>
                <w:shd w:val="clear" w:color="auto" w:fill="FFFFFF"/>
                <w:lang w:val="uk-UA"/>
              </w:rPr>
              <w:t>Ризик зовнішніх чинників на дію за</w:t>
            </w:r>
            <w:r w:rsidR="00215444">
              <w:rPr>
                <w:sz w:val="28"/>
                <w:szCs w:val="28"/>
                <w:shd w:val="clear" w:color="auto" w:fill="FFFFFF"/>
                <w:lang w:val="uk-UA"/>
              </w:rPr>
              <w:t xml:space="preserve">пропонованого регуляторного </w:t>
            </w:r>
            <w:proofErr w:type="spellStart"/>
            <w:r w:rsidR="00215444">
              <w:rPr>
                <w:sz w:val="28"/>
                <w:szCs w:val="28"/>
                <w:shd w:val="clear" w:color="auto" w:fill="FFFFFF"/>
                <w:lang w:val="uk-UA"/>
              </w:rPr>
              <w:t>акта</w:t>
            </w:r>
            <w:proofErr w:type="spellEnd"/>
            <w:r w:rsidRPr="00B55504">
              <w:rPr>
                <w:sz w:val="28"/>
                <w:szCs w:val="28"/>
                <w:shd w:val="clear" w:color="auto" w:fill="FFFFFF"/>
                <w:lang w:val="uk-UA"/>
              </w:rPr>
              <w:t xml:space="preserve"> не передбачається</w:t>
            </w:r>
          </w:p>
        </w:tc>
      </w:tr>
      <w:tr w:rsidR="00533E9F" w:rsidRPr="00B55504" w:rsidTr="00BF42A5">
        <w:trPr>
          <w:cantSplit/>
        </w:trPr>
        <w:tc>
          <w:tcPr>
            <w:tcW w:w="2410" w:type="dxa"/>
            <w:shd w:val="clear" w:color="auto" w:fill="auto"/>
          </w:tcPr>
          <w:p w:rsidR="00533E9F" w:rsidRPr="00B55504" w:rsidRDefault="00533E9F" w:rsidP="00BF42A5">
            <w:pPr>
              <w:ind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bCs/>
                <w:sz w:val="28"/>
                <w:szCs w:val="28"/>
                <w:lang w:val="uk-UA"/>
              </w:rPr>
              <w:t xml:space="preserve">Збереження </w:t>
            </w:r>
            <w:r w:rsidR="00215444">
              <w:rPr>
                <w:bCs/>
                <w:sz w:val="28"/>
                <w:szCs w:val="28"/>
                <w:lang w:val="uk-UA"/>
              </w:rPr>
              <w:t xml:space="preserve">діючого </w:t>
            </w:r>
            <w:r w:rsidRPr="00B55504">
              <w:rPr>
                <w:bCs/>
                <w:sz w:val="28"/>
                <w:szCs w:val="28"/>
                <w:lang w:val="uk-UA"/>
              </w:rPr>
              <w:t>регулювання</w:t>
            </w:r>
          </w:p>
        </w:tc>
        <w:tc>
          <w:tcPr>
            <w:tcW w:w="3969" w:type="dxa"/>
            <w:shd w:val="clear" w:color="auto" w:fill="auto"/>
          </w:tcPr>
          <w:p w:rsidR="00571DB7" w:rsidRPr="00B55504" w:rsidRDefault="00571DB7" w:rsidP="002E0877">
            <w:pPr>
              <w:ind w:left="34"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lang w:val="uk-UA"/>
              </w:rPr>
              <w:t>Відсутні</w:t>
            </w:r>
          </w:p>
          <w:p w:rsidR="00533E9F" w:rsidRPr="00B55504" w:rsidRDefault="00533E9F" w:rsidP="002E0877">
            <w:pPr>
              <w:ind w:left="34" w:firstLine="33"/>
              <w:jc w:val="center"/>
              <w:textAlignment w:val="baseline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147" w:type="dxa"/>
            <w:shd w:val="clear" w:color="auto" w:fill="auto"/>
          </w:tcPr>
          <w:p w:rsidR="00533E9F" w:rsidRPr="00B55504" w:rsidRDefault="00571DB7" w:rsidP="00BF42A5">
            <w:pPr>
              <w:ind w:firstLine="33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55504">
              <w:rPr>
                <w:sz w:val="28"/>
                <w:szCs w:val="28"/>
                <w:shd w:val="clear" w:color="auto" w:fill="FFFFFF"/>
                <w:lang w:val="uk-UA"/>
              </w:rPr>
              <w:t>Ризик зовнішніх чинників на дію за</w:t>
            </w:r>
            <w:r w:rsidR="00357BC2" w:rsidRPr="00B55504">
              <w:rPr>
                <w:sz w:val="28"/>
                <w:szCs w:val="28"/>
                <w:shd w:val="clear" w:color="auto" w:fill="FFFFFF"/>
                <w:lang w:val="uk-UA"/>
              </w:rPr>
              <w:t xml:space="preserve">пропонованого регуляторного </w:t>
            </w:r>
            <w:proofErr w:type="spellStart"/>
            <w:r w:rsidR="00357BC2" w:rsidRPr="00B55504">
              <w:rPr>
                <w:sz w:val="28"/>
                <w:szCs w:val="28"/>
                <w:shd w:val="clear" w:color="auto" w:fill="FFFFFF"/>
                <w:lang w:val="uk-UA"/>
              </w:rPr>
              <w:t>акт</w:t>
            </w:r>
            <w:r w:rsidR="00215444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End"/>
            <w:r w:rsidRPr="00B55504">
              <w:rPr>
                <w:sz w:val="28"/>
                <w:szCs w:val="28"/>
                <w:shd w:val="clear" w:color="auto" w:fill="FFFFFF"/>
                <w:lang w:val="uk-UA"/>
              </w:rPr>
              <w:t xml:space="preserve"> не передбачається</w:t>
            </w:r>
          </w:p>
        </w:tc>
      </w:tr>
    </w:tbl>
    <w:p w:rsidR="00533E9F" w:rsidRPr="00B55504" w:rsidRDefault="00533E9F" w:rsidP="002E0877">
      <w:pPr>
        <w:ind w:left="567" w:right="203"/>
        <w:rPr>
          <w:b/>
          <w:sz w:val="28"/>
          <w:szCs w:val="28"/>
          <w:lang w:val="uk-UA"/>
        </w:rPr>
      </w:pPr>
    </w:p>
    <w:p w:rsidR="00533E9F" w:rsidRPr="00B55504" w:rsidRDefault="00533E9F" w:rsidP="002E0877">
      <w:pPr>
        <w:numPr>
          <w:ilvl w:val="0"/>
          <w:numId w:val="1"/>
        </w:numPr>
        <w:ind w:left="0" w:right="203" w:firstLine="851"/>
        <w:jc w:val="both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>Механізми та заходи, які забезпечать розв'язання визначеної проблеми</w:t>
      </w:r>
    </w:p>
    <w:p w:rsidR="001B5DE5" w:rsidRPr="00B55504" w:rsidRDefault="001B5DE5" w:rsidP="002E0877">
      <w:pPr>
        <w:ind w:right="178" w:firstLine="770"/>
        <w:jc w:val="both"/>
        <w:rPr>
          <w:sz w:val="28"/>
          <w:szCs w:val="28"/>
          <w:lang w:val="uk-UA"/>
        </w:rPr>
      </w:pPr>
    </w:p>
    <w:p w:rsidR="00A05AF4" w:rsidRDefault="001B5DE5" w:rsidP="002E0877">
      <w:pPr>
        <w:ind w:firstLine="567"/>
        <w:contextualSpacing/>
        <w:jc w:val="both"/>
        <w:rPr>
          <w:sz w:val="28"/>
          <w:szCs w:val="28"/>
          <w:lang w:val="uk-UA"/>
        </w:rPr>
      </w:pPr>
      <w:r w:rsidRPr="00B55504">
        <w:rPr>
          <w:sz w:val="28"/>
          <w:szCs w:val="28"/>
          <w:lang w:val="uk-UA"/>
        </w:rPr>
        <w:t>Механізмом, який забезпечить розв’язання визначеної проблеми</w:t>
      </w:r>
      <w:r w:rsidR="00215444">
        <w:rPr>
          <w:sz w:val="28"/>
          <w:szCs w:val="28"/>
          <w:lang w:val="uk-UA"/>
        </w:rPr>
        <w:t xml:space="preserve">, є прийняття регуляторного </w:t>
      </w:r>
      <w:proofErr w:type="spellStart"/>
      <w:r w:rsidR="00215444">
        <w:rPr>
          <w:sz w:val="28"/>
          <w:szCs w:val="28"/>
          <w:lang w:val="uk-UA"/>
        </w:rPr>
        <w:t>акта</w:t>
      </w:r>
      <w:proofErr w:type="spellEnd"/>
      <w:r w:rsidRPr="00B55504">
        <w:rPr>
          <w:sz w:val="28"/>
          <w:szCs w:val="28"/>
          <w:lang w:val="uk-UA"/>
        </w:rPr>
        <w:t xml:space="preserve">, що дозволить посилити контроль і вплив держави за дотриманням </w:t>
      </w:r>
      <w:r w:rsidRPr="00B55504">
        <w:rPr>
          <w:sz w:val="28"/>
          <w:szCs w:val="28"/>
          <w:lang w:val="uk-UA" w:eastAsia="uk-UA"/>
        </w:rPr>
        <w:t xml:space="preserve">учасниками ринку електричної енергії </w:t>
      </w:r>
      <w:r w:rsidRPr="00B55504">
        <w:rPr>
          <w:sz w:val="28"/>
          <w:szCs w:val="28"/>
          <w:lang w:val="uk-UA"/>
        </w:rPr>
        <w:t>(</w:t>
      </w:r>
      <w:r w:rsidR="00454417">
        <w:rPr>
          <w:sz w:val="28"/>
          <w:szCs w:val="28"/>
          <w:lang w:val="uk-UA"/>
        </w:rPr>
        <w:t>крім споживачів</w:t>
      </w:r>
      <w:r w:rsidRPr="00B55504">
        <w:rPr>
          <w:sz w:val="28"/>
          <w:szCs w:val="28"/>
          <w:lang w:val="uk-UA"/>
        </w:rPr>
        <w:t>)</w:t>
      </w:r>
      <w:r w:rsidRPr="00B55504">
        <w:rPr>
          <w:sz w:val="28"/>
          <w:szCs w:val="28"/>
          <w:lang w:val="uk-UA" w:eastAsia="uk-UA"/>
        </w:rPr>
        <w:t xml:space="preserve"> та суб’єктами  відносин у сфері теплопостачання </w:t>
      </w:r>
      <w:r w:rsidRPr="00B55504">
        <w:rPr>
          <w:sz w:val="28"/>
          <w:szCs w:val="28"/>
          <w:lang w:val="uk-UA"/>
        </w:rPr>
        <w:t>вимог нормативно-правових актів у галузі електроенергетики та в сфер</w:t>
      </w:r>
      <w:r w:rsidR="00BF42A5">
        <w:rPr>
          <w:sz w:val="28"/>
          <w:szCs w:val="28"/>
          <w:lang w:val="uk-UA"/>
        </w:rPr>
        <w:t>і теплопостачання, в тому числі</w:t>
      </w:r>
      <w:r w:rsidRPr="00B55504">
        <w:rPr>
          <w:sz w:val="28"/>
          <w:szCs w:val="28"/>
          <w:lang w:val="uk-UA"/>
        </w:rPr>
        <w:t xml:space="preserve"> в частині забезпечення надійного (безперервного) та безпечного постачання електричної енергії споживачам, а також  енергетичної безпеки держави шляхом </w:t>
      </w:r>
      <w:r w:rsidR="00A05AF4">
        <w:rPr>
          <w:sz w:val="28"/>
          <w:szCs w:val="28"/>
          <w:lang w:val="uk-UA"/>
        </w:rPr>
        <w:t>запровадження прозорої системи відповідальності за порушення в енергетиці.</w:t>
      </w:r>
    </w:p>
    <w:p w:rsidR="00A05AF4" w:rsidRDefault="00A05AF4" w:rsidP="002E0877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533E9F" w:rsidRPr="00B55504" w:rsidRDefault="00533E9F" w:rsidP="002E0877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VI. Оцінка виконання вимог регуляторного </w:t>
      </w:r>
      <w:proofErr w:type="spellStart"/>
      <w:r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>акта</w:t>
      </w:r>
      <w:proofErr w:type="spellEnd"/>
      <w:r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533E9F" w:rsidRPr="00B55504" w:rsidRDefault="00533E9F" w:rsidP="002E0877">
      <w:pPr>
        <w:shd w:val="clear" w:color="auto" w:fill="FFFFFF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533E9F" w:rsidRPr="00B55504" w:rsidRDefault="00533E9F" w:rsidP="00BF42A5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 w:eastAsia="uk-UA"/>
        </w:rPr>
      </w:pPr>
      <w:bookmarkStart w:id="4" w:name="n164"/>
      <w:bookmarkEnd w:id="4"/>
      <w:r w:rsidRPr="00B55504">
        <w:rPr>
          <w:bCs/>
          <w:sz w:val="28"/>
          <w:szCs w:val="28"/>
          <w:bdr w:val="none" w:sz="0" w:space="0" w:color="auto" w:frame="1"/>
          <w:lang w:val="uk-UA" w:eastAsia="uk-UA"/>
        </w:rPr>
        <w:t>Додаткові витрати на ви</w:t>
      </w:r>
      <w:r w:rsidR="00215444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конання вимог регуляторного </w:t>
      </w:r>
      <w:proofErr w:type="spellStart"/>
      <w:r w:rsidR="00215444">
        <w:rPr>
          <w:bCs/>
          <w:sz w:val="28"/>
          <w:szCs w:val="28"/>
          <w:bdr w:val="none" w:sz="0" w:space="0" w:color="auto" w:frame="1"/>
          <w:lang w:val="uk-UA" w:eastAsia="uk-UA"/>
        </w:rPr>
        <w:t>акта</w:t>
      </w:r>
      <w:proofErr w:type="spellEnd"/>
      <w:r w:rsidRPr="00B55504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не передбачаються. </w:t>
      </w:r>
      <w:bookmarkStart w:id="5" w:name="n191"/>
      <w:bookmarkStart w:id="6" w:name="n192"/>
      <w:bookmarkEnd w:id="5"/>
      <w:bookmarkEnd w:id="6"/>
    </w:p>
    <w:p w:rsidR="00533E9F" w:rsidRPr="00B55504" w:rsidRDefault="00533E9F" w:rsidP="002E0877">
      <w:pPr>
        <w:shd w:val="clear" w:color="auto" w:fill="FFFFFF"/>
        <w:ind w:firstLine="567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533E9F" w:rsidRPr="00B55504" w:rsidRDefault="00533E9F" w:rsidP="002E0877">
      <w:pPr>
        <w:shd w:val="clear" w:color="auto" w:fill="FFFFFF"/>
        <w:ind w:firstLine="567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>VII. Обґрунтування запропоновано</w:t>
      </w:r>
      <w:r w:rsidR="00014B3C"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>го строку дії регуляторного акту</w:t>
      </w:r>
    </w:p>
    <w:p w:rsidR="00533E9F" w:rsidRPr="00B55504" w:rsidRDefault="00533E9F" w:rsidP="002E0877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014B3C" w:rsidRPr="00B55504" w:rsidRDefault="00215444" w:rsidP="00BF42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дії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533E9F" w:rsidRPr="00B55504">
        <w:rPr>
          <w:sz w:val="28"/>
          <w:szCs w:val="28"/>
          <w:lang w:val="uk-UA"/>
        </w:rPr>
        <w:t xml:space="preserve"> не обмежується у часі, що </w:t>
      </w:r>
      <w:proofErr w:type="spellStart"/>
      <w:r w:rsidR="00014B3C" w:rsidRPr="00B55504">
        <w:rPr>
          <w:sz w:val="28"/>
          <w:szCs w:val="28"/>
          <w:lang w:val="uk-UA"/>
        </w:rPr>
        <w:t>надасть</w:t>
      </w:r>
      <w:proofErr w:type="spellEnd"/>
      <w:r w:rsidR="00533E9F" w:rsidRPr="00B55504">
        <w:rPr>
          <w:sz w:val="28"/>
          <w:szCs w:val="28"/>
          <w:lang w:val="uk-UA"/>
        </w:rPr>
        <w:t xml:space="preserve"> можливість розв’язати проблеми та досягти цілей державного регулювання.</w:t>
      </w:r>
    </w:p>
    <w:p w:rsidR="00533E9F" w:rsidRPr="00B55504" w:rsidRDefault="00533E9F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 w:eastAsia="uk-UA"/>
        </w:rPr>
      </w:pPr>
      <w:r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>VIII. Визначення показників результ</w:t>
      </w:r>
      <w:r w:rsidR="00014B3C"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>ативності дії регуляторного акту</w:t>
      </w:r>
    </w:p>
    <w:p w:rsidR="00533E9F" w:rsidRPr="00B55504" w:rsidRDefault="00533E9F" w:rsidP="002E0877">
      <w:pPr>
        <w:shd w:val="clear" w:color="auto" w:fill="FFFFFF"/>
        <w:ind w:firstLine="567"/>
        <w:jc w:val="center"/>
        <w:textAlignment w:val="baseline"/>
        <w:rPr>
          <w:sz w:val="28"/>
          <w:szCs w:val="28"/>
          <w:lang w:val="uk-UA" w:eastAsia="uk-UA"/>
        </w:rPr>
      </w:pPr>
      <w:bookmarkStart w:id="7" w:name="n169"/>
      <w:bookmarkStart w:id="8" w:name="n170"/>
      <w:bookmarkEnd w:id="7"/>
      <w:bookmarkEnd w:id="8"/>
    </w:p>
    <w:p w:rsidR="00533E9F" w:rsidRPr="00B55504" w:rsidRDefault="00533E9F" w:rsidP="002E087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5504">
        <w:rPr>
          <w:rFonts w:ascii="Times New Roman" w:hAnsi="Times New Roman"/>
          <w:sz w:val="28"/>
          <w:szCs w:val="28"/>
          <w:lang w:val="uk-UA"/>
        </w:rPr>
        <w:t>П</w:t>
      </w:r>
      <w:r w:rsidR="00014B3C" w:rsidRPr="00B55504">
        <w:rPr>
          <w:rFonts w:ascii="Times New Roman" w:hAnsi="Times New Roman"/>
          <w:sz w:val="28"/>
          <w:szCs w:val="28"/>
          <w:lang w:val="uk-UA"/>
        </w:rPr>
        <w:t xml:space="preserve">оказниками результативності </w:t>
      </w:r>
      <w:proofErr w:type="spellStart"/>
      <w:r w:rsidR="0021544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B55504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533E9F" w:rsidRPr="00B55504" w:rsidRDefault="00917B44" w:rsidP="00BF42A5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="00533E9F" w:rsidRPr="00B55504">
        <w:rPr>
          <w:rFonts w:ascii="Times New Roman" w:hAnsi="Times New Roman"/>
          <w:sz w:val="28"/>
          <w:szCs w:val="28"/>
          <w:lang w:val="uk-UA"/>
        </w:rPr>
        <w:t>абезпечення постійного моніторингу безпеки</w:t>
      </w:r>
      <w:r w:rsidR="00BF42A5">
        <w:rPr>
          <w:rFonts w:ascii="Times New Roman" w:hAnsi="Times New Roman"/>
          <w:sz w:val="28"/>
          <w:szCs w:val="28"/>
          <w:lang w:val="uk-UA"/>
        </w:rPr>
        <w:t xml:space="preserve"> постачання електричної енергії;</w:t>
      </w:r>
    </w:p>
    <w:p w:rsidR="00533E9F" w:rsidRPr="00B55504" w:rsidRDefault="00917B44" w:rsidP="00BF42A5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33E9F" w:rsidRPr="00B55504">
        <w:rPr>
          <w:rFonts w:ascii="Times New Roman" w:hAnsi="Times New Roman"/>
          <w:sz w:val="28"/>
          <w:szCs w:val="28"/>
          <w:lang w:val="uk-UA"/>
        </w:rPr>
        <w:t>озмір коштів і час, які витрачатимуть суб’єкти (об’єкти) електроенергетики на ви</w:t>
      </w:r>
      <w:r>
        <w:rPr>
          <w:rFonts w:ascii="Times New Roman" w:hAnsi="Times New Roman"/>
          <w:sz w:val="28"/>
          <w:szCs w:val="28"/>
          <w:lang w:val="uk-UA"/>
        </w:rPr>
        <w:t xml:space="preserve">конання вимог 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BF42A5">
        <w:rPr>
          <w:rFonts w:ascii="Times New Roman" w:hAnsi="Times New Roman"/>
          <w:sz w:val="28"/>
          <w:szCs w:val="28"/>
          <w:lang w:val="uk-UA"/>
        </w:rPr>
        <w:t xml:space="preserve"> - не зміниться;</w:t>
      </w:r>
    </w:p>
    <w:p w:rsidR="00FE1483" w:rsidRPr="00BF42A5" w:rsidRDefault="00917B44" w:rsidP="00BF42A5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7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25CB" w:rsidRPr="00B55504">
        <w:rPr>
          <w:rFonts w:ascii="Times New Roman" w:hAnsi="Times New Roman" w:cs="Times New Roman"/>
          <w:sz w:val="28"/>
          <w:szCs w:val="28"/>
          <w:lang w:val="uk-UA"/>
        </w:rPr>
        <w:t>ількість суб’єктів господарювання, на 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поширюється 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9725CB" w:rsidRPr="00B5550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4B07" w:rsidRPr="00BF42A5">
        <w:rPr>
          <w:rFonts w:ascii="Times New Roman" w:hAnsi="Times New Roman" w:cs="Times New Roman"/>
          <w:sz w:val="28"/>
          <w:szCs w:val="28"/>
          <w:lang w:val="uk-UA"/>
        </w:rPr>
        <w:t>75100</w:t>
      </w:r>
      <w:r w:rsidRPr="00BF42A5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="00BF42A5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господарювання;</w:t>
      </w:r>
    </w:p>
    <w:p w:rsidR="00FE1483" w:rsidRPr="00B55504" w:rsidRDefault="00917B44" w:rsidP="00917B4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E1483" w:rsidRPr="00B55504">
        <w:rPr>
          <w:rFonts w:ascii="Times New Roman" w:hAnsi="Times New Roman" w:cs="Times New Roman"/>
          <w:sz w:val="28"/>
          <w:szCs w:val="28"/>
          <w:lang w:val="uk-UA"/>
        </w:rPr>
        <w:t>івень поінформованості суб’єктів господарювання стосовно основних</w:t>
      </w:r>
    </w:p>
    <w:p w:rsidR="003E4B07" w:rsidRPr="00B55504" w:rsidRDefault="00917B44" w:rsidP="00BF4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положень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FE1483" w:rsidRPr="00B55504">
        <w:rPr>
          <w:sz w:val="28"/>
          <w:szCs w:val="28"/>
          <w:lang w:val="uk-UA"/>
        </w:rPr>
        <w:t xml:space="preserve"> – високий.</w:t>
      </w:r>
    </w:p>
    <w:p w:rsidR="003E4B07" w:rsidRPr="00B55504" w:rsidRDefault="003E4B07" w:rsidP="002E0877">
      <w:pPr>
        <w:ind w:firstLine="709"/>
        <w:jc w:val="both"/>
        <w:outlineLvl w:val="2"/>
        <w:rPr>
          <w:sz w:val="28"/>
          <w:szCs w:val="28"/>
          <w:lang w:val="uk-UA" w:eastAsia="uk-UA"/>
        </w:rPr>
      </w:pPr>
      <w:proofErr w:type="spellStart"/>
      <w:r w:rsidRPr="00B55504">
        <w:rPr>
          <w:sz w:val="28"/>
          <w:szCs w:val="28"/>
          <w:lang w:val="uk-UA" w:eastAsia="uk-UA"/>
        </w:rPr>
        <w:t>Проєкт</w:t>
      </w:r>
      <w:proofErr w:type="spellEnd"/>
      <w:r w:rsidRPr="00B55504">
        <w:rPr>
          <w:sz w:val="28"/>
          <w:szCs w:val="28"/>
          <w:lang w:val="uk-UA" w:eastAsia="uk-UA"/>
        </w:rPr>
        <w:t xml:space="preserve"> регуляторного </w:t>
      </w:r>
      <w:proofErr w:type="spellStart"/>
      <w:r w:rsidRPr="00B55504">
        <w:rPr>
          <w:sz w:val="28"/>
          <w:szCs w:val="28"/>
          <w:lang w:val="uk-UA" w:eastAsia="uk-UA"/>
        </w:rPr>
        <w:t>акта</w:t>
      </w:r>
      <w:proofErr w:type="spellEnd"/>
      <w:r w:rsidRPr="00B55504">
        <w:rPr>
          <w:sz w:val="28"/>
          <w:szCs w:val="28"/>
          <w:lang w:val="uk-UA"/>
        </w:rPr>
        <w:t xml:space="preserve"> разом з матеріалами, що обґрунтовують його прийняття,</w:t>
      </w:r>
      <w:r w:rsidRPr="00B55504">
        <w:rPr>
          <w:sz w:val="28"/>
          <w:szCs w:val="28"/>
          <w:lang w:val="uk-UA" w:eastAsia="uk-UA"/>
        </w:rPr>
        <w:t xml:space="preserve"> оприлюднено на офіційному веб-сайті </w:t>
      </w:r>
      <w:proofErr w:type="spellStart"/>
      <w:r w:rsidRPr="00B55504">
        <w:rPr>
          <w:rStyle w:val="rvts9"/>
          <w:bCs/>
          <w:sz w:val="28"/>
          <w:szCs w:val="28"/>
          <w:lang w:val="uk-UA"/>
        </w:rPr>
        <w:t>Держенергонагляду</w:t>
      </w:r>
      <w:proofErr w:type="spellEnd"/>
      <w:r w:rsidRPr="00B55504">
        <w:rPr>
          <w:sz w:val="28"/>
          <w:szCs w:val="28"/>
          <w:lang w:val="uk-UA" w:eastAsia="uk-UA"/>
        </w:rPr>
        <w:t xml:space="preserve"> в мережі Інтернет </w:t>
      </w:r>
      <w:hyperlink r:id="rId7" w:history="1">
        <w:r w:rsidRPr="00B55504">
          <w:rPr>
            <w:rStyle w:val="ae"/>
            <w:color w:val="auto"/>
            <w:sz w:val="28"/>
            <w:szCs w:val="28"/>
            <w:lang w:val="uk-UA"/>
          </w:rPr>
          <w:t>https://sies.gov.ua/</w:t>
        </w:r>
      </w:hyperlink>
      <w:r w:rsidRPr="00B55504">
        <w:rPr>
          <w:sz w:val="28"/>
          <w:szCs w:val="28"/>
          <w:lang w:val="uk-UA" w:eastAsia="uk-UA"/>
        </w:rPr>
        <w:t xml:space="preserve">. </w:t>
      </w:r>
      <w:proofErr w:type="spellStart"/>
      <w:r w:rsidRPr="00B55504">
        <w:rPr>
          <w:sz w:val="28"/>
          <w:szCs w:val="28"/>
          <w:lang w:val="uk-UA"/>
        </w:rPr>
        <w:t>Держенергонагляд</w:t>
      </w:r>
      <w:proofErr w:type="spellEnd"/>
      <w:r w:rsidRPr="00B55504">
        <w:rPr>
          <w:sz w:val="28"/>
          <w:szCs w:val="28"/>
          <w:lang w:val="uk-UA" w:eastAsia="uk-UA"/>
        </w:rPr>
        <w:t xml:space="preserve"> у межах компетенції надає необхідні роз’яснення щодо норм </w:t>
      </w:r>
      <w:proofErr w:type="spellStart"/>
      <w:r w:rsidRPr="00B55504">
        <w:rPr>
          <w:sz w:val="28"/>
          <w:szCs w:val="28"/>
          <w:lang w:val="uk-UA" w:eastAsia="uk-UA"/>
        </w:rPr>
        <w:t>проєкту</w:t>
      </w:r>
      <w:proofErr w:type="spellEnd"/>
      <w:r w:rsidRPr="00B55504">
        <w:rPr>
          <w:sz w:val="28"/>
          <w:szCs w:val="28"/>
          <w:lang w:val="uk-UA" w:eastAsia="uk-UA"/>
        </w:rPr>
        <w:t xml:space="preserve"> регуляторного </w:t>
      </w:r>
      <w:proofErr w:type="spellStart"/>
      <w:r w:rsidRPr="00B55504">
        <w:rPr>
          <w:sz w:val="28"/>
          <w:szCs w:val="28"/>
          <w:lang w:val="uk-UA" w:eastAsia="uk-UA"/>
        </w:rPr>
        <w:t>акта</w:t>
      </w:r>
      <w:proofErr w:type="spellEnd"/>
      <w:r w:rsidRPr="00B55504">
        <w:rPr>
          <w:sz w:val="28"/>
          <w:szCs w:val="28"/>
          <w:lang w:val="uk-UA" w:eastAsia="uk-UA"/>
        </w:rPr>
        <w:t xml:space="preserve"> і надаватиме роз’яснення щодо застосування </w:t>
      </w:r>
      <w:proofErr w:type="spellStart"/>
      <w:r w:rsidRPr="00B55504">
        <w:rPr>
          <w:sz w:val="28"/>
          <w:szCs w:val="28"/>
          <w:lang w:val="uk-UA" w:eastAsia="uk-UA"/>
        </w:rPr>
        <w:t>акта</w:t>
      </w:r>
      <w:proofErr w:type="spellEnd"/>
      <w:r w:rsidRPr="00B55504">
        <w:rPr>
          <w:sz w:val="28"/>
          <w:szCs w:val="28"/>
          <w:lang w:val="uk-UA" w:eastAsia="uk-UA"/>
        </w:rPr>
        <w:t>, який буде опубліковано в засобах масової інформації після його прийняття</w:t>
      </w:r>
      <w:r w:rsidR="00917B44">
        <w:rPr>
          <w:sz w:val="28"/>
          <w:szCs w:val="28"/>
          <w:lang w:val="uk-UA" w:eastAsia="uk-UA"/>
        </w:rPr>
        <w:t>.</w:t>
      </w:r>
    </w:p>
    <w:p w:rsidR="003E4B07" w:rsidRPr="00B55504" w:rsidRDefault="003E4B07" w:rsidP="00BF42A5">
      <w:pPr>
        <w:ind w:right="178"/>
        <w:jc w:val="both"/>
        <w:rPr>
          <w:sz w:val="28"/>
          <w:szCs w:val="28"/>
          <w:lang w:val="uk-UA"/>
        </w:rPr>
      </w:pPr>
    </w:p>
    <w:p w:rsidR="009725CB" w:rsidRPr="00B55504" w:rsidRDefault="00533E9F" w:rsidP="00BF42A5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>IX. Визначення заходів, за допомогою яких здійснюватиметься відстеження результ</w:t>
      </w:r>
      <w:r w:rsidR="00014B3C" w:rsidRPr="00B55504">
        <w:rPr>
          <w:b/>
          <w:bCs/>
          <w:sz w:val="28"/>
          <w:szCs w:val="28"/>
          <w:bdr w:val="none" w:sz="0" w:space="0" w:color="auto" w:frame="1"/>
          <w:lang w:val="uk-UA" w:eastAsia="uk-UA"/>
        </w:rPr>
        <w:t>ативності дії регуляторного акту</w:t>
      </w:r>
    </w:p>
    <w:p w:rsidR="00533E9F" w:rsidRPr="00B55504" w:rsidRDefault="009725CB" w:rsidP="002E0877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r w:rsidRPr="00B55504">
        <w:rPr>
          <w:sz w:val="28"/>
          <w:szCs w:val="28"/>
          <w:lang w:val="uk-UA"/>
        </w:rPr>
        <w:t>Відстеження рез</w:t>
      </w:r>
      <w:r w:rsidR="00917B44">
        <w:rPr>
          <w:sz w:val="28"/>
          <w:szCs w:val="28"/>
          <w:lang w:val="uk-UA"/>
        </w:rPr>
        <w:t xml:space="preserve">ультативності регуляторного </w:t>
      </w:r>
      <w:proofErr w:type="spellStart"/>
      <w:r w:rsidR="00917B44">
        <w:rPr>
          <w:sz w:val="28"/>
          <w:szCs w:val="28"/>
          <w:lang w:val="uk-UA"/>
        </w:rPr>
        <w:t>акта</w:t>
      </w:r>
      <w:proofErr w:type="spellEnd"/>
      <w:r w:rsidRPr="00B55504">
        <w:rPr>
          <w:sz w:val="28"/>
          <w:szCs w:val="28"/>
          <w:lang w:val="uk-UA"/>
        </w:rPr>
        <w:t xml:space="preserve"> будуть здійснюватися </w:t>
      </w:r>
      <w:r w:rsidR="003E4B07" w:rsidRPr="00B55504">
        <w:rPr>
          <w:sz w:val="28"/>
          <w:szCs w:val="28"/>
          <w:lang w:val="uk-UA"/>
        </w:rPr>
        <w:t xml:space="preserve">Державною інспекцією енергетичного нагляду України </w:t>
      </w:r>
      <w:r w:rsidRPr="00B55504">
        <w:rPr>
          <w:sz w:val="28"/>
          <w:szCs w:val="28"/>
          <w:lang w:val="uk-UA"/>
        </w:rPr>
        <w:t>статистичним методом.</w:t>
      </w:r>
    </w:p>
    <w:p w:rsidR="00533E9F" w:rsidRPr="00B55504" w:rsidRDefault="00533E9F" w:rsidP="002E087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175"/>
      <w:bookmarkEnd w:id="9"/>
      <w:r w:rsidRPr="00B55504">
        <w:rPr>
          <w:rFonts w:ascii="Times New Roman" w:hAnsi="Times New Roman"/>
          <w:sz w:val="28"/>
          <w:szCs w:val="28"/>
          <w:lang w:val="uk-UA"/>
        </w:rPr>
        <w:t>Базове відстеження результати</w:t>
      </w:r>
      <w:r w:rsidR="00917B44">
        <w:rPr>
          <w:rFonts w:ascii="Times New Roman" w:hAnsi="Times New Roman"/>
          <w:sz w:val="28"/>
          <w:szCs w:val="28"/>
          <w:lang w:val="uk-UA"/>
        </w:rPr>
        <w:t xml:space="preserve">вності </w:t>
      </w:r>
      <w:proofErr w:type="spellStart"/>
      <w:r w:rsidR="00917B4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B55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5CB" w:rsidRPr="00B55504">
        <w:rPr>
          <w:rFonts w:ascii="Times New Roman" w:hAnsi="Times New Roman"/>
          <w:sz w:val="28"/>
          <w:szCs w:val="28"/>
          <w:lang w:val="uk-UA"/>
        </w:rPr>
        <w:t>буде здійснювати</w:t>
      </w:r>
      <w:r w:rsidRPr="00B55504">
        <w:rPr>
          <w:rFonts w:ascii="Times New Roman" w:hAnsi="Times New Roman"/>
          <w:sz w:val="28"/>
          <w:szCs w:val="28"/>
          <w:lang w:val="uk-UA"/>
        </w:rPr>
        <w:t xml:space="preserve">ся після набрання </w:t>
      </w:r>
      <w:r w:rsidR="009725CB" w:rsidRPr="00B55504">
        <w:rPr>
          <w:rFonts w:ascii="Times New Roman" w:hAnsi="Times New Roman"/>
          <w:sz w:val="28"/>
          <w:szCs w:val="28"/>
          <w:lang w:val="uk-UA"/>
        </w:rPr>
        <w:t xml:space="preserve">ним </w:t>
      </w:r>
      <w:r w:rsidRPr="00B55504">
        <w:rPr>
          <w:rFonts w:ascii="Times New Roman" w:hAnsi="Times New Roman"/>
          <w:sz w:val="28"/>
          <w:szCs w:val="28"/>
          <w:lang w:val="uk-UA"/>
        </w:rPr>
        <w:t>чин</w:t>
      </w:r>
      <w:r w:rsidR="00014B3C" w:rsidRPr="00B55504">
        <w:rPr>
          <w:rFonts w:ascii="Times New Roman" w:hAnsi="Times New Roman"/>
          <w:sz w:val="28"/>
          <w:szCs w:val="28"/>
          <w:lang w:val="uk-UA"/>
        </w:rPr>
        <w:t xml:space="preserve">ності </w:t>
      </w:r>
      <w:r w:rsidR="009725CB" w:rsidRPr="00B55504">
        <w:rPr>
          <w:rFonts w:ascii="Times New Roman" w:hAnsi="Times New Roman"/>
          <w:sz w:val="28"/>
          <w:szCs w:val="28"/>
          <w:lang w:val="uk-UA"/>
        </w:rPr>
        <w:t xml:space="preserve">шляхом аналізу статистичних даних, але не пізніше дня </w:t>
      </w:r>
      <w:r w:rsidRPr="00B55504">
        <w:rPr>
          <w:rFonts w:ascii="Times New Roman" w:hAnsi="Times New Roman"/>
          <w:sz w:val="28"/>
          <w:szCs w:val="28"/>
          <w:lang w:val="uk-UA"/>
        </w:rPr>
        <w:t>з якого починається проведення повторно</w:t>
      </w:r>
      <w:r w:rsidR="009725CB" w:rsidRPr="00B55504">
        <w:rPr>
          <w:rFonts w:ascii="Times New Roman" w:hAnsi="Times New Roman"/>
          <w:sz w:val="28"/>
          <w:szCs w:val="28"/>
          <w:lang w:val="uk-UA"/>
        </w:rPr>
        <w:t>го відстеж</w:t>
      </w:r>
      <w:r w:rsidR="00917B44">
        <w:rPr>
          <w:rFonts w:ascii="Times New Roman" w:hAnsi="Times New Roman"/>
          <w:sz w:val="28"/>
          <w:szCs w:val="28"/>
          <w:lang w:val="uk-UA"/>
        </w:rPr>
        <w:t xml:space="preserve">ення результативності цього </w:t>
      </w:r>
      <w:proofErr w:type="spellStart"/>
      <w:r w:rsidR="00917B4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="009725CB" w:rsidRPr="00B55504">
        <w:rPr>
          <w:rFonts w:ascii="Times New Roman" w:hAnsi="Times New Roman"/>
          <w:sz w:val="28"/>
          <w:szCs w:val="28"/>
          <w:lang w:val="uk-UA"/>
        </w:rPr>
        <w:t>.</w:t>
      </w:r>
    </w:p>
    <w:p w:rsidR="00533E9F" w:rsidRPr="00B55504" w:rsidRDefault="00533E9F" w:rsidP="002E087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5504">
        <w:rPr>
          <w:rFonts w:ascii="Times New Roman" w:hAnsi="Times New Roman"/>
          <w:sz w:val="28"/>
          <w:szCs w:val="28"/>
          <w:lang w:val="uk-UA"/>
        </w:rPr>
        <w:t xml:space="preserve">Повторне відстеження </w:t>
      </w:r>
      <w:r w:rsidR="009725CB" w:rsidRPr="00B55504">
        <w:rPr>
          <w:rFonts w:ascii="Times New Roman" w:hAnsi="Times New Roman"/>
          <w:sz w:val="28"/>
          <w:szCs w:val="28"/>
          <w:lang w:val="uk-UA"/>
        </w:rPr>
        <w:t xml:space="preserve">здійснюватиметься </w:t>
      </w:r>
      <w:r w:rsidRPr="00B55504">
        <w:rPr>
          <w:rFonts w:ascii="Times New Roman" w:hAnsi="Times New Roman"/>
          <w:sz w:val="28"/>
          <w:szCs w:val="28"/>
          <w:lang w:val="uk-UA"/>
        </w:rPr>
        <w:t>через рік з дня набрання ним чинності, але не пізніше двох років з дня набрання чинності цим актом.</w:t>
      </w:r>
    </w:p>
    <w:p w:rsidR="00533E9F" w:rsidRPr="00B55504" w:rsidRDefault="00533E9F" w:rsidP="002E087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5504">
        <w:rPr>
          <w:rFonts w:ascii="Times New Roman" w:hAnsi="Times New Roman"/>
          <w:sz w:val="28"/>
          <w:szCs w:val="28"/>
          <w:lang w:val="uk-UA"/>
        </w:rPr>
        <w:t>Періодичні відстеження</w:t>
      </w:r>
      <w:r w:rsidR="009725CB" w:rsidRPr="00B55504">
        <w:rPr>
          <w:rFonts w:ascii="Times New Roman" w:hAnsi="Times New Roman"/>
          <w:sz w:val="28"/>
          <w:szCs w:val="28"/>
          <w:lang w:val="uk-UA"/>
        </w:rPr>
        <w:t xml:space="preserve"> результативності будуть здійснюватися </w:t>
      </w:r>
      <w:r w:rsidRPr="00B55504">
        <w:rPr>
          <w:rFonts w:ascii="Times New Roman" w:hAnsi="Times New Roman"/>
          <w:sz w:val="28"/>
          <w:szCs w:val="28"/>
          <w:lang w:val="uk-UA"/>
        </w:rPr>
        <w:t>раз на кожні три роки</w:t>
      </w:r>
      <w:r w:rsidR="009725CB" w:rsidRPr="00B55504">
        <w:rPr>
          <w:rFonts w:ascii="Times New Roman" w:hAnsi="Times New Roman"/>
          <w:sz w:val="28"/>
          <w:szCs w:val="28"/>
          <w:lang w:val="uk-UA"/>
        </w:rPr>
        <w:t>,</w:t>
      </w:r>
      <w:r w:rsidRPr="00B55504">
        <w:rPr>
          <w:rFonts w:ascii="Times New Roman" w:hAnsi="Times New Roman"/>
          <w:sz w:val="28"/>
          <w:szCs w:val="28"/>
          <w:lang w:val="uk-UA"/>
        </w:rPr>
        <w:t xml:space="preserve"> починаючи з дня закінчення заходів з повторного відстеж</w:t>
      </w:r>
      <w:r w:rsidR="00917B44">
        <w:rPr>
          <w:rFonts w:ascii="Times New Roman" w:hAnsi="Times New Roman"/>
          <w:sz w:val="28"/>
          <w:szCs w:val="28"/>
          <w:lang w:val="uk-UA"/>
        </w:rPr>
        <w:t xml:space="preserve">ення результативності цього </w:t>
      </w:r>
      <w:proofErr w:type="spellStart"/>
      <w:r w:rsidR="00917B44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B55504">
        <w:rPr>
          <w:rFonts w:ascii="Times New Roman" w:hAnsi="Times New Roman"/>
          <w:sz w:val="28"/>
          <w:szCs w:val="28"/>
          <w:lang w:val="uk-UA"/>
        </w:rPr>
        <w:t>.</w:t>
      </w:r>
    </w:p>
    <w:p w:rsidR="00533E9F" w:rsidRPr="00B55504" w:rsidRDefault="00533E9F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</w:p>
    <w:p w:rsidR="003C4449" w:rsidRPr="00B55504" w:rsidRDefault="003C4449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</w:p>
    <w:p w:rsidR="003C4449" w:rsidRPr="00B55504" w:rsidRDefault="003C4449" w:rsidP="002E0877">
      <w:pPr>
        <w:shd w:val="clear" w:color="auto" w:fill="FFFFFF"/>
        <w:ind w:firstLine="567"/>
        <w:textAlignment w:val="baseline"/>
        <w:rPr>
          <w:sz w:val="28"/>
          <w:szCs w:val="28"/>
          <w:lang w:val="uk-UA"/>
        </w:rPr>
      </w:pPr>
    </w:p>
    <w:p w:rsidR="003C4449" w:rsidRPr="00B55504" w:rsidRDefault="003C4449" w:rsidP="002E0877">
      <w:pPr>
        <w:contextualSpacing/>
        <w:rPr>
          <w:b/>
          <w:sz w:val="28"/>
          <w:szCs w:val="28"/>
          <w:lang w:val="uk-UA"/>
        </w:rPr>
      </w:pPr>
      <w:proofErr w:type="spellStart"/>
      <w:r w:rsidRPr="00B55504">
        <w:rPr>
          <w:b/>
          <w:sz w:val="28"/>
          <w:szCs w:val="28"/>
          <w:lang w:val="uk-UA"/>
        </w:rPr>
        <w:t>Т.в.о</w:t>
      </w:r>
      <w:proofErr w:type="spellEnd"/>
      <w:r w:rsidRPr="00B55504">
        <w:rPr>
          <w:b/>
          <w:sz w:val="28"/>
          <w:szCs w:val="28"/>
          <w:lang w:val="uk-UA"/>
        </w:rPr>
        <w:t>. Голови Державної інспекції</w:t>
      </w:r>
    </w:p>
    <w:p w:rsidR="003C4449" w:rsidRPr="00B55504" w:rsidRDefault="003C4449" w:rsidP="002E0877">
      <w:pPr>
        <w:contextualSpacing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 xml:space="preserve">енергетичного нагляду  України                                                 Роман БОДНАР </w:t>
      </w:r>
    </w:p>
    <w:p w:rsidR="003C4449" w:rsidRPr="00B55504" w:rsidRDefault="003C4449" w:rsidP="002E0877">
      <w:pPr>
        <w:contextualSpacing/>
        <w:rPr>
          <w:sz w:val="28"/>
          <w:szCs w:val="28"/>
          <w:lang w:val="uk-UA"/>
        </w:rPr>
      </w:pPr>
    </w:p>
    <w:p w:rsidR="005770C4" w:rsidRPr="00B55504" w:rsidRDefault="00BF42A5" w:rsidP="00BF42A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______________ 2021 року</w:t>
      </w:r>
    </w:p>
    <w:sectPr w:rsidR="005770C4" w:rsidRPr="00B55504" w:rsidSect="00772D6A">
      <w:headerReference w:type="default" r:id="rId8"/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DA" w:rsidRDefault="00767CDA">
      <w:r>
        <w:separator/>
      </w:r>
    </w:p>
  </w:endnote>
  <w:endnote w:type="continuationSeparator" w:id="0">
    <w:p w:rsidR="00767CDA" w:rsidRDefault="0076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4" w:rsidRDefault="00E8136D" w:rsidP="005770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0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0C4" w:rsidRDefault="005770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4" w:rsidRDefault="005770C4" w:rsidP="005770C4">
    <w:pPr>
      <w:pStyle w:val="a3"/>
      <w:framePr w:wrap="around" w:vAnchor="text" w:hAnchor="margin" w:xAlign="center" w:y="1"/>
      <w:rPr>
        <w:rStyle w:val="a5"/>
      </w:rPr>
    </w:pPr>
  </w:p>
  <w:p w:rsidR="005770C4" w:rsidRDefault="005770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DA" w:rsidRDefault="00767CDA">
      <w:r>
        <w:separator/>
      </w:r>
    </w:p>
  </w:footnote>
  <w:footnote w:type="continuationSeparator" w:id="0">
    <w:p w:rsidR="00767CDA" w:rsidRDefault="0076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928217"/>
      <w:docPartObj>
        <w:docPartGallery w:val="Page Numbers (Top of Page)"/>
        <w:docPartUnique/>
      </w:docPartObj>
    </w:sdtPr>
    <w:sdtContent>
      <w:p w:rsidR="00772D6A" w:rsidRDefault="00772D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2D6A">
          <w:rPr>
            <w:noProof/>
            <w:lang w:val="uk-UA"/>
          </w:rPr>
          <w:t>9</w:t>
        </w:r>
        <w:r>
          <w:fldChar w:fldCharType="end"/>
        </w:r>
      </w:p>
    </w:sdtContent>
  </w:sdt>
  <w:p w:rsidR="005770C4" w:rsidRDefault="005770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728"/>
    <w:multiLevelType w:val="hybridMultilevel"/>
    <w:tmpl w:val="998629CE"/>
    <w:lvl w:ilvl="0" w:tplc="479E0978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FD431EF"/>
    <w:multiLevelType w:val="hybridMultilevel"/>
    <w:tmpl w:val="3686FC06"/>
    <w:lvl w:ilvl="0" w:tplc="3604A8AA">
      <w:start w:val="1"/>
      <w:numFmt w:val="upperRoman"/>
      <w:suff w:val="space"/>
      <w:lvlText w:val="%1."/>
      <w:lvlJc w:val="right"/>
      <w:pPr>
        <w:ind w:left="1714" w:hanging="1005"/>
      </w:pPr>
      <w:rPr>
        <w:rFonts w:hint="default"/>
      </w:rPr>
    </w:lvl>
    <w:lvl w:ilvl="1" w:tplc="35A2F8B8">
      <w:start w:val="1"/>
      <w:numFmt w:val="decimal"/>
      <w:suff w:val="space"/>
      <w:lvlText w:val="%2."/>
      <w:lvlJc w:val="left"/>
      <w:pPr>
        <w:ind w:left="1789" w:hanging="360"/>
      </w:pPr>
      <w:rPr>
        <w:rFonts w:hint="default"/>
      </w:rPr>
    </w:lvl>
    <w:lvl w:ilvl="2" w:tplc="EBC22B18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2C27800"/>
    <w:multiLevelType w:val="hybridMultilevel"/>
    <w:tmpl w:val="33ACABC4"/>
    <w:lvl w:ilvl="0" w:tplc="108624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C082F53"/>
    <w:multiLevelType w:val="hybridMultilevel"/>
    <w:tmpl w:val="8BA80E4C"/>
    <w:lvl w:ilvl="0" w:tplc="D32E23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46F1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2BC1"/>
    <w:multiLevelType w:val="hybridMultilevel"/>
    <w:tmpl w:val="590C9F70"/>
    <w:lvl w:ilvl="0" w:tplc="23E6B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D032AE"/>
    <w:multiLevelType w:val="hybridMultilevel"/>
    <w:tmpl w:val="15CCAB98"/>
    <w:lvl w:ilvl="0" w:tplc="3722924C">
      <w:start w:val="1"/>
      <w:numFmt w:val="bullet"/>
      <w:lvlText w:val="-"/>
      <w:lvlJc w:val="left"/>
      <w:pPr>
        <w:ind w:left="14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DE2840"/>
    <w:multiLevelType w:val="hybridMultilevel"/>
    <w:tmpl w:val="95D8128A"/>
    <w:lvl w:ilvl="0" w:tplc="5354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9F"/>
    <w:rsid w:val="00014B3C"/>
    <w:rsid w:val="0002139E"/>
    <w:rsid w:val="00024E47"/>
    <w:rsid w:val="00033297"/>
    <w:rsid w:val="00072E65"/>
    <w:rsid w:val="000D0C9B"/>
    <w:rsid w:val="000E6ADD"/>
    <w:rsid w:val="000F3014"/>
    <w:rsid w:val="000F6992"/>
    <w:rsid w:val="00121351"/>
    <w:rsid w:val="00141DEF"/>
    <w:rsid w:val="00142D7E"/>
    <w:rsid w:val="00150485"/>
    <w:rsid w:val="00180A0E"/>
    <w:rsid w:val="0019241A"/>
    <w:rsid w:val="00192F9E"/>
    <w:rsid w:val="00193B8B"/>
    <w:rsid w:val="001A35E2"/>
    <w:rsid w:val="001B5DE5"/>
    <w:rsid w:val="001D4B0A"/>
    <w:rsid w:val="001D6A7E"/>
    <w:rsid w:val="001E5D75"/>
    <w:rsid w:val="00207235"/>
    <w:rsid w:val="00215444"/>
    <w:rsid w:val="002275D7"/>
    <w:rsid w:val="00234224"/>
    <w:rsid w:val="002A148E"/>
    <w:rsid w:val="002A488A"/>
    <w:rsid w:val="002C056A"/>
    <w:rsid w:val="002E0877"/>
    <w:rsid w:val="002F2DB6"/>
    <w:rsid w:val="00304728"/>
    <w:rsid w:val="0031407D"/>
    <w:rsid w:val="0032427A"/>
    <w:rsid w:val="003364EA"/>
    <w:rsid w:val="003547D7"/>
    <w:rsid w:val="00357BC2"/>
    <w:rsid w:val="0038357F"/>
    <w:rsid w:val="00384DBA"/>
    <w:rsid w:val="00394E69"/>
    <w:rsid w:val="003A4DEC"/>
    <w:rsid w:val="003C3C78"/>
    <w:rsid w:val="003C4449"/>
    <w:rsid w:val="003E4B07"/>
    <w:rsid w:val="003F52D4"/>
    <w:rsid w:val="00401B37"/>
    <w:rsid w:val="00411BA5"/>
    <w:rsid w:val="00431A48"/>
    <w:rsid w:val="00454417"/>
    <w:rsid w:val="00474CAE"/>
    <w:rsid w:val="00494E91"/>
    <w:rsid w:val="004C136C"/>
    <w:rsid w:val="004C2B2F"/>
    <w:rsid w:val="004F140C"/>
    <w:rsid w:val="0051652F"/>
    <w:rsid w:val="00532D75"/>
    <w:rsid w:val="00533E9F"/>
    <w:rsid w:val="00535615"/>
    <w:rsid w:val="0057074A"/>
    <w:rsid w:val="00571AFD"/>
    <w:rsid w:val="00571DB7"/>
    <w:rsid w:val="005770C4"/>
    <w:rsid w:val="00583FA0"/>
    <w:rsid w:val="00597B97"/>
    <w:rsid w:val="00601A5C"/>
    <w:rsid w:val="0063506E"/>
    <w:rsid w:val="006409AF"/>
    <w:rsid w:val="00660B2C"/>
    <w:rsid w:val="00662514"/>
    <w:rsid w:val="006629A1"/>
    <w:rsid w:val="0067774D"/>
    <w:rsid w:val="006950A8"/>
    <w:rsid w:val="00695FA2"/>
    <w:rsid w:val="006A2B79"/>
    <w:rsid w:val="006A40D6"/>
    <w:rsid w:val="006A52EA"/>
    <w:rsid w:val="006A6F1E"/>
    <w:rsid w:val="006D43E8"/>
    <w:rsid w:val="006D740F"/>
    <w:rsid w:val="006E61D2"/>
    <w:rsid w:val="00702F20"/>
    <w:rsid w:val="00721E33"/>
    <w:rsid w:val="00734B51"/>
    <w:rsid w:val="00735889"/>
    <w:rsid w:val="00745295"/>
    <w:rsid w:val="007467DE"/>
    <w:rsid w:val="00756A33"/>
    <w:rsid w:val="0076166F"/>
    <w:rsid w:val="00767CDA"/>
    <w:rsid w:val="00772D6A"/>
    <w:rsid w:val="00776218"/>
    <w:rsid w:val="007B3064"/>
    <w:rsid w:val="007D2957"/>
    <w:rsid w:val="00844D3F"/>
    <w:rsid w:val="00863A78"/>
    <w:rsid w:val="00885F11"/>
    <w:rsid w:val="008A20B7"/>
    <w:rsid w:val="008A4AEF"/>
    <w:rsid w:val="008C1605"/>
    <w:rsid w:val="00917B44"/>
    <w:rsid w:val="00931F73"/>
    <w:rsid w:val="00934043"/>
    <w:rsid w:val="0095712D"/>
    <w:rsid w:val="009600ED"/>
    <w:rsid w:val="009725CB"/>
    <w:rsid w:val="00986520"/>
    <w:rsid w:val="009A164D"/>
    <w:rsid w:val="009B5B7B"/>
    <w:rsid w:val="00A03A02"/>
    <w:rsid w:val="00A05AF4"/>
    <w:rsid w:val="00A15A38"/>
    <w:rsid w:val="00A6151B"/>
    <w:rsid w:val="00A92689"/>
    <w:rsid w:val="00AA300F"/>
    <w:rsid w:val="00AA4BDB"/>
    <w:rsid w:val="00AB31FE"/>
    <w:rsid w:val="00AC72D6"/>
    <w:rsid w:val="00AE513F"/>
    <w:rsid w:val="00B17C4A"/>
    <w:rsid w:val="00B4783C"/>
    <w:rsid w:val="00B51B62"/>
    <w:rsid w:val="00B55504"/>
    <w:rsid w:val="00B90D3D"/>
    <w:rsid w:val="00B9644A"/>
    <w:rsid w:val="00BA7983"/>
    <w:rsid w:val="00BB7473"/>
    <w:rsid w:val="00BB7491"/>
    <w:rsid w:val="00BE1F0C"/>
    <w:rsid w:val="00BE60DC"/>
    <w:rsid w:val="00BF42A5"/>
    <w:rsid w:val="00C06770"/>
    <w:rsid w:val="00C32B8D"/>
    <w:rsid w:val="00C40158"/>
    <w:rsid w:val="00C43EFB"/>
    <w:rsid w:val="00C54BCA"/>
    <w:rsid w:val="00C62E67"/>
    <w:rsid w:val="00C63478"/>
    <w:rsid w:val="00C87E64"/>
    <w:rsid w:val="00CB2B29"/>
    <w:rsid w:val="00CB6A88"/>
    <w:rsid w:val="00CC1E61"/>
    <w:rsid w:val="00D1326A"/>
    <w:rsid w:val="00D15877"/>
    <w:rsid w:val="00D212C0"/>
    <w:rsid w:val="00D33667"/>
    <w:rsid w:val="00D61E4F"/>
    <w:rsid w:val="00D839D3"/>
    <w:rsid w:val="00DA4A5F"/>
    <w:rsid w:val="00DB5CE8"/>
    <w:rsid w:val="00DC5293"/>
    <w:rsid w:val="00DE23A4"/>
    <w:rsid w:val="00DE6E05"/>
    <w:rsid w:val="00DE7483"/>
    <w:rsid w:val="00E117A7"/>
    <w:rsid w:val="00E11A6A"/>
    <w:rsid w:val="00E1641D"/>
    <w:rsid w:val="00E2446C"/>
    <w:rsid w:val="00E423D4"/>
    <w:rsid w:val="00E63E38"/>
    <w:rsid w:val="00E65D95"/>
    <w:rsid w:val="00E75282"/>
    <w:rsid w:val="00E8136D"/>
    <w:rsid w:val="00EC5348"/>
    <w:rsid w:val="00ED0E24"/>
    <w:rsid w:val="00ED42EF"/>
    <w:rsid w:val="00EF4750"/>
    <w:rsid w:val="00F9762D"/>
    <w:rsid w:val="00FB448C"/>
    <w:rsid w:val="00FD425E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833A"/>
  <w15:docId w15:val="{1F5ADF9D-3171-409E-B1C5-5ABCCE7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5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E4B0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Batang" w:hAnsi="Arial" w:cs="Arial"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3E9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533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33E9F"/>
  </w:style>
  <w:style w:type="paragraph" w:styleId="a6">
    <w:name w:val="header"/>
    <w:basedOn w:val="a"/>
    <w:link w:val="a7"/>
    <w:uiPriority w:val="99"/>
    <w:rsid w:val="00533E9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33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qFormat/>
    <w:rsid w:val="00533E9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">
    <w:name w:val="Body Text Indent 2"/>
    <w:basedOn w:val="a"/>
    <w:link w:val="20"/>
    <w:rsid w:val="00533E9F"/>
    <w:pPr>
      <w:spacing w:after="120" w:line="480" w:lineRule="auto"/>
      <w:ind w:left="283" w:firstLine="374"/>
      <w:jc w:val="both"/>
    </w:pPr>
    <w:rPr>
      <w:rFonts w:eastAsia="Calibri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rsid w:val="00533E9F"/>
    <w:rPr>
      <w:rFonts w:ascii="Times New Roman" w:eastAsia="Calibri" w:hAnsi="Times New Roman" w:cs="Times New Roman"/>
      <w:sz w:val="24"/>
    </w:rPr>
  </w:style>
  <w:style w:type="paragraph" w:customStyle="1" w:styleId="11">
    <w:name w:val="Без интервала1"/>
    <w:rsid w:val="00533E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12">
    <w:name w:val="rvps12"/>
    <w:basedOn w:val="a"/>
    <w:rsid w:val="00533E9F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533E9F"/>
    <w:pPr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33E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533E9F"/>
    <w:pPr>
      <w:spacing w:before="100" w:beforeAutospacing="1" w:after="100" w:afterAutospacing="1"/>
    </w:pPr>
    <w:rPr>
      <w:lang w:bidi="he-IL"/>
    </w:rPr>
  </w:style>
  <w:style w:type="paragraph" w:styleId="HTML">
    <w:name w:val="HTML Preformatted"/>
    <w:basedOn w:val="a"/>
    <w:link w:val="HTML0"/>
    <w:uiPriority w:val="99"/>
    <w:unhideWhenUsed/>
    <w:rsid w:val="0053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33E9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6E61D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75D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275D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E4B07"/>
    <w:rPr>
      <w:rFonts w:ascii="Arial" w:eastAsia="Batang" w:hAnsi="Arial" w:cs="Arial"/>
      <w:sz w:val="30"/>
      <w:szCs w:val="30"/>
      <w:lang w:eastAsia="ru-RU"/>
    </w:rPr>
  </w:style>
  <w:style w:type="character" w:styleId="ae">
    <w:name w:val="Hyperlink"/>
    <w:basedOn w:val="a0"/>
    <w:uiPriority w:val="99"/>
    <w:rsid w:val="003E4B07"/>
    <w:rPr>
      <w:color w:val="0000FF"/>
      <w:u w:val="single"/>
    </w:rPr>
  </w:style>
  <w:style w:type="character" w:customStyle="1" w:styleId="rvts9">
    <w:name w:val="rvts9"/>
    <w:basedOn w:val="a0"/>
    <w:uiPriority w:val="99"/>
    <w:rsid w:val="003E4B07"/>
  </w:style>
  <w:style w:type="character" w:customStyle="1" w:styleId="10">
    <w:name w:val="Заголовок 1 Знак"/>
    <w:basedOn w:val="a0"/>
    <w:link w:val="1"/>
    <w:uiPriority w:val="99"/>
    <w:rsid w:val="001B5D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f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f0"/>
    <w:rsid w:val="001B5D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Batang"/>
      <w:lang w:val="uk-UA"/>
    </w:rPr>
  </w:style>
  <w:style w:type="character" w:customStyle="1" w:styleId="af0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f"/>
    <w:locked/>
    <w:rsid w:val="001B5DE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42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eastAsia="Batang"/>
      <w:lang w:val="uk-UA"/>
    </w:rPr>
  </w:style>
  <w:style w:type="character" w:customStyle="1" w:styleId="22">
    <w:name w:val="Основний текст 2 Знак"/>
    <w:basedOn w:val="a0"/>
    <w:link w:val="21"/>
    <w:uiPriority w:val="99"/>
    <w:rsid w:val="00E423D4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467DE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7467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34043"/>
  </w:style>
  <w:style w:type="character" w:customStyle="1" w:styleId="rvts23">
    <w:name w:val="rvts23"/>
    <w:basedOn w:val="a0"/>
    <w:rsid w:val="00863A78"/>
  </w:style>
  <w:style w:type="character" w:styleId="af3">
    <w:name w:val="annotation reference"/>
    <w:basedOn w:val="a0"/>
    <w:uiPriority w:val="99"/>
    <w:semiHidden/>
    <w:unhideWhenUsed/>
    <w:rsid w:val="003364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64EA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3364E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es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9856</Words>
  <Characters>5619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Власенко</dc:creator>
  <cp:lastModifiedBy>User</cp:lastModifiedBy>
  <cp:revision>3</cp:revision>
  <cp:lastPrinted>2020-11-19T06:14:00Z</cp:lastPrinted>
  <dcterms:created xsi:type="dcterms:W3CDTF">2021-04-22T12:58:00Z</dcterms:created>
  <dcterms:modified xsi:type="dcterms:W3CDTF">2021-04-22T13:05:00Z</dcterms:modified>
</cp:coreProperties>
</file>