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CD522E" w:rsidRPr="00361521" w:rsidRDefault="00CD522E" w:rsidP="00CD522E">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9220F0">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C16027">
      <w:pPr>
        <w:shd w:val="clear" w:color="auto" w:fill="FFFFFF"/>
        <w:spacing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E13F5A">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44190D">
        <w:rPr>
          <w:rFonts w:ascii="Times New Roman" w:hAnsi="Times New Roman" w:cs="Times New Roman"/>
          <w:b/>
          <w:sz w:val="24"/>
          <w:szCs w:val="24"/>
          <w:lang w:val="uk-UA"/>
        </w:rPr>
        <w:t>головного</w:t>
      </w:r>
      <w:r w:rsidR="0044190D" w:rsidRPr="0044190D">
        <w:rPr>
          <w:rFonts w:ascii="Times New Roman" w:hAnsi="Times New Roman" w:cs="Times New Roman"/>
          <w:b/>
          <w:sz w:val="24"/>
          <w:szCs w:val="24"/>
          <w:lang w:val="uk-UA"/>
        </w:rPr>
        <w:t xml:space="preserve"> спеціаліст</w:t>
      </w:r>
      <w:r w:rsidR="0044190D">
        <w:rPr>
          <w:rFonts w:ascii="Times New Roman" w:hAnsi="Times New Roman" w:cs="Times New Roman"/>
          <w:b/>
          <w:sz w:val="24"/>
          <w:szCs w:val="24"/>
          <w:lang w:val="uk-UA"/>
        </w:rPr>
        <w:t>а</w:t>
      </w:r>
      <w:r w:rsidR="0044190D" w:rsidRPr="0044190D">
        <w:rPr>
          <w:rFonts w:ascii="Times New Roman" w:hAnsi="Times New Roman" w:cs="Times New Roman"/>
          <w:b/>
          <w:sz w:val="24"/>
          <w:szCs w:val="24"/>
          <w:lang w:val="uk-UA"/>
        </w:rPr>
        <w:t xml:space="preserve"> </w:t>
      </w:r>
      <w:r w:rsidR="0044190D">
        <w:rPr>
          <w:rFonts w:ascii="Times New Roman" w:hAnsi="Times New Roman" w:cs="Times New Roman"/>
          <w:b/>
          <w:sz w:val="24"/>
          <w:szCs w:val="24"/>
          <w:lang w:val="uk-UA"/>
        </w:rPr>
        <w:t>в</w:t>
      </w:r>
      <w:r w:rsidR="0044190D" w:rsidRPr="0044190D">
        <w:rPr>
          <w:rFonts w:ascii="Times New Roman" w:hAnsi="Times New Roman" w:cs="Times New Roman"/>
          <w:b/>
          <w:sz w:val="24"/>
          <w:szCs w:val="24"/>
          <w:lang w:val="uk-UA"/>
        </w:rPr>
        <w:t>ідділу по роботі із зверненнями громадян та забезпечення доступу до публічної інформації Управління документообігу</w:t>
      </w:r>
    </w:p>
    <w:tbl>
      <w:tblPr>
        <w:tblW w:w="5000" w:type="pct"/>
        <w:tblCellMar>
          <w:left w:w="0" w:type="dxa"/>
          <w:right w:w="0" w:type="dxa"/>
        </w:tblCellMar>
        <w:tblLook w:val="04A0" w:firstRow="1" w:lastRow="0" w:firstColumn="1" w:lastColumn="0" w:noHBand="0" w:noVBand="1"/>
      </w:tblPr>
      <w:tblGrid>
        <w:gridCol w:w="554"/>
        <w:gridCol w:w="2916"/>
        <w:gridCol w:w="5879"/>
      </w:tblGrid>
      <w:tr w:rsidR="00B15D37" w:rsidRPr="00DD0C47" w:rsidTr="0004524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7DBC"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1. </w:t>
            </w:r>
            <w:r w:rsidRPr="0044190D">
              <w:rPr>
                <w:rFonts w:ascii="Times New Roman" w:eastAsia="Times New Roman" w:hAnsi="Times New Roman" w:cs="Times New Roman"/>
                <w:sz w:val="24"/>
                <w:szCs w:val="24"/>
                <w:lang w:val="uk-UA" w:eastAsia="ru-RU"/>
              </w:rPr>
              <w:t>Первинний розгляд, реєстрація в СЕД, визначення контрольних термінів виконання звернень громадян та запитів на публічну інформацію.</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2. </w:t>
            </w:r>
            <w:r w:rsidRPr="0044190D">
              <w:rPr>
                <w:rFonts w:ascii="Times New Roman" w:eastAsia="Times New Roman" w:hAnsi="Times New Roman" w:cs="Times New Roman"/>
                <w:sz w:val="24"/>
                <w:szCs w:val="24"/>
                <w:lang w:val="uk-UA" w:eastAsia="ru-RU"/>
              </w:rPr>
              <w:t>Здійснення контролю за дотриманням термінів розгляду звернень громадян та запитів на публічну інформацію, забезпечення моніторингу та зняття документів з контролю.</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3. </w:t>
            </w:r>
            <w:r w:rsidRPr="0044190D">
              <w:rPr>
                <w:rFonts w:ascii="Times New Roman" w:eastAsia="Times New Roman" w:hAnsi="Times New Roman" w:cs="Times New Roman"/>
                <w:sz w:val="24"/>
                <w:szCs w:val="24"/>
                <w:lang w:val="uk-UA" w:eastAsia="ru-RU"/>
              </w:rPr>
              <w:t xml:space="preserve">Підготовка звітів про роботу із зверненнями громадян та запитами на публічну інформацію їх розміщення на офіційному </w:t>
            </w:r>
            <w:proofErr w:type="spellStart"/>
            <w:r w:rsidRPr="0044190D">
              <w:rPr>
                <w:rFonts w:ascii="Times New Roman" w:eastAsia="Times New Roman" w:hAnsi="Times New Roman" w:cs="Times New Roman"/>
                <w:sz w:val="24"/>
                <w:szCs w:val="24"/>
                <w:lang w:val="uk-UA" w:eastAsia="ru-RU"/>
              </w:rPr>
              <w:t>вебсайті</w:t>
            </w:r>
            <w:proofErr w:type="spellEnd"/>
            <w:r w:rsidRPr="0044190D">
              <w:rPr>
                <w:rFonts w:ascii="Times New Roman" w:eastAsia="Times New Roman" w:hAnsi="Times New Roman" w:cs="Times New Roman"/>
                <w:sz w:val="24"/>
                <w:szCs w:val="24"/>
                <w:lang w:val="uk-UA" w:eastAsia="ru-RU"/>
              </w:rPr>
              <w:t xml:space="preserve"> </w:t>
            </w:r>
            <w:proofErr w:type="spellStart"/>
            <w:r w:rsidRPr="0044190D">
              <w:rPr>
                <w:rFonts w:ascii="Times New Roman" w:eastAsia="Times New Roman" w:hAnsi="Times New Roman" w:cs="Times New Roman"/>
                <w:sz w:val="24"/>
                <w:szCs w:val="24"/>
                <w:lang w:val="uk-UA" w:eastAsia="ru-RU"/>
              </w:rPr>
              <w:t>Держенергонагляду</w:t>
            </w:r>
            <w:proofErr w:type="spellEnd"/>
            <w:r w:rsidRPr="0044190D">
              <w:rPr>
                <w:rFonts w:ascii="Times New Roman" w:eastAsia="Times New Roman" w:hAnsi="Times New Roman" w:cs="Times New Roman"/>
                <w:sz w:val="24"/>
                <w:szCs w:val="24"/>
                <w:lang w:val="uk-UA" w:eastAsia="ru-RU"/>
              </w:rPr>
              <w:t xml:space="preserve">. </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4. </w:t>
            </w:r>
            <w:r w:rsidRPr="0044190D">
              <w:rPr>
                <w:rFonts w:ascii="Times New Roman" w:eastAsia="Times New Roman" w:hAnsi="Times New Roman" w:cs="Times New Roman"/>
                <w:sz w:val="24"/>
                <w:szCs w:val="24"/>
                <w:lang w:val="uk-UA" w:eastAsia="ru-RU"/>
              </w:rPr>
              <w:t>Звітність перед Секретаріатом Кабінету Міністрів України, Офісом Президента України та Держкомтелерадіо у визначені терміни.</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5. </w:t>
            </w:r>
            <w:r w:rsidRPr="0044190D">
              <w:rPr>
                <w:rFonts w:ascii="Times New Roman" w:eastAsia="Times New Roman" w:hAnsi="Times New Roman" w:cs="Times New Roman"/>
                <w:sz w:val="24"/>
                <w:szCs w:val="24"/>
                <w:lang w:val="uk-UA" w:eastAsia="ru-RU"/>
              </w:rPr>
              <w:t xml:space="preserve">Підготовка </w:t>
            </w:r>
            <w:proofErr w:type="spellStart"/>
            <w:r w:rsidRPr="0044190D">
              <w:rPr>
                <w:rFonts w:ascii="Times New Roman" w:eastAsia="Times New Roman" w:hAnsi="Times New Roman" w:cs="Times New Roman"/>
                <w:sz w:val="24"/>
                <w:szCs w:val="24"/>
                <w:lang w:val="uk-UA" w:eastAsia="ru-RU"/>
              </w:rPr>
              <w:t>проєктів</w:t>
            </w:r>
            <w:proofErr w:type="spellEnd"/>
            <w:r w:rsidRPr="0044190D">
              <w:rPr>
                <w:rFonts w:ascii="Times New Roman" w:eastAsia="Times New Roman" w:hAnsi="Times New Roman" w:cs="Times New Roman"/>
                <w:sz w:val="24"/>
                <w:szCs w:val="24"/>
                <w:lang w:val="uk-UA" w:eastAsia="ru-RU"/>
              </w:rPr>
              <w:t xml:space="preserve"> наказів і доручень Голови </w:t>
            </w:r>
            <w:proofErr w:type="spellStart"/>
            <w:r w:rsidRPr="0044190D">
              <w:rPr>
                <w:rFonts w:ascii="Times New Roman" w:eastAsia="Times New Roman" w:hAnsi="Times New Roman" w:cs="Times New Roman"/>
                <w:sz w:val="24"/>
                <w:szCs w:val="24"/>
                <w:lang w:val="uk-UA" w:eastAsia="ru-RU"/>
              </w:rPr>
              <w:t>Держенергонагляду</w:t>
            </w:r>
            <w:proofErr w:type="spellEnd"/>
            <w:r w:rsidRPr="0044190D">
              <w:rPr>
                <w:rFonts w:ascii="Times New Roman" w:eastAsia="Times New Roman" w:hAnsi="Times New Roman" w:cs="Times New Roman"/>
                <w:sz w:val="24"/>
                <w:szCs w:val="24"/>
                <w:lang w:val="uk-UA" w:eastAsia="ru-RU"/>
              </w:rPr>
              <w:t xml:space="preserve"> з питань, що належать до компетенції </w:t>
            </w:r>
            <w:r>
              <w:rPr>
                <w:rFonts w:ascii="Times New Roman" w:eastAsia="Times New Roman" w:hAnsi="Times New Roman" w:cs="Times New Roman"/>
                <w:sz w:val="24"/>
                <w:szCs w:val="24"/>
                <w:lang w:val="uk-UA" w:eastAsia="ru-RU"/>
              </w:rPr>
              <w:t>в</w:t>
            </w:r>
            <w:r w:rsidRPr="0044190D">
              <w:rPr>
                <w:rFonts w:ascii="Times New Roman" w:eastAsia="Times New Roman" w:hAnsi="Times New Roman" w:cs="Times New Roman"/>
                <w:sz w:val="24"/>
                <w:szCs w:val="24"/>
                <w:lang w:val="uk-UA" w:eastAsia="ru-RU"/>
              </w:rPr>
              <w:t>ідділу.</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4190D">
              <w:rPr>
                <w:rFonts w:ascii="Times New Roman" w:eastAsia="Times New Roman" w:hAnsi="Times New Roman" w:cs="Times New Roman"/>
                <w:sz w:val="24"/>
                <w:szCs w:val="24"/>
                <w:lang w:val="uk-UA" w:eastAsia="ru-RU"/>
              </w:rPr>
              <w:t>6.</w:t>
            </w:r>
            <w:r w:rsidR="006A0749">
              <w:rPr>
                <w:rFonts w:ascii="Times New Roman" w:eastAsia="Times New Roman" w:hAnsi="Times New Roman" w:cs="Times New Roman"/>
                <w:sz w:val="24"/>
                <w:szCs w:val="24"/>
                <w:lang w:val="uk-UA" w:eastAsia="ru-RU"/>
              </w:rPr>
              <w:t> </w:t>
            </w:r>
            <w:r w:rsidRPr="0044190D">
              <w:rPr>
                <w:rFonts w:ascii="Times New Roman" w:eastAsia="Times New Roman" w:hAnsi="Times New Roman" w:cs="Times New Roman"/>
                <w:sz w:val="24"/>
                <w:szCs w:val="24"/>
                <w:lang w:val="uk-UA" w:eastAsia="ru-RU"/>
              </w:rPr>
              <w:t xml:space="preserve">Здійснення комунікації із самостійними структурними підрозділами, територіальними органами </w:t>
            </w:r>
            <w:proofErr w:type="spellStart"/>
            <w:r w:rsidRPr="0044190D">
              <w:rPr>
                <w:rFonts w:ascii="Times New Roman" w:eastAsia="Times New Roman" w:hAnsi="Times New Roman" w:cs="Times New Roman"/>
                <w:sz w:val="24"/>
                <w:szCs w:val="24"/>
                <w:lang w:val="uk-UA" w:eastAsia="ru-RU"/>
              </w:rPr>
              <w:t>Держенергонагляду</w:t>
            </w:r>
            <w:proofErr w:type="spellEnd"/>
            <w:r w:rsidRPr="0044190D">
              <w:rPr>
                <w:rFonts w:ascii="Times New Roman" w:eastAsia="Times New Roman" w:hAnsi="Times New Roman" w:cs="Times New Roman"/>
                <w:sz w:val="24"/>
                <w:szCs w:val="24"/>
                <w:lang w:val="uk-UA" w:eastAsia="ru-RU"/>
              </w:rPr>
              <w:t xml:space="preserve"> з метою виконання завдань Голови </w:t>
            </w:r>
            <w:proofErr w:type="spellStart"/>
            <w:r w:rsidRPr="0044190D">
              <w:rPr>
                <w:rFonts w:ascii="Times New Roman" w:eastAsia="Times New Roman" w:hAnsi="Times New Roman" w:cs="Times New Roman"/>
                <w:sz w:val="24"/>
                <w:szCs w:val="24"/>
                <w:lang w:val="uk-UA" w:eastAsia="ru-RU"/>
              </w:rPr>
              <w:t>Держенергонагляду</w:t>
            </w:r>
            <w:proofErr w:type="spellEnd"/>
            <w:r w:rsidRPr="0044190D">
              <w:rPr>
                <w:rFonts w:ascii="Times New Roman" w:eastAsia="Times New Roman" w:hAnsi="Times New Roman" w:cs="Times New Roman"/>
                <w:sz w:val="24"/>
                <w:szCs w:val="24"/>
                <w:lang w:val="uk-UA" w:eastAsia="ru-RU"/>
              </w:rPr>
              <w:t>.</w:t>
            </w:r>
          </w:p>
          <w:p w:rsidR="0044190D" w:rsidRPr="0044190D" w:rsidRDefault="0044190D" w:rsidP="0044190D">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4190D">
              <w:rPr>
                <w:rFonts w:ascii="Times New Roman" w:eastAsia="Times New Roman" w:hAnsi="Times New Roman" w:cs="Times New Roman"/>
                <w:sz w:val="24"/>
                <w:szCs w:val="24"/>
                <w:lang w:val="uk-UA" w:eastAsia="ru-RU"/>
              </w:rPr>
              <w:t>7.</w:t>
            </w:r>
            <w:r w:rsidR="006A0749">
              <w:rPr>
                <w:rFonts w:ascii="Times New Roman" w:eastAsia="Times New Roman" w:hAnsi="Times New Roman" w:cs="Times New Roman"/>
                <w:sz w:val="24"/>
                <w:szCs w:val="24"/>
                <w:lang w:val="uk-UA" w:eastAsia="ru-RU"/>
              </w:rPr>
              <w:t> </w:t>
            </w:r>
            <w:r w:rsidRPr="0044190D">
              <w:rPr>
                <w:rFonts w:ascii="Times New Roman" w:eastAsia="Times New Roman" w:hAnsi="Times New Roman" w:cs="Times New Roman"/>
                <w:sz w:val="24"/>
                <w:szCs w:val="24"/>
                <w:lang w:val="uk-UA" w:eastAsia="ru-RU"/>
              </w:rPr>
              <w:t>Розгляд звернень, заяв та скарг громадян, підприємств, установ та організацій, посадових осіб, запитів та звернень народних депутатів, запитів на інформацію, надання роз’яснень з пита</w:t>
            </w:r>
            <w:r>
              <w:rPr>
                <w:rFonts w:ascii="Times New Roman" w:eastAsia="Times New Roman" w:hAnsi="Times New Roman" w:cs="Times New Roman"/>
                <w:sz w:val="24"/>
                <w:szCs w:val="24"/>
                <w:lang w:val="uk-UA" w:eastAsia="ru-RU"/>
              </w:rPr>
              <w:t>нь, що належать до компетенції в</w:t>
            </w:r>
            <w:r w:rsidRPr="0044190D">
              <w:rPr>
                <w:rFonts w:ascii="Times New Roman" w:eastAsia="Times New Roman" w:hAnsi="Times New Roman" w:cs="Times New Roman"/>
                <w:sz w:val="24"/>
                <w:szCs w:val="24"/>
                <w:lang w:val="uk-UA" w:eastAsia="ru-RU"/>
              </w:rPr>
              <w:t>ідділу.</w:t>
            </w:r>
          </w:p>
          <w:p w:rsidR="00B15D37" w:rsidRPr="00F146C2" w:rsidRDefault="0044190D" w:rsidP="0044190D">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A0749">
              <w:rPr>
                <w:rFonts w:ascii="Times New Roman" w:eastAsia="Times New Roman" w:hAnsi="Times New Roman" w:cs="Times New Roman"/>
                <w:sz w:val="24"/>
                <w:szCs w:val="24"/>
                <w:lang w:val="uk-UA" w:eastAsia="ru-RU"/>
              </w:rPr>
              <w:t>8. </w:t>
            </w:r>
            <w:r w:rsidRPr="0044190D">
              <w:rPr>
                <w:rFonts w:ascii="Times New Roman" w:eastAsia="Times New Roman" w:hAnsi="Times New Roman" w:cs="Times New Roman"/>
                <w:sz w:val="24"/>
                <w:szCs w:val="24"/>
                <w:lang w:val="uk-UA" w:eastAsia="ru-RU"/>
              </w:rPr>
              <w:t>Моніторинг та аналіз діючого законодавства.</w:t>
            </w:r>
          </w:p>
        </w:tc>
      </w:tr>
      <w:tr w:rsidR="00B15D37" w:rsidRPr="00CD522E" w:rsidTr="00F627F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Умови оплати праці</w:t>
            </w:r>
          </w:p>
        </w:tc>
        <w:tc>
          <w:tcPr>
            <w:tcW w:w="5887" w:type="dxa"/>
            <w:tcBorders>
              <w:top w:val="single" w:sz="2" w:space="0" w:color="auto"/>
              <w:left w:val="single" w:sz="2" w:space="0" w:color="auto"/>
              <w:bottom w:val="single" w:sz="2" w:space="0" w:color="auto"/>
              <w:right w:val="single" w:sz="2" w:space="0" w:color="auto"/>
            </w:tcBorders>
            <w:vAlign w:val="center"/>
            <w:hideMark/>
          </w:tcPr>
          <w:p w:rsidR="004F45AD" w:rsidRPr="00DD0C47" w:rsidRDefault="009C48AC" w:rsidP="00F627F3">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F627F3">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w:t>
            </w:r>
            <w:r w:rsidR="00F627F3">
              <w:rPr>
                <w:rFonts w:ascii="Times New Roman" w:eastAsia="Times New Roman" w:hAnsi="Times New Roman" w:cs="Times New Roman"/>
                <w:sz w:val="24"/>
                <w:szCs w:val="24"/>
                <w:lang w:val="uk-UA" w:eastAsia="ru-RU"/>
              </w:rPr>
              <w:t xml:space="preserve">ти та премії (відповідно до </w:t>
            </w:r>
            <w:r w:rsidRPr="00DD0C47">
              <w:rPr>
                <w:rFonts w:ascii="Times New Roman" w:eastAsia="Times New Roman" w:hAnsi="Times New Roman" w:cs="Times New Roman"/>
                <w:sz w:val="24"/>
                <w:szCs w:val="24"/>
                <w:lang w:val="uk-UA" w:eastAsia="ru-RU"/>
              </w:rPr>
              <w:t xml:space="preserve">статті 52 Закону України «Про державну службу» та </w:t>
            </w:r>
            <w:r w:rsidR="00F627F3">
              <w:rPr>
                <w:rFonts w:ascii="Times New Roman" w:eastAsia="Times New Roman" w:hAnsi="Times New Roman" w:cs="Times New Roman"/>
                <w:sz w:val="24"/>
                <w:szCs w:val="24"/>
                <w:lang w:val="uk-UA" w:eastAsia="ru-RU"/>
              </w:rPr>
              <w:t>п</w:t>
            </w:r>
            <w:r w:rsidRPr="00DD0C47">
              <w:rPr>
                <w:rFonts w:ascii="Times New Roman" w:eastAsia="Times New Roman" w:hAnsi="Times New Roman" w:cs="Times New Roman"/>
                <w:sz w:val="24"/>
                <w:szCs w:val="24"/>
                <w:lang w:val="uk-UA" w:eastAsia="ru-RU"/>
              </w:rPr>
              <w:t xml:space="preserve">останови Кабінету Міністрів України від 18 січня 2017 року </w:t>
            </w:r>
            <w:r w:rsidR="00F627F3">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BC7CCD">
              <w:rPr>
                <w:rFonts w:ascii="Times New Roman" w:eastAsia="Times New Roman" w:hAnsi="Times New Roman" w:cs="Times New Roman"/>
                <w:sz w:val="24"/>
                <w:szCs w:val="24"/>
                <w:lang w:val="uk-UA" w:eastAsia="ru-RU"/>
              </w:rPr>
              <w:t>.</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lastRenderedPageBreak/>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00722CF7">
              <w:rPr>
                <w:rFonts w:ascii="Times New Roman" w:eastAsia="Times New Roman" w:hAnsi="Times New Roman" w:cs="Times New Roman"/>
                <w:sz w:val="24"/>
                <w:szCs w:val="24"/>
                <w:lang w:val="uk-UA" w:eastAsia="ru-RU"/>
              </w:rPr>
              <w:t xml:space="preserve">             </w:t>
            </w:r>
            <w:r w:rsidR="00046D8F">
              <w:rPr>
                <w:rFonts w:ascii="Times New Roman" w:eastAsia="Times New Roman" w:hAnsi="Times New Roman" w:cs="Times New Roman"/>
                <w:sz w:val="24"/>
                <w:szCs w:val="24"/>
                <w:lang w:val="uk-UA" w:eastAsia="ru-RU"/>
              </w:rPr>
              <w:t xml:space="preserve">     </w:t>
            </w:r>
            <w:r w:rsidR="00722CF7">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25 березня 2016 року № 246 (зі змінами);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25003B" w:rsidRDefault="0025003B" w:rsidP="00C47750">
            <w:pPr>
              <w:spacing w:after="0" w:line="240" w:lineRule="auto"/>
              <w:ind w:left="176" w:right="132"/>
              <w:jc w:val="both"/>
              <w:rPr>
                <w:rFonts w:ascii="Times New Roman" w:eastAsia="Times New Roman" w:hAnsi="Times New Roman" w:cs="Times New Roman"/>
                <w:sz w:val="24"/>
                <w:szCs w:val="24"/>
                <w:lang w:val="uk-UA" w:eastAsia="ru-RU"/>
              </w:rPr>
            </w:pP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p>
          <w:p w:rsidR="00A06A4E" w:rsidRPr="00C05CB7" w:rsidRDefault="00A06A4E" w:rsidP="00A06A4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w:t>
            </w:r>
            <w:r w:rsidR="00C05CB7" w:rsidRPr="00C05CB7">
              <w:rPr>
                <w:rFonts w:ascii="Times New Roman" w:eastAsia="Times New Roman" w:hAnsi="Times New Roman" w:cs="Times New Roman"/>
                <w:sz w:val="24"/>
                <w:szCs w:val="24"/>
                <w:lang w:val="uk-UA" w:eastAsia="ru-RU"/>
              </w:rPr>
              <w:t>17</w:t>
            </w:r>
            <w:r w:rsidRPr="00C05CB7">
              <w:rPr>
                <w:rFonts w:ascii="Times New Roman" w:eastAsia="Times New Roman" w:hAnsi="Times New Roman" w:cs="Times New Roman"/>
                <w:sz w:val="24"/>
                <w:szCs w:val="24"/>
                <w:lang w:val="uk-UA" w:eastAsia="ru-RU"/>
              </w:rPr>
              <w:t xml:space="preserve"> год. </w:t>
            </w:r>
            <w:r w:rsidR="00C05CB7" w:rsidRPr="00C05CB7">
              <w:rPr>
                <w:rFonts w:ascii="Times New Roman" w:eastAsia="Times New Roman" w:hAnsi="Times New Roman" w:cs="Times New Roman"/>
                <w:sz w:val="24"/>
                <w:szCs w:val="24"/>
                <w:lang w:val="uk-UA" w:eastAsia="ru-RU"/>
              </w:rPr>
              <w:t>00</w:t>
            </w:r>
            <w:r w:rsidRPr="00C05CB7">
              <w:rPr>
                <w:rFonts w:ascii="Times New Roman" w:eastAsia="Times New Roman" w:hAnsi="Times New Roman" w:cs="Times New Roman"/>
                <w:sz w:val="24"/>
                <w:szCs w:val="24"/>
                <w:lang w:val="uk-UA" w:eastAsia="ru-RU"/>
              </w:rPr>
              <w:t xml:space="preserve"> хв. </w:t>
            </w:r>
            <w:r w:rsidR="0092095E">
              <w:rPr>
                <w:rFonts w:ascii="Times New Roman" w:eastAsia="Times New Roman" w:hAnsi="Times New Roman" w:cs="Times New Roman"/>
                <w:sz w:val="24"/>
                <w:szCs w:val="24"/>
                <w:lang w:val="uk-UA" w:eastAsia="ru-RU"/>
              </w:rPr>
              <w:t>06</w:t>
            </w:r>
            <w:r w:rsidRPr="00C05CB7">
              <w:rPr>
                <w:rFonts w:ascii="Times New Roman" w:eastAsia="Times New Roman" w:hAnsi="Times New Roman" w:cs="Times New Roman"/>
                <w:sz w:val="24"/>
                <w:szCs w:val="24"/>
                <w:lang w:val="uk-UA" w:eastAsia="ru-RU"/>
              </w:rPr>
              <w:t xml:space="preserve"> </w:t>
            </w:r>
            <w:r w:rsidR="0092095E">
              <w:rPr>
                <w:rFonts w:ascii="Times New Roman" w:eastAsia="Times New Roman" w:hAnsi="Times New Roman" w:cs="Times New Roman"/>
                <w:sz w:val="24"/>
                <w:szCs w:val="24"/>
                <w:lang w:val="uk-UA" w:eastAsia="ru-RU"/>
              </w:rPr>
              <w:t>грудня</w:t>
            </w:r>
            <w:r w:rsidRPr="00C05CB7">
              <w:rPr>
                <w:rFonts w:ascii="Times New Roman" w:eastAsia="Times New Roman" w:hAnsi="Times New Roman" w:cs="Times New Roman"/>
                <w:sz w:val="24"/>
                <w:szCs w:val="24"/>
                <w:lang w:val="uk-UA" w:eastAsia="ru-RU"/>
              </w:rPr>
              <w:t xml:space="preserve"> </w:t>
            </w:r>
          </w:p>
          <w:p w:rsidR="001C3886" w:rsidRPr="00DD0C47" w:rsidRDefault="00A06A4E" w:rsidP="00A06A4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BC7CC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A2BB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BC7CCD">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 xml:space="preserve">Дата і час початку проведення тестування кандидатів. </w:t>
            </w:r>
          </w:p>
          <w:p w:rsidR="00F345C9" w:rsidRPr="00DD0C47" w:rsidRDefault="00F345C9" w:rsidP="00BC7CCD">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BC7CCD">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BC7CCD">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694B83"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92612" w:rsidRPr="00F01A67" w:rsidRDefault="0092095E"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BA26BB" w:rsidRPr="00C05C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BA26BB" w:rsidRPr="00C05CB7">
              <w:rPr>
                <w:rFonts w:ascii="Times New Roman" w:eastAsia="Times New Roman" w:hAnsi="Times New Roman" w:cs="Times New Roman"/>
                <w:sz w:val="24"/>
                <w:szCs w:val="24"/>
                <w:lang w:val="uk-UA" w:eastAsia="ru-RU"/>
              </w:rPr>
              <w:t xml:space="preserve"> </w:t>
            </w:r>
            <w:r w:rsidR="00092612" w:rsidRPr="00C05CB7">
              <w:rPr>
                <w:rFonts w:ascii="Times New Roman" w:eastAsia="Times New Roman" w:hAnsi="Times New Roman" w:cs="Times New Roman"/>
                <w:sz w:val="24"/>
                <w:szCs w:val="24"/>
                <w:lang w:val="uk-UA" w:eastAsia="ru-RU"/>
              </w:rPr>
              <w:t>2021 року о 10</w:t>
            </w:r>
            <w:r w:rsidR="00694B83" w:rsidRPr="00C05CB7">
              <w:rPr>
                <w:rFonts w:ascii="Times New Roman" w:eastAsia="Times New Roman" w:hAnsi="Times New Roman" w:cs="Times New Roman"/>
                <w:sz w:val="24"/>
                <w:szCs w:val="24"/>
                <w:lang w:val="uk-UA" w:eastAsia="ru-RU"/>
              </w:rPr>
              <w:t xml:space="preserve"> год. </w:t>
            </w:r>
            <w:r w:rsidR="00092612" w:rsidRPr="00C05CB7">
              <w:rPr>
                <w:rFonts w:ascii="Times New Roman" w:eastAsia="Times New Roman" w:hAnsi="Times New Roman" w:cs="Times New Roman"/>
                <w:sz w:val="24"/>
                <w:szCs w:val="24"/>
                <w:lang w:val="uk-UA" w:eastAsia="ru-RU"/>
              </w:rPr>
              <w:t xml:space="preserve">00 </w:t>
            </w:r>
            <w:r w:rsidR="00694B83" w:rsidRPr="00C05CB7">
              <w:rPr>
                <w:rFonts w:ascii="Times New Roman" w:eastAsia="Times New Roman" w:hAnsi="Times New Roman" w:cs="Times New Roman"/>
                <w:sz w:val="24"/>
                <w:szCs w:val="24"/>
                <w:lang w:val="uk-UA" w:eastAsia="ru-RU"/>
              </w:rPr>
              <w:t>хв.</w:t>
            </w:r>
            <w:r w:rsidR="00092612" w:rsidRPr="00C05CB7">
              <w:rPr>
                <w:rFonts w:ascii="Times New Roman" w:eastAsia="Times New Roman" w:hAnsi="Times New Roman" w:cs="Times New Roman"/>
                <w:sz w:val="24"/>
                <w:szCs w:val="24"/>
                <w:lang w:val="uk-UA" w:eastAsia="ru-RU"/>
              </w:rPr>
              <w:t xml:space="preserve"> </w:t>
            </w:r>
            <w:r w:rsidR="00694B83" w:rsidRPr="00C05CB7">
              <w:rPr>
                <w:rFonts w:ascii="Times New Roman" w:eastAsia="Times New Roman" w:hAnsi="Times New Roman" w:cs="Times New Roman"/>
                <w:sz w:val="24"/>
                <w:szCs w:val="24"/>
                <w:lang w:val="uk-UA" w:eastAsia="ru-RU"/>
              </w:rPr>
              <w:t>–</w:t>
            </w:r>
            <w:r w:rsidR="00092612" w:rsidRPr="00C05CB7">
              <w:rPr>
                <w:rFonts w:ascii="Times New Roman" w:eastAsia="Times New Roman" w:hAnsi="Times New Roman" w:cs="Times New Roman"/>
                <w:sz w:val="24"/>
                <w:szCs w:val="24"/>
                <w:lang w:val="uk-UA" w:eastAsia="ru-RU"/>
              </w:rPr>
              <w:t xml:space="preserve"> тестування</w:t>
            </w:r>
            <w:r w:rsidR="00092612"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92612" w:rsidRPr="00F01A67" w:rsidRDefault="00092612" w:rsidP="00092612">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7479D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9261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92612" w:rsidRPr="00F01A67">
              <w:rPr>
                <w:rFonts w:ascii="Times New Roman" w:eastAsia="Times New Roman" w:hAnsi="Times New Roman" w:cs="Times New Roman"/>
                <w:sz w:val="24"/>
                <w:szCs w:val="24"/>
                <w:lang w:val="uk-UA" w:eastAsia="ru-RU"/>
              </w:rPr>
              <w:t>Webex</w:t>
            </w:r>
            <w:proofErr w:type="spellEnd"/>
          </w:p>
        </w:tc>
      </w:tr>
      <w:tr w:rsidR="001C3886" w:rsidRPr="00CD522E"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BC7CCD">
            <w:pPr>
              <w:spacing w:before="150" w:after="15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C05CB7"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694B83">
              <w:rPr>
                <w:rFonts w:ascii="Times New Roman" w:eastAsia="Times New Roman" w:hAnsi="Times New Roman" w:cs="Times New Roman"/>
                <w:sz w:val="24"/>
                <w:szCs w:val="24"/>
                <w:lang w:val="uk-UA" w:eastAsia="ru-RU"/>
              </w:rPr>
              <w:t>;</w:t>
            </w:r>
          </w:p>
          <w:p w:rsidR="005637BA" w:rsidRPr="00DD0C47" w:rsidRDefault="00BA26BB"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F36C92">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r w:rsidR="00D70118">
              <w:rPr>
                <w:rFonts w:ascii="Times New Roman" w:eastAsia="Times New Roman" w:hAnsi="Times New Roman" w:cs="Times New Roman"/>
                <w:sz w:val="24"/>
                <w:szCs w:val="24"/>
                <w:lang w:val="uk-UA" w:eastAsia="ru-RU"/>
              </w:rPr>
              <w:t xml:space="preserve"> </w:t>
            </w:r>
          </w:p>
        </w:tc>
      </w:tr>
      <w:tr w:rsidR="001C3886" w:rsidRPr="00DD0C47" w:rsidTr="00BC7CCD">
        <w:trPr>
          <w:trHeight w:val="28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BC7CCD">
        <w:trPr>
          <w:trHeight w:val="547"/>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BC7CCD">
        <w:trPr>
          <w:trHeight w:val="404"/>
        </w:trPr>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BC7CCD">
        <w:trPr>
          <w:trHeight w:val="242"/>
        </w:trPr>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rPr>
          <w:trHeight w:val="64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lastRenderedPageBreak/>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BC7CCD">
        <w:trPr>
          <w:trHeight w:val="291"/>
        </w:trPr>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57F41">
        <w:trPr>
          <w:trHeight w:val="1548"/>
        </w:trPr>
        <w:tc>
          <w:tcPr>
            <w:tcW w:w="555" w:type="dxa"/>
            <w:tcBorders>
              <w:top w:val="single" w:sz="2" w:space="0" w:color="auto"/>
              <w:left w:val="single" w:sz="2" w:space="0" w:color="auto"/>
              <w:bottom w:val="single" w:sz="2" w:space="0" w:color="auto"/>
              <w:right w:val="single" w:sz="4"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4" w:space="0" w:color="auto"/>
              <w:left w:val="single" w:sz="4"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4" w:space="0" w:color="auto"/>
              <w:left w:val="single" w:sz="2" w:space="0" w:color="auto"/>
              <w:bottom w:val="single" w:sz="2" w:space="0" w:color="auto"/>
              <w:right w:val="single" w:sz="4" w:space="0" w:color="auto"/>
            </w:tcBorders>
            <w:hideMark/>
          </w:tcPr>
          <w:p w:rsidR="001C3886" w:rsidRPr="00DD0C47" w:rsidRDefault="001C3886" w:rsidP="004404F0">
            <w:pPr>
              <w:spacing w:before="150" w:after="0" w:line="240" w:lineRule="auto"/>
              <w:ind w:left="207" w:right="274" w:hanging="5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857F41">
        <w:tc>
          <w:tcPr>
            <w:tcW w:w="9361" w:type="dxa"/>
            <w:gridSpan w:val="3"/>
            <w:tcBorders>
              <w:top w:val="single" w:sz="2" w:space="0" w:color="auto"/>
              <w:left w:val="single" w:sz="4" w:space="0" w:color="auto"/>
              <w:bottom w:val="single" w:sz="2" w:space="0" w:color="auto"/>
              <w:right w:val="single" w:sz="4"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CD522E" w:rsidTr="00857F41">
        <w:tc>
          <w:tcPr>
            <w:tcW w:w="555" w:type="dxa"/>
            <w:tcBorders>
              <w:top w:val="single" w:sz="2" w:space="0" w:color="auto"/>
              <w:left w:val="single" w:sz="2" w:space="0" w:color="auto"/>
              <w:bottom w:val="single" w:sz="2" w:space="0" w:color="auto"/>
              <w:right w:val="single" w:sz="4"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9" w:type="dxa"/>
            <w:tcBorders>
              <w:top w:val="single" w:sz="2" w:space="0" w:color="auto"/>
              <w:left w:val="single" w:sz="4" w:space="0" w:color="auto"/>
              <w:bottom w:val="single" w:sz="4"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4" w:space="0" w:color="auto"/>
              <w:right w:val="single" w:sz="4" w:space="0" w:color="auto"/>
            </w:tcBorders>
            <w:hideMark/>
          </w:tcPr>
          <w:p w:rsidR="00F146C2" w:rsidRPr="00D35AFE" w:rsidRDefault="00F146C2" w:rsidP="00F146C2">
            <w:pPr>
              <w:spacing w:after="0" w:line="240" w:lineRule="auto"/>
              <w:ind w:left="221" w:right="132"/>
              <w:jc w:val="both"/>
              <w:rPr>
                <w:rFonts w:ascii="Times New Roman" w:eastAsia="Times New Roman" w:hAnsi="Times New Roman" w:cs="Times New Roman"/>
                <w:sz w:val="24"/>
                <w:szCs w:val="24"/>
                <w:lang w:val="uk-UA" w:eastAsia="ru-RU"/>
              </w:rPr>
            </w:pPr>
            <w:r w:rsidRPr="00D35AFE">
              <w:rPr>
                <w:rFonts w:ascii="Times New Roman" w:eastAsia="Times New Roman" w:hAnsi="Times New Roman" w:cs="Times New Roman"/>
                <w:sz w:val="24"/>
                <w:szCs w:val="24"/>
                <w:lang w:val="uk-UA" w:eastAsia="ru-RU"/>
              </w:rPr>
              <w:t>Знання:</w:t>
            </w:r>
          </w:p>
          <w:p w:rsidR="0044190D" w:rsidRPr="0044190D" w:rsidRDefault="0044190D" w:rsidP="005773F4">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1. </w:t>
            </w:r>
            <w:r w:rsidRPr="0044190D">
              <w:rPr>
                <w:rFonts w:ascii="Times New Roman" w:hAnsi="Times New Roman" w:cs="Times New Roman"/>
                <w:sz w:val="24"/>
                <w:szCs w:val="24"/>
                <w:lang w:val="uk-UA" w:eastAsia="ru-RU"/>
              </w:rPr>
              <w:t>Указ</w:t>
            </w:r>
            <w:r>
              <w:rPr>
                <w:rFonts w:ascii="Times New Roman" w:hAnsi="Times New Roman" w:cs="Times New Roman"/>
                <w:sz w:val="24"/>
                <w:szCs w:val="24"/>
                <w:lang w:val="uk-UA" w:eastAsia="ru-RU"/>
              </w:rPr>
              <w:t>у</w:t>
            </w:r>
            <w:r w:rsidRPr="0044190D">
              <w:rPr>
                <w:rFonts w:ascii="Times New Roman" w:hAnsi="Times New Roman" w:cs="Times New Roman"/>
                <w:sz w:val="24"/>
                <w:szCs w:val="24"/>
                <w:lang w:val="uk-UA" w:eastAsia="ru-RU"/>
              </w:rPr>
              <w:t xml:space="preserve"> Президента України </w:t>
            </w:r>
            <w:r w:rsidR="005773F4">
              <w:rPr>
                <w:rFonts w:ascii="Times New Roman" w:hAnsi="Times New Roman" w:cs="Times New Roman"/>
                <w:sz w:val="24"/>
                <w:szCs w:val="24"/>
                <w:lang w:val="uk-UA" w:eastAsia="ru-RU"/>
              </w:rPr>
              <w:t>від 07 лютого 2008 року                                  № 109/2008</w:t>
            </w:r>
            <w:r w:rsidR="005773F4" w:rsidRPr="0044190D">
              <w:rPr>
                <w:rFonts w:ascii="Times New Roman" w:hAnsi="Times New Roman" w:cs="Times New Roman"/>
                <w:sz w:val="24"/>
                <w:szCs w:val="24"/>
                <w:lang w:val="uk-UA" w:eastAsia="ru-RU"/>
              </w:rPr>
              <w:t xml:space="preserve"> </w:t>
            </w:r>
            <w:r w:rsidRPr="0044190D">
              <w:rPr>
                <w:rFonts w:ascii="Times New Roman" w:hAnsi="Times New Roman" w:cs="Times New Roman"/>
                <w:sz w:val="24"/>
                <w:szCs w:val="24"/>
                <w:lang w:val="uk-UA" w:eastAsia="ru-RU"/>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w:t>
            </w:r>
            <w:r w:rsidR="005773F4">
              <w:rPr>
                <w:rFonts w:ascii="Times New Roman" w:hAnsi="Times New Roman" w:cs="Times New Roman"/>
                <w:sz w:val="24"/>
                <w:szCs w:val="24"/>
                <w:lang w:val="uk-UA" w:eastAsia="ru-RU"/>
              </w:rPr>
              <w:t>я»</w:t>
            </w:r>
            <w:r w:rsidR="004404F0">
              <w:rPr>
                <w:rFonts w:ascii="Times New Roman" w:hAnsi="Times New Roman" w:cs="Times New Roman"/>
                <w:sz w:val="24"/>
                <w:szCs w:val="24"/>
                <w:lang w:val="uk-UA" w:eastAsia="ru-RU"/>
              </w:rPr>
              <w:t>.</w:t>
            </w:r>
          </w:p>
          <w:p w:rsidR="0044190D" w:rsidRPr="0044190D" w:rsidRDefault="0044190D" w:rsidP="0044190D">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2. </w:t>
            </w:r>
            <w:r w:rsidRPr="0044190D">
              <w:rPr>
                <w:rFonts w:ascii="Times New Roman" w:hAnsi="Times New Roman" w:cs="Times New Roman"/>
                <w:sz w:val="24"/>
                <w:szCs w:val="24"/>
                <w:lang w:val="uk-UA" w:eastAsia="ru-RU"/>
              </w:rPr>
              <w:t>Закон</w:t>
            </w:r>
            <w:r w:rsidR="00E663EC">
              <w:rPr>
                <w:rFonts w:ascii="Times New Roman" w:hAnsi="Times New Roman" w:cs="Times New Roman"/>
                <w:sz w:val="24"/>
                <w:szCs w:val="24"/>
                <w:lang w:val="uk-UA" w:eastAsia="ru-RU"/>
              </w:rPr>
              <w:t>у</w:t>
            </w:r>
            <w:r w:rsidRPr="0044190D">
              <w:rPr>
                <w:rFonts w:ascii="Times New Roman" w:hAnsi="Times New Roman" w:cs="Times New Roman"/>
                <w:sz w:val="24"/>
                <w:szCs w:val="24"/>
                <w:lang w:val="uk-UA" w:eastAsia="ru-RU"/>
              </w:rPr>
              <w:t xml:space="preserve"> України «Про </w:t>
            </w:r>
            <w:r>
              <w:rPr>
                <w:rFonts w:ascii="Times New Roman" w:hAnsi="Times New Roman" w:cs="Times New Roman"/>
                <w:sz w:val="24"/>
                <w:szCs w:val="24"/>
                <w:lang w:val="uk-UA" w:eastAsia="ru-RU"/>
              </w:rPr>
              <w:t>доступ до публі</w:t>
            </w:r>
            <w:r w:rsidR="004404F0">
              <w:rPr>
                <w:rFonts w:ascii="Times New Roman" w:hAnsi="Times New Roman" w:cs="Times New Roman"/>
                <w:sz w:val="24"/>
                <w:szCs w:val="24"/>
                <w:lang w:val="uk-UA" w:eastAsia="ru-RU"/>
              </w:rPr>
              <w:t>чної інформації».</w:t>
            </w:r>
          </w:p>
          <w:p w:rsidR="0044190D" w:rsidRPr="0044190D" w:rsidRDefault="0044190D" w:rsidP="0044190D">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3. </w:t>
            </w:r>
            <w:r w:rsidRPr="0044190D">
              <w:rPr>
                <w:rFonts w:ascii="Times New Roman" w:hAnsi="Times New Roman" w:cs="Times New Roman"/>
                <w:sz w:val="24"/>
                <w:szCs w:val="24"/>
                <w:lang w:val="uk-UA" w:eastAsia="ru-RU"/>
              </w:rPr>
              <w:t>Закон</w:t>
            </w:r>
            <w:r w:rsidR="00E663EC">
              <w:rPr>
                <w:rFonts w:ascii="Times New Roman" w:hAnsi="Times New Roman" w:cs="Times New Roman"/>
                <w:sz w:val="24"/>
                <w:szCs w:val="24"/>
                <w:lang w:val="uk-UA" w:eastAsia="ru-RU"/>
              </w:rPr>
              <w:t>у</w:t>
            </w:r>
            <w:r w:rsidRPr="0044190D">
              <w:rPr>
                <w:rFonts w:ascii="Times New Roman" w:hAnsi="Times New Roman" w:cs="Times New Roman"/>
                <w:sz w:val="24"/>
                <w:szCs w:val="24"/>
                <w:lang w:val="uk-UA" w:eastAsia="ru-RU"/>
              </w:rPr>
              <w:t xml:space="preserve"> України </w:t>
            </w:r>
            <w:r w:rsidR="004404F0">
              <w:rPr>
                <w:rFonts w:ascii="Times New Roman" w:hAnsi="Times New Roman" w:cs="Times New Roman"/>
                <w:sz w:val="24"/>
                <w:szCs w:val="24"/>
                <w:lang w:val="uk-UA" w:eastAsia="ru-RU"/>
              </w:rPr>
              <w:t>«Про захист персональних даних».</w:t>
            </w:r>
          </w:p>
          <w:p w:rsidR="004D6CE3" w:rsidRDefault="0044190D" w:rsidP="0044190D">
            <w:pPr>
              <w:spacing w:after="0" w:line="240" w:lineRule="auto"/>
              <w:ind w:left="221" w:right="132"/>
              <w:jc w:val="both"/>
              <w:rPr>
                <w:rFonts w:ascii="Times New Roman" w:hAnsi="Times New Roman" w:cs="Times New Roman"/>
                <w:bCs/>
                <w:color w:val="333333"/>
                <w:sz w:val="24"/>
                <w:szCs w:val="24"/>
                <w:shd w:val="clear" w:color="auto" w:fill="FFFFFF"/>
                <w:lang w:val="uk-UA"/>
              </w:rPr>
            </w:pPr>
            <w:r>
              <w:rPr>
                <w:rFonts w:ascii="Times New Roman" w:hAnsi="Times New Roman" w:cs="Times New Roman"/>
                <w:sz w:val="24"/>
                <w:szCs w:val="24"/>
                <w:lang w:val="uk-UA" w:eastAsia="ru-RU"/>
              </w:rPr>
              <w:t>4. </w:t>
            </w:r>
            <w:r w:rsidRPr="007434D8">
              <w:rPr>
                <w:rFonts w:ascii="Times New Roman" w:hAnsi="Times New Roman" w:cs="Times New Roman"/>
                <w:bCs/>
                <w:color w:val="333333"/>
                <w:sz w:val="24"/>
                <w:szCs w:val="24"/>
                <w:shd w:val="clear" w:color="auto" w:fill="FFFFFF"/>
                <w:lang w:val="uk-UA"/>
              </w:rPr>
              <w:t>Закон</w:t>
            </w:r>
            <w:r w:rsidR="00E663EC">
              <w:rPr>
                <w:rFonts w:ascii="Times New Roman" w:hAnsi="Times New Roman" w:cs="Times New Roman"/>
                <w:bCs/>
                <w:color w:val="333333"/>
                <w:sz w:val="24"/>
                <w:szCs w:val="24"/>
                <w:shd w:val="clear" w:color="auto" w:fill="FFFFFF"/>
                <w:lang w:val="uk-UA"/>
              </w:rPr>
              <w:t>у</w:t>
            </w:r>
            <w:r w:rsidRPr="007434D8">
              <w:rPr>
                <w:rFonts w:ascii="Times New Roman" w:hAnsi="Times New Roman" w:cs="Times New Roman"/>
                <w:bCs/>
                <w:color w:val="333333"/>
                <w:sz w:val="24"/>
                <w:szCs w:val="24"/>
                <w:shd w:val="clear" w:color="auto" w:fill="FFFFFF"/>
                <w:lang w:val="uk-UA"/>
              </w:rPr>
              <w:t xml:space="preserve"> У</w:t>
            </w:r>
            <w:r w:rsidR="004404F0">
              <w:rPr>
                <w:rFonts w:ascii="Times New Roman" w:hAnsi="Times New Roman" w:cs="Times New Roman"/>
                <w:bCs/>
                <w:color w:val="333333"/>
                <w:sz w:val="24"/>
                <w:szCs w:val="24"/>
                <w:shd w:val="clear" w:color="auto" w:fill="FFFFFF"/>
                <w:lang w:val="uk-UA"/>
              </w:rPr>
              <w:t>країни «Про звернення громадян».</w:t>
            </w:r>
          </w:p>
          <w:p w:rsidR="0044190D" w:rsidRPr="0044190D" w:rsidRDefault="0044190D" w:rsidP="0044190D">
            <w:pPr>
              <w:spacing w:after="0" w:line="240" w:lineRule="auto"/>
              <w:ind w:left="221" w:right="13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 Постанови</w:t>
            </w:r>
            <w:r w:rsidRPr="0044190D">
              <w:rPr>
                <w:rFonts w:ascii="Times New Roman" w:hAnsi="Times New Roman" w:cs="Times New Roman"/>
                <w:sz w:val="24"/>
                <w:szCs w:val="24"/>
                <w:lang w:val="uk-UA" w:eastAsia="ru-RU"/>
              </w:rPr>
              <w:t xml:space="preserve"> Кабінету Міністрів України </w:t>
            </w:r>
            <w:r>
              <w:rPr>
                <w:rFonts w:ascii="Times New Roman" w:hAnsi="Times New Roman" w:cs="Times New Roman"/>
                <w:sz w:val="24"/>
                <w:szCs w:val="24"/>
                <w:lang w:val="uk-UA" w:eastAsia="ru-RU"/>
              </w:rPr>
              <w:t xml:space="preserve">                                 </w:t>
            </w:r>
            <w:r w:rsidRPr="0044190D">
              <w:rPr>
                <w:rFonts w:ascii="Times New Roman" w:hAnsi="Times New Roman" w:cs="Times New Roman"/>
                <w:sz w:val="24"/>
                <w:szCs w:val="24"/>
                <w:lang w:val="uk-UA" w:eastAsia="ru-RU"/>
              </w:rPr>
              <w:t>від 17</w:t>
            </w:r>
            <w:r w:rsidR="00BC7CCD">
              <w:rPr>
                <w:rFonts w:ascii="Times New Roman" w:hAnsi="Times New Roman" w:cs="Times New Roman"/>
                <w:sz w:val="24"/>
                <w:szCs w:val="24"/>
                <w:lang w:val="uk-UA" w:eastAsia="ru-RU"/>
              </w:rPr>
              <w:t xml:space="preserve"> січня </w:t>
            </w:r>
            <w:r w:rsidRPr="0044190D">
              <w:rPr>
                <w:rFonts w:ascii="Times New Roman" w:hAnsi="Times New Roman" w:cs="Times New Roman"/>
                <w:sz w:val="24"/>
                <w:szCs w:val="24"/>
                <w:lang w:val="uk-UA" w:eastAsia="ru-RU"/>
              </w:rPr>
              <w:t>2015</w:t>
            </w:r>
            <w:r w:rsidR="00BC7CCD">
              <w:rPr>
                <w:rFonts w:ascii="Times New Roman" w:hAnsi="Times New Roman" w:cs="Times New Roman"/>
                <w:sz w:val="24"/>
                <w:szCs w:val="24"/>
                <w:lang w:val="uk-UA" w:eastAsia="ru-RU"/>
              </w:rPr>
              <w:t xml:space="preserve"> року</w:t>
            </w:r>
            <w:r w:rsidRPr="0044190D">
              <w:rPr>
                <w:rFonts w:ascii="Times New Roman" w:hAnsi="Times New Roman" w:cs="Times New Roman"/>
                <w:sz w:val="24"/>
                <w:szCs w:val="24"/>
                <w:lang w:val="uk-UA" w:eastAsia="ru-RU"/>
              </w:rPr>
              <w:t xml:space="preserve"> № 55 «Деякі питання документу</w:t>
            </w:r>
            <w:r>
              <w:rPr>
                <w:rFonts w:ascii="Times New Roman" w:hAnsi="Times New Roman" w:cs="Times New Roman"/>
                <w:sz w:val="24"/>
                <w:szCs w:val="24"/>
                <w:lang w:val="uk-UA" w:eastAsia="ru-RU"/>
              </w:rPr>
              <w:t xml:space="preserve">вання управлінської </w:t>
            </w:r>
            <w:r w:rsidR="004404F0">
              <w:rPr>
                <w:rFonts w:ascii="Times New Roman" w:hAnsi="Times New Roman" w:cs="Times New Roman"/>
                <w:sz w:val="24"/>
                <w:szCs w:val="24"/>
                <w:lang w:val="uk-UA" w:eastAsia="ru-RU"/>
              </w:rPr>
              <w:t>діяльності».</w:t>
            </w:r>
          </w:p>
          <w:p w:rsidR="0044190D" w:rsidRPr="0044190D" w:rsidRDefault="0044190D" w:rsidP="0044190D">
            <w:pPr>
              <w:spacing w:after="0" w:line="240" w:lineRule="auto"/>
              <w:ind w:left="221" w:right="13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r w:rsidRPr="0044190D">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Постанови</w:t>
            </w:r>
            <w:r w:rsidRPr="0044190D">
              <w:rPr>
                <w:rFonts w:ascii="Times New Roman" w:hAnsi="Times New Roman" w:cs="Times New Roman"/>
                <w:sz w:val="24"/>
                <w:szCs w:val="24"/>
                <w:lang w:val="uk-UA" w:eastAsia="ru-RU"/>
              </w:rPr>
              <w:t xml:space="preserve"> Кабінету Міністрів України </w:t>
            </w:r>
            <w:r w:rsidR="005773F4">
              <w:rPr>
                <w:rFonts w:ascii="Times New Roman" w:hAnsi="Times New Roman" w:cs="Times New Roman"/>
                <w:sz w:val="24"/>
                <w:szCs w:val="24"/>
                <w:lang w:val="uk-UA" w:eastAsia="ru-RU"/>
              </w:rPr>
              <w:t>від 14 квітня 1997 року № 348</w:t>
            </w:r>
            <w:r w:rsidR="005773F4" w:rsidRPr="0044190D">
              <w:rPr>
                <w:rFonts w:ascii="Times New Roman" w:hAnsi="Times New Roman" w:cs="Times New Roman"/>
                <w:sz w:val="24"/>
                <w:szCs w:val="24"/>
                <w:lang w:val="uk-UA" w:eastAsia="ru-RU"/>
              </w:rPr>
              <w:t xml:space="preserve"> </w:t>
            </w:r>
            <w:r w:rsidRPr="0044190D">
              <w:rPr>
                <w:rFonts w:ascii="Times New Roman" w:hAnsi="Times New Roman" w:cs="Times New Roman"/>
                <w:sz w:val="24"/>
                <w:szCs w:val="24"/>
                <w:lang w:val="uk-UA" w:eastAsia="ru-RU"/>
              </w:rPr>
              <w:t>«Про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w:t>
            </w:r>
            <w:r w:rsidR="005773F4">
              <w:rPr>
                <w:rFonts w:ascii="Times New Roman" w:hAnsi="Times New Roman" w:cs="Times New Roman"/>
                <w:sz w:val="24"/>
                <w:szCs w:val="24"/>
                <w:lang w:val="uk-UA" w:eastAsia="ru-RU"/>
              </w:rPr>
              <w:t>, в засобах масової інформації»</w:t>
            </w:r>
            <w:r w:rsidR="004404F0">
              <w:rPr>
                <w:rFonts w:ascii="Times New Roman" w:hAnsi="Times New Roman" w:cs="Times New Roman"/>
                <w:sz w:val="24"/>
                <w:szCs w:val="24"/>
                <w:lang w:val="uk-UA" w:eastAsia="ru-RU"/>
              </w:rPr>
              <w:t>.</w:t>
            </w:r>
          </w:p>
          <w:p w:rsidR="0044190D" w:rsidRPr="0044190D" w:rsidRDefault="0044190D" w:rsidP="0044190D">
            <w:pPr>
              <w:spacing w:after="0" w:line="240" w:lineRule="auto"/>
              <w:ind w:left="221" w:right="13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 Постанови</w:t>
            </w:r>
            <w:r w:rsidRPr="0044190D">
              <w:rPr>
                <w:rFonts w:ascii="Times New Roman" w:hAnsi="Times New Roman" w:cs="Times New Roman"/>
                <w:sz w:val="24"/>
                <w:szCs w:val="24"/>
                <w:lang w:val="uk-UA" w:eastAsia="ru-RU"/>
              </w:rPr>
              <w:t xml:space="preserve"> Кабінету Міністрів України</w:t>
            </w:r>
            <w:r w:rsidR="005773F4">
              <w:rPr>
                <w:rFonts w:ascii="Times New Roman" w:hAnsi="Times New Roman" w:cs="Times New Roman"/>
                <w:sz w:val="24"/>
                <w:szCs w:val="24"/>
                <w:lang w:val="uk-UA" w:eastAsia="ru-RU"/>
              </w:rPr>
              <w:t xml:space="preserve"> від </w:t>
            </w:r>
            <w:r w:rsidR="005773F4">
              <w:rPr>
                <w:rFonts w:ascii="Times New Roman" w:hAnsi="Times New Roman" w:cs="Times New Roman"/>
                <w:sz w:val="24"/>
                <w:szCs w:val="24"/>
                <w:lang w:val="uk-UA" w:eastAsia="ru-RU"/>
              </w:rPr>
              <w:br/>
              <w:t>24 вересня 2008 року № 858</w:t>
            </w:r>
            <w:r w:rsidRPr="0044190D">
              <w:rPr>
                <w:rFonts w:ascii="Times New Roman" w:hAnsi="Times New Roman" w:cs="Times New Roman"/>
                <w:sz w:val="24"/>
                <w:szCs w:val="24"/>
                <w:lang w:val="uk-UA" w:eastAsia="ru-RU"/>
              </w:rPr>
              <w:t xml:space="preserve"> «Про затвердження </w:t>
            </w:r>
            <w:r w:rsidR="005773F4">
              <w:rPr>
                <w:rFonts w:ascii="Times New Roman" w:hAnsi="Times New Roman" w:cs="Times New Roman"/>
                <w:sz w:val="24"/>
                <w:szCs w:val="24"/>
                <w:lang w:val="uk-UA" w:eastAsia="ru-RU"/>
              </w:rPr>
              <w:t>Класифікатора звернень громадян»</w:t>
            </w:r>
            <w:r w:rsidR="004404F0">
              <w:rPr>
                <w:rFonts w:ascii="Times New Roman" w:hAnsi="Times New Roman" w:cs="Times New Roman"/>
                <w:sz w:val="24"/>
                <w:szCs w:val="24"/>
                <w:lang w:val="uk-UA" w:eastAsia="ru-RU"/>
              </w:rPr>
              <w:t>.</w:t>
            </w:r>
          </w:p>
          <w:p w:rsidR="0044190D" w:rsidRPr="0044190D" w:rsidRDefault="0044190D" w:rsidP="0044190D">
            <w:pPr>
              <w:spacing w:after="0" w:line="240" w:lineRule="auto"/>
              <w:ind w:left="221" w:right="13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r w:rsidRPr="0044190D">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Постанови</w:t>
            </w:r>
            <w:r w:rsidRPr="0044190D">
              <w:rPr>
                <w:rFonts w:ascii="Times New Roman" w:hAnsi="Times New Roman" w:cs="Times New Roman"/>
                <w:sz w:val="24"/>
                <w:szCs w:val="24"/>
                <w:lang w:val="uk-UA" w:eastAsia="ru-RU"/>
              </w:rPr>
              <w:t xml:space="preserve"> Кабінету Міністрів України </w:t>
            </w:r>
            <w:r w:rsidR="005773F4">
              <w:rPr>
                <w:rFonts w:ascii="Times New Roman" w:hAnsi="Times New Roman" w:cs="Times New Roman"/>
                <w:sz w:val="24"/>
                <w:szCs w:val="24"/>
                <w:lang w:val="uk-UA" w:eastAsia="ru-RU"/>
              </w:rPr>
              <w:t xml:space="preserve">від </w:t>
            </w:r>
            <w:r w:rsidR="005773F4">
              <w:rPr>
                <w:rFonts w:ascii="Times New Roman" w:hAnsi="Times New Roman" w:cs="Times New Roman"/>
                <w:sz w:val="24"/>
                <w:szCs w:val="24"/>
                <w:lang w:val="uk-UA" w:eastAsia="ru-RU"/>
              </w:rPr>
              <w:br/>
              <w:t xml:space="preserve">27 листопада </w:t>
            </w:r>
            <w:r w:rsidR="005773F4" w:rsidRPr="0044190D">
              <w:rPr>
                <w:rFonts w:ascii="Times New Roman" w:hAnsi="Times New Roman" w:cs="Times New Roman"/>
                <w:sz w:val="24"/>
                <w:szCs w:val="24"/>
                <w:lang w:val="uk-UA" w:eastAsia="ru-RU"/>
              </w:rPr>
              <w:t>2019</w:t>
            </w:r>
            <w:r w:rsidR="005773F4">
              <w:rPr>
                <w:rFonts w:ascii="Times New Roman" w:hAnsi="Times New Roman" w:cs="Times New Roman"/>
                <w:sz w:val="24"/>
                <w:szCs w:val="24"/>
                <w:lang w:val="uk-UA" w:eastAsia="ru-RU"/>
              </w:rPr>
              <w:t xml:space="preserve"> року</w:t>
            </w:r>
            <w:r w:rsidR="005773F4" w:rsidRPr="0044190D">
              <w:rPr>
                <w:rFonts w:ascii="Times New Roman" w:hAnsi="Times New Roman" w:cs="Times New Roman"/>
                <w:sz w:val="24"/>
                <w:szCs w:val="24"/>
                <w:lang w:val="uk-UA" w:eastAsia="ru-RU"/>
              </w:rPr>
              <w:t xml:space="preserve"> № 976 </w:t>
            </w:r>
            <w:r w:rsidRPr="0044190D">
              <w:rPr>
                <w:rFonts w:ascii="Times New Roman" w:hAnsi="Times New Roman" w:cs="Times New Roman"/>
                <w:sz w:val="24"/>
                <w:szCs w:val="24"/>
                <w:lang w:val="uk-UA" w:eastAsia="ru-RU"/>
              </w:rPr>
              <w:t>«Деякі питання Єдино</w:t>
            </w:r>
            <w:r w:rsidR="005773F4">
              <w:rPr>
                <w:rFonts w:ascii="Times New Roman" w:hAnsi="Times New Roman" w:cs="Times New Roman"/>
                <w:sz w:val="24"/>
                <w:szCs w:val="24"/>
                <w:lang w:val="uk-UA" w:eastAsia="ru-RU"/>
              </w:rPr>
              <w:t>ї системи опрацювання звернень»</w:t>
            </w:r>
            <w:r w:rsidR="004404F0">
              <w:rPr>
                <w:rFonts w:ascii="Times New Roman" w:hAnsi="Times New Roman" w:cs="Times New Roman"/>
                <w:sz w:val="24"/>
                <w:szCs w:val="24"/>
                <w:lang w:val="uk-UA" w:eastAsia="ru-RU"/>
              </w:rPr>
              <w:t>.</w:t>
            </w:r>
          </w:p>
          <w:p w:rsidR="0044190D" w:rsidRPr="00440C1D" w:rsidRDefault="0044190D" w:rsidP="00BC7CCD">
            <w:pPr>
              <w:spacing w:after="0" w:line="240" w:lineRule="auto"/>
              <w:ind w:left="221" w:right="13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9. </w:t>
            </w:r>
            <w:r w:rsidR="00C05CB7">
              <w:rPr>
                <w:rFonts w:ascii="Times New Roman" w:hAnsi="Times New Roman" w:cs="Times New Roman"/>
                <w:sz w:val="24"/>
                <w:szCs w:val="24"/>
                <w:lang w:val="uk-UA" w:eastAsia="ru-RU"/>
              </w:rPr>
              <w:t>Постанови</w:t>
            </w:r>
            <w:r w:rsidRPr="0044190D">
              <w:rPr>
                <w:rFonts w:ascii="Times New Roman" w:hAnsi="Times New Roman" w:cs="Times New Roman"/>
                <w:sz w:val="24"/>
                <w:szCs w:val="24"/>
                <w:lang w:val="uk-UA" w:eastAsia="ru-RU"/>
              </w:rPr>
              <w:t xml:space="preserve"> Кабінету Міністрів України </w:t>
            </w:r>
            <w:r>
              <w:rPr>
                <w:rFonts w:ascii="Times New Roman" w:hAnsi="Times New Roman" w:cs="Times New Roman"/>
                <w:sz w:val="24"/>
                <w:szCs w:val="24"/>
                <w:lang w:val="uk-UA" w:eastAsia="ru-RU"/>
              </w:rPr>
              <w:t xml:space="preserve">                                  </w:t>
            </w:r>
            <w:r w:rsidR="00BC7CCD">
              <w:rPr>
                <w:rFonts w:ascii="Times New Roman" w:hAnsi="Times New Roman" w:cs="Times New Roman"/>
                <w:sz w:val="24"/>
                <w:szCs w:val="24"/>
                <w:lang w:val="uk-UA" w:eastAsia="ru-RU"/>
              </w:rPr>
              <w:t xml:space="preserve">від 14 лютого </w:t>
            </w:r>
            <w:r w:rsidRPr="0044190D">
              <w:rPr>
                <w:rFonts w:ascii="Times New Roman" w:hAnsi="Times New Roman" w:cs="Times New Roman"/>
                <w:sz w:val="24"/>
                <w:szCs w:val="24"/>
                <w:lang w:val="uk-UA" w:eastAsia="ru-RU"/>
              </w:rPr>
              <w:t>2018</w:t>
            </w:r>
            <w:r w:rsidR="00BC7CCD">
              <w:rPr>
                <w:rFonts w:ascii="Times New Roman" w:hAnsi="Times New Roman" w:cs="Times New Roman"/>
                <w:sz w:val="24"/>
                <w:szCs w:val="24"/>
                <w:lang w:val="uk-UA" w:eastAsia="ru-RU"/>
              </w:rPr>
              <w:t xml:space="preserve"> року</w:t>
            </w:r>
            <w:r w:rsidRPr="0044190D">
              <w:rPr>
                <w:rFonts w:ascii="Times New Roman" w:hAnsi="Times New Roman" w:cs="Times New Roman"/>
                <w:sz w:val="24"/>
                <w:szCs w:val="24"/>
                <w:lang w:val="uk-UA" w:eastAsia="ru-RU"/>
              </w:rPr>
              <w:t xml:space="preserve"> №77 «Деякі питання Державної інспекції енергетичного нагляду України».</w:t>
            </w:r>
          </w:p>
        </w:tc>
      </w:tr>
    </w:tbl>
    <w:p w:rsidR="00EF2876" w:rsidRPr="0023014D" w:rsidRDefault="00EF2876" w:rsidP="00085ACF">
      <w:pPr>
        <w:spacing w:after="0"/>
        <w:rPr>
          <w:rFonts w:ascii="Times New Roman" w:hAnsi="Times New Roman"/>
          <w:bCs/>
          <w:sz w:val="24"/>
          <w:szCs w:val="28"/>
          <w:lang w:val="uk-UA"/>
        </w:rPr>
      </w:pPr>
      <w:bookmarkStart w:id="3" w:name="n767"/>
      <w:bookmarkEnd w:id="3"/>
    </w:p>
    <w:p w:rsidR="0023014D" w:rsidRPr="0023014D" w:rsidRDefault="0023014D" w:rsidP="00085ACF">
      <w:pPr>
        <w:spacing w:after="0"/>
        <w:rPr>
          <w:rFonts w:ascii="Times New Roman" w:hAnsi="Times New Roman"/>
          <w:bCs/>
          <w:sz w:val="24"/>
          <w:szCs w:val="28"/>
          <w:lang w:val="uk-UA"/>
        </w:rPr>
      </w:pPr>
    </w:p>
    <w:p w:rsidR="00F146C2" w:rsidRPr="00BC7CCD" w:rsidRDefault="00F146C2" w:rsidP="0071389A">
      <w:pPr>
        <w:spacing w:after="0"/>
        <w:rPr>
          <w:rFonts w:ascii="Times New Roman" w:hAnsi="Times New Roman"/>
          <w:b/>
          <w:bCs/>
          <w:sz w:val="28"/>
          <w:szCs w:val="28"/>
        </w:rPr>
      </w:pPr>
      <w:r w:rsidRPr="00BC7CCD">
        <w:rPr>
          <w:rFonts w:ascii="Times New Roman" w:hAnsi="Times New Roman"/>
          <w:b/>
          <w:bCs/>
          <w:sz w:val="28"/>
          <w:szCs w:val="28"/>
          <w:lang w:val="uk-UA"/>
        </w:rPr>
        <w:t>Н</w:t>
      </w:r>
      <w:proofErr w:type="spellStart"/>
      <w:r w:rsidRPr="00BC7CCD">
        <w:rPr>
          <w:rFonts w:ascii="Times New Roman" w:hAnsi="Times New Roman"/>
          <w:b/>
          <w:bCs/>
          <w:sz w:val="28"/>
          <w:szCs w:val="28"/>
        </w:rPr>
        <w:t>ачальник</w:t>
      </w:r>
      <w:proofErr w:type="spellEnd"/>
      <w:r w:rsidRPr="00BC7CCD">
        <w:rPr>
          <w:rFonts w:ascii="Times New Roman" w:hAnsi="Times New Roman"/>
          <w:b/>
          <w:bCs/>
          <w:sz w:val="28"/>
          <w:szCs w:val="28"/>
        </w:rPr>
        <w:t xml:space="preserve"> </w:t>
      </w:r>
      <w:r w:rsidR="00085ACF" w:rsidRPr="00BC7CCD">
        <w:rPr>
          <w:rFonts w:ascii="Times New Roman" w:hAnsi="Times New Roman"/>
          <w:b/>
          <w:bCs/>
          <w:sz w:val="28"/>
          <w:szCs w:val="28"/>
        </w:rPr>
        <w:t xml:space="preserve">Управління </w:t>
      </w:r>
    </w:p>
    <w:p w:rsidR="00F6300B" w:rsidRPr="00BC7CCD" w:rsidRDefault="00085ACF" w:rsidP="0071389A">
      <w:pPr>
        <w:spacing w:after="0"/>
        <w:rPr>
          <w:rFonts w:ascii="Times New Roman" w:hAnsi="Times New Roman"/>
          <w:b/>
          <w:bCs/>
          <w:sz w:val="28"/>
          <w:szCs w:val="28"/>
          <w:lang w:val="uk-UA"/>
        </w:rPr>
      </w:pPr>
      <w:r w:rsidRPr="00BC7CCD">
        <w:rPr>
          <w:rFonts w:ascii="Times New Roman" w:hAnsi="Times New Roman"/>
          <w:b/>
          <w:bCs/>
          <w:sz w:val="28"/>
          <w:szCs w:val="28"/>
        </w:rPr>
        <w:t xml:space="preserve">по </w:t>
      </w:r>
      <w:proofErr w:type="spellStart"/>
      <w:r w:rsidRPr="00BC7CCD">
        <w:rPr>
          <w:rFonts w:ascii="Times New Roman" w:hAnsi="Times New Roman"/>
          <w:b/>
          <w:bCs/>
          <w:sz w:val="28"/>
          <w:szCs w:val="28"/>
        </w:rPr>
        <w:t>роботі</w:t>
      </w:r>
      <w:proofErr w:type="spellEnd"/>
      <w:r w:rsidRPr="00BC7CCD">
        <w:rPr>
          <w:rFonts w:ascii="Times New Roman" w:hAnsi="Times New Roman"/>
          <w:b/>
          <w:bCs/>
          <w:sz w:val="28"/>
          <w:szCs w:val="28"/>
        </w:rPr>
        <w:t xml:space="preserve"> з персоналом</w:t>
      </w:r>
      <w:r w:rsidRPr="00BC7CCD">
        <w:rPr>
          <w:rFonts w:ascii="Times New Roman" w:hAnsi="Times New Roman"/>
          <w:b/>
          <w:bCs/>
          <w:sz w:val="28"/>
          <w:szCs w:val="28"/>
        </w:rPr>
        <w:tab/>
        <w:t xml:space="preserve">  </w:t>
      </w:r>
      <w:r w:rsidR="00D70118" w:rsidRPr="00BC7CCD">
        <w:rPr>
          <w:rFonts w:ascii="Times New Roman" w:hAnsi="Times New Roman"/>
          <w:b/>
          <w:bCs/>
          <w:sz w:val="28"/>
          <w:szCs w:val="28"/>
          <w:lang w:val="uk-UA"/>
        </w:rPr>
        <w:t xml:space="preserve">                                </w:t>
      </w:r>
      <w:r w:rsidR="00BC7CCD">
        <w:rPr>
          <w:rFonts w:ascii="Times New Roman" w:hAnsi="Times New Roman"/>
          <w:b/>
          <w:bCs/>
          <w:sz w:val="28"/>
          <w:szCs w:val="28"/>
          <w:lang w:val="uk-UA"/>
        </w:rPr>
        <w:t xml:space="preserve">                            </w:t>
      </w:r>
      <w:r w:rsidR="00F146C2" w:rsidRPr="00BC7CCD">
        <w:rPr>
          <w:rFonts w:ascii="Times New Roman" w:hAnsi="Times New Roman"/>
          <w:b/>
          <w:bCs/>
          <w:sz w:val="28"/>
          <w:szCs w:val="28"/>
          <w:lang w:val="uk-UA"/>
        </w:rPr>
        <w:t>Тетяна КОЗАК</w:t>
      </w:r>
    </w:p>
    <w:sectPr w:rsidR="00F6300B" w:rsidRPr="00BC7CCD" w:rsidSect="00BC7CCD">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 w15:restartNumberingAfterBreak="0">
    <w:nsid w:val="2E010E76"/>
    <w:multiLevelType w:val="hybridMultilevel"/>
    <w:tmpl w:val="094E3BC2"/>
    <w:lvl w:ilvl="0" w:tplc="0422000F">
      <w:start w:val="1"/>
      <w:numFmt w:val="decimal"/>
      <w:lvlText w:val="%1."/>
      <w:lvlJc w:val="left"/>
      <w:pPr>
        <w:ind w:left="941" w:hanging="360"/>
      </w:pPr>
    </w:lvl>
    <w:lvl w:ilvl="1" w:tplc="04220019" w:tentative="1">
      <w:start w:val="1"/>
      <w:numFmt w:val="lowerLetter"/>
      <w:lvlText w:val="%2."/>
      <w:lvlJc w:val="left"/>
      <w:pPr>
        <w:ind w:left="1661" w:hanging="360"/>
      </w:pPr>
    </w:lvl>
    <w:lvl w:ilvl="2" w:tplc="0422001B" w:tentative="1">
      <w:start w:val="1"/>
      <w:numFmt w:val="lowerRoman"/>
      <w:lvlText w:val="%3."/>
      <w:lvlJc w:val="right"/>
      <w:pPr>
        <w:ind w:left="2381" w:hanging="180"/>
      </w:pPr>
    </w:lvl>
    <w:lvl w:ilvl="3" w:tplc="0422000F" w:tentative="1">
      <w:start w:val="1"/>
      <w:numFmt w:val="decimal"/>
      <w:lvlText w:val="%4."/>
      <w:lvlJc w:val="left"/>
      <w:pPr>
        <w:ind w:left="3101" w:hanging="360"/>
      </w:pPr>
    </w:lvl>
    <w:lvl w:ilvl="4" w:tplc="04220019" w:tentative="1">
      <w:start w:val="1"/>
      <w:numFmt w:val="lowerLetter"/>
      <w:lvlText w:val="%5."/>
      <w:lvlJc w:val="left"/>
      <w:pPr>
        <w:ind w:left="3821" w:hanging="360"/>
      </w:pPr>
    </w:lvl>
    <w:lvl w:ilvl="5" w:tplc="0422001B" w:tentative="1">
      <w:start w:val="1"/>
      <w:numFmt w:val="lowerRoman"/>
      <w:lvlText w:val="%6."/>
      <w:lvlJc w:val="right"/>
      <w:pPr>
        <w:ind w:left="4541" w:hanging="180"/>
      </w:pPr>
    </w:lvl>
    <w:lvl w:ilvl="6" w:tplc="0422000F" w:tentative="1">
      <w:start w:val="1"/>
      <w:numFmt w:val="decimal"/>
      <w:lvlText w:val="%7."/>
      <w:lvlJc w:val="left"/>
      <w:pPr>
        <w:ind w:left="5261" w:hanging="360"/>
      </w:pPr>
    </w:lvl>
    <w:lvl w:ilvl="7" w:tplc="04220019" w:tentative="1">
      <w:start w:val="1"/>
      <w:numFmt w:val="lowerLetter"/>
      <w:lvlText w:val="%8."/>
      <w:lvlJc w:val="left"/>
      <w:pPr>
        <w:ind w:left="5981" w:hanging="360"/>
      </w:pPr>
    </w:lvl>
    <w:lvl w:ilvl="8" w:tplc="0422001B" w:tentative="1">
      <w:start w:val="1"/>
      <w:numFmt w:val="lowerRoman"/>
      <w:lvlText w:val="%9."/>
      <w:lvlJc w:val="right"/>
      <w:pPr>
        <w:ind w:left="6701" w:hanging="180"/>
      </w:pPr>
    </w:lvl>
  </w:abstractNum>
  <w:abstractNum w:abstractNumId="3" w15:restartNumberingAfterBreak="0">
    <w:nsid w:val="571A42F2"/>
    <w:multiLevelType w:val="hybridMultilevel"/>
    <w:tmpl w:val="5A7E21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1305"/>
    <w:rsid w:val="0004524F"/>
    <w:rsid w:val="00046D8F"/>
    <w:rsid w:val="00074855"/>
    <w:rsid w:val="00085ACF"/>
    <w:rsid w:val="00092612"/>
    <w:rsid w:val="000C7D11"/>
    <w:rsid w:val="00115E90"/>
    <w:rsid w:val="00164318"/>
    <w:rsid w:val="001728B1"/>
    <w:rsid w:val="001A4CD9"/>
    <w:rsid w:val="001A5E8C"/>
    <w:rsid w:val="001B641A"/>
    <w:rsid w:val="001C3886"/>
    <w:rsid w:val="001C728C"/>
    <w:rsid w:val="001D1D62"/>
    <w:rsid w:val="001E650D"/>
    <w:rsid w:val="0023014D"/>
    <w:rsid w:val="0024659F"/>
    <w:rsid w:val="0025003B"/>
    <w:rsid w:val="002518EA"/>
    <w:rsid w:val="00266B2B"/>
    <w:rsid w:val="002B6D79"/>
    <w:rsid w:val="002C169B"/>
    <w:rsid w:val="00324070"/>
    <w:rsid w:val="00324CC4"/>
    <w:rsid w:val="00325453"/>
    <w:rsid w:val="0034320A"/>
    <w:rsid w:val="003A2BBC"/>
    <w:rsid w:val="003D2149"/>
    <w:rsid w:val="003E2C5A"/>
    <w:rsid w:val="003E695F"/>
    <w:rsid w:val="00421DE9"/>
    <w:rsid w:val="004404F0"/>
    <w:rsid w:val="004405FB"/>
    <w:rsid w:val="00440C1D"/>
    <w:rsid w:val="0044190D"/>
    <w:rsid w:val="00456E00"/>
    <w:rsid w:val="00487239"/>
    <w:rsid w:val="004B089E"/>
    <w:rsid w:val="004D16F2"/>
    <w:rsid w:val="004D6CE3"/>
    <w:rsid w:val="004F45AD"/>
    <w:rsid w:val="005150CE"/>
    <w:rsid w:val="00530734"/>
    <w:rsid w:val="005637BA"/>
    <w:rsid w:val="005641C6"/>
    <w:rsid w:val="005773F4"/>
    <w:rsid w:val="0058593A"/>
    <w:rsid w:val="005970E7"/>
    <w:rsid w:val="005D6D23"/>
    <w:rsid w:val="00627707"/>
    <w:rsid w:val="006334A4"/>
    <w:rsid w:val="00642BC8"/>
    <w:rsid w:val="00644481"/>
    <w:rsid w:val="00677EF1"/>
    <w:rsid w:val="00694B83"/>
    <w:rsid w:val="006A0749"/>
    <w:rsid w:val="006D5B01"/>
    <w:rsid w:val="0071389A"/>
    <w:rsid w:val="007220BD"/>
    <w:rsid w:val="00722CF7"/>
    <w:rsid w:val="007235D4"/>
    <w:rsid w:val="0073097D"/>
    <w:rsid w:val="007479DA"/>
    <w:rsid w:val="0077152F"/>
    <w:rsid w:val="007A01A9"/>
    <w:rsid w:val="00831A6B"/>
    <w:rsid w:val="00857F41"/>
    <w:rsid w:val="00885EC3"/>
    <w:rsid w:val="008C396B"/>
    <w:rsid w:val="008F263C"/>
    <w:rsid w:val="00913765"/>
    <w:rsid w:val="0092095E"/>
    <w:rsid w:val="009220F0"/>
    <w:rsid w:val="009311C9"/>
    <w:rsid w:val="0097380E"/>
    <w:rsid w:val="009879AB"/>
    <w:rsid w:val="0099482D"/>
    <w:rsid w:val="009C1584"/>
    <w:rsid w:val="009C48AC"/>
    <w:rsid w:val="009C6440"/>
    <w:rsid w:val="00A02169"/>
    <w:rsid w:val="00A06A4E"/>
    <w:rsid w:val="00A27B88"/>
    <w:rsid w:val="00A5157A"/>
    <w:rsid w:val="00A56F1C"/>
    <w:rsid w:val="00A71301"/>
    <w:rsid w:val="00A83378"/>
    <w:rsid w:val="00A95116"/>
    <w:rsid w:val="00A96562"/>
    <w:rsid w:val="00AF78BE"/>
    <w:rsid w:val="00B15D37"/>
    <w:rsid w:val="00B169DB"/>
    <w:rsid w:val="00B52792"/>
    <w:rsid w:val="00B6003D"/>
    <w:rsid w:val="00B93A05"/>
    <w:rsid w:val="00BA26BB"/>
    <w:rsid w:val="00BC7CCD"/>
    <w:rsid w:val="00BE6BCA"/>
    <w:rsid w:val="00C05CB7"/>
    <w:rsid w:val="00C16027"/>
    <w:rsid w:val="00C16EAF"/>
    <w:rsid w:val="00C415C6"/>
    <w:rsid w:val="00C47750"/>
    <w:rsid w:val="00C86F0D"/>
    <w:rsid w:val="00CA2B07"/>
    <w:rsid w:val="00CB0CDE"/>
    <w:rsid w:val="00CD0972"/>
    <w:rsid w:val="00CD39CD"/>
    <w:rsid w:val="00CD522E"/>
    <w:rsid w:val="00CF086E"/>
    <w:rsid w:val="00CF2A8D"/>
    <w:rsid w:val="00D0377C"/>
    <w:rsid w:val="00D04E2A"/>
    <w:rsid w:val="00D5407C"/>
    <w:rsid w:val="00D566B2"/>
    <w:rsid w:val="00D70118"/>
    <w:rsid w:val="00DD0C47"/>
    <w:rsid w:val="00DD7DBC"/>
    <w:rsid w:val="00DE6E08"/>
    <w:rsid w:val="00E13F5A"/>
    <w:rsid w:val="00E14124"/>
    <w:rsid w:val="00E6499A"/>
    <w:rsid w:val="00E663EC"/>
    <w:rsid w:val="00EB41D3"/>
    <w:rsid w:val="00EC5AA9"/>
    <w:rsid w:val="00ED29BA"/>
    <w:rsid w:val="00EF0220"/>
    <w:rsid w:val="00EF11FE"/>
    <w:rsid w:val="00EF2876"/>
    <w:rsid w:val="00F01A67"/>
    <w:rsid w:val="00F0430A"/>
    <w:rsid w:val="00F04656"/>
    <w:rsid w:val="00F146C2"/>
    <w:rsid w:val="00F245E2"/>
    <w:rsid w:val="00F345C9"/>
    <w:rsid w:val="00F36C92"/>
    <w:rsid w:val="00F5341F"/>
    <w:rsid w:val="00F61702"/>
    <w:rsid w:val="00F627F3"/>
    <w:rsid w:val="00F6300B"/>
    <w:rsid w:val="00F66717"/>
    <w:rsid w:val="00F84BF3"/>
    <w:rsid w:val="00F86951"/>
    <w:rsid w:val="00F913A4"/>
    <w:rsid w:val="00F972B1"/>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Body Text"/>
    <w:basedOn w:val="a"/>
    <w:link w:val="a9"/>
    <w:uiPriority w:val="99"/>
    <w:semiHidden/>
    <w:unhideWhenUsed/>
    <w:rsid w:val="00F146C2"/>
    <w:pPr>
      <w:shd w:val="clear" w:color="auto" w:fill="FFFFFF"/>
      <w:spacing w:before="240" w:after="60" w:line="240" w:lineRule="atLeast"/>
      <w:jc w:val="both"/>
    </w:pPr>
    <w:rPr>
      <w:rFonts w:ascii="Calibri" w:hAnsi="Calibri" w:cs="Calibri"/>
      <w:sz w:val="26"/>
      <w:szCs w:val="26"/>
      <w:lang w:val="uk-UA" w:eastAsia="uk-UA"/>
    </w:rPr>
  </w:style>
  <w:style w:type="character" w:customStyle="1" w:styleId="a9">
    <w:name w:val="Основний текст Знак"/>
    <w:basedOn w:val="a0"/>
    <w:link w:val="a8"/>
    <w:uiPriority w:val="99"/>
    <w:semiHidden/>
    <w:rsid w:val="00F146C2"/>
    <w:rPr>
      <w:rFonts w:ascii="Calibri" w:hAnsi="Calibri" w:cs="Calibri"/>
      <w:sz w:val="26"/>
      <w:szCs w:val="26"/>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284236463">
      <w:bodyDiv w:val="1"/>
      <w:marLeft w:val="0"/>
      <w:marRight w:val="0"/>
      <w:marTop w:val="0"/>
      <w:marBottom w:val="0"/>
      <w:divBdr>
        <w:top w:val="none" w:sz="0" w:space="0" w:color="auto"/>
        <w:left w:val="none" w:sz="0" w:space="0" w:color="auto"/>
        <w:bottom w:val="none" w:sz="0" w:space="0" w:color="auto"/>
        <w:right w:val="none" w:sz="0" w:space="0" w:color="auto"/>
      </w:divBdr>
    </w:div>
    <w:div w:id="35003413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5214</Words>
  <Characters>2973</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133</cp:revision>
  <cp:lastPrinted>2021-03-22T09:11:00Z</cp:lastPrinted>
  <dcterms:created xsi:type="dcterms:W3CDTF">2021-03-22T09:14:00Z</dcterms:created>
  <dcterms:modified xsi:type="dcterms:W3CDTF">2021-11-24T07:42:00Z</dcterms:modified>
</cp:coreProperties>
</file>