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17" w:rsidRPr="00624B67" w:rsidRDefault="00AB1D17" w:rsidP="00AB1D17">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AB1D17" w:rsidRPr="00624B67" w:rsidRDefault="00AB1D17" w:rsidP="00AB1D17">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080CAA" w:rsidRDefault="00080CAA" w:rsidP="00080CAA">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вересня 2021 року № 187</w:t>
      </w:r>
    </w:p>
    <w:p w:rsidR="00855910" w:rsidRDefault="00855910" w:rsidP="001F1563">
      <w:pPr>
        <w:pStyle w:val="a3"/>
        <w:tabs>
          <w:tab w:val="left" w:pos="1260"/>
        </w:tabs>
        <w:spacing w:before="0" w:beforeAutospacing="0" w:after="0" w:afterAutospacing="0"/>
        <w:ind w:left="5670"/>
        <w:rPr>
          <w:rFonts w:eastAsiaTheme="minorHAnsi"/>
          <w:lang w:val="uk-UA" w:eastAsia="en-US"/>
        </w:rPr>
      </w:pPr>
      <w:bookmarkStart w:id="1" w:name="_GoBack"/>
      <w:bookmarkEnd w:id="1"/>
    </w:p>
    <w:p w:rsidR="00EA6065" w:rsidRDefault="00EA6065"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«В» </w:t>
      </w:r>
      <w:r w:rsidR="007A060E" w:rsidRPr="007D4428">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AD7BFB">
        <w:rPr>
          <w:rFonts w:ascii="Times New Roman" w:eastAsia="Times New Roman" w:hAnsi="Times New Roman" w:cs="Times New Roman"/>
          <w:b/>
          <w:bCs/>
          <w:color w:val="333333"/>
          <w:sz w:val="24"/>
          <w:szCs w:val="24"/>
          <w:lang w:val="uk-UA" w:eastAsia="ru-RU"/>
        </w:rPr>
        <w:t>державного</w:t>
      </w:r>
      <w:r w:rsidR="00AD7BFB" w:rsidRPr="00AD7BFB">
        <w:rPr>
          <w:rFonts w:ascii="Times New Roman" w:eastAsia="Times New Roman" w:hAnsi="Times New Roman" w:cs="Times New Roman"/>
          <w:b/>
          <w:bCs/>
          <w:color w:val="333333"/>
          <w:sz w:val="24"/>
          <w:szCs w:val="24"/>
          <w:lang w:val="uk-UA" w:eastAsia="ru-RU"/>
        </w:rPr>
        <w:t xml:space="preserve"> інспектор</w:t>
      </w:r>
      <w:r w:rsidR="00AD7BFB">
        <w:rPr>
          <w:rFonts w:ascii="Times New Roman" w:eastAsia="Times New Roman" w:hAnsi="Times New Roman" w:cs="Times New Roman"/>
          <w:b/>
          <w:bCs/>
          <w:color w:val="333333"/>
          <w:sz w:val="24"/>
          <w:szCs w:val="24"/>
          <w:lang w:val="uk-UA" w:eastAsia="ru-RU"/>
        </w:rPr>
        <w:t>а</w:t>
      </w:r>
      <w:r w:rsidR="00AD7BFB" w:rsidRPr="00AD7BFB">
        <w:rPr>
          <w:rFonts w:ascii="Times New Roman" w:eastAsia="Times New Roman" w:hAnsi="Times New Roman" w:cs="Times New Roman"/>
          <w:b/>
          <w:bCs/>
          <w:color w:val="333333"/>
          <w:sz w:val="24"/>
          <w:szCs w:val="24"/>
          <w:lang w:val="uk-UA" w:eastAsia="ru-RU"/>
        </w:rPr>
        <w:t xml:space="preserve"> з енергетичного нагляду відділу </w:t>
      </w:r>
      <w:r w:rsidR="00140C80">
        <w:rPr>
          <w:rFonts w:ascii="Times New Roman" w:eastAsia="Times New Roman" w:hAnsi="Times New Roman" w:cs="Times New Roman"/>
          <w:b/>
          <w:bCs/>
          <w:color w:val="333333"/>
          <w:sz w:val="24"/>
          <w:szCs w:val="24"/>
          <w:lang w:val="uk-UA" w:eastAsia="ru-RU"/>
        </w:rPr>
        <w:t>методичного забезпечення державного нагляд</w:t>
      </w:r>
      <w:r w:rsidR="00F40832">
        <w:rPr>
          <w:rFonts w:ascii="Times New Roman" w:eastAsia="Times New Roman" w:hAnsi="Times New Roman" w:cs="Times New Roman"/>
          <w:b/>
          <w:bCs/>
          <w:color w:val="333333"/>
          <w:sz w:val="24"/>
          <w:szCs w:val="24"/>
          <w:lang w:val="uk-UA" w:eastAsia="ru-RU"/>
        </w:rPr>
        <w:t>у (контролю) у галузі електроенергетики</w:t>
      </w:r>
      <w:r w:rsidR="00AD7BFB" w:rsidRPr="00AD7BFB">
        <w:rPr>
          <w:rFonts w:ascii="Times New Roman" w:eastAsia="Times New Roman" w:hAnsi="Times New Roman" w:cs="Times New Roman"/>
          <w:b/>
          <w:bCs/>
          <w:color w:val="333333"/>
          <w:sz w:val="24"/>
          <w:szCs w:val="24"/>
          <w:lang w:val="uk-UA" w:eastAsia="ru-RU"/>
        </w:rPr>
        <w:t xml:space="preserve"> Департаменту державного нагляду у галузі електроенергетики</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24AA8">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24AA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7D4428">
              <w:rPr>
                <w:rFonts w:ascii="Times New Roman" w:eastAsia="Times New Roman" w:hAnsi="Times New Roman" w:cs="Times New Roman"/>
                <w:sz w:val="24"/>
                <w:szCs w:val="24"/>
                <w:lang w:val="uk-UA" w:eastAsia="ru-RU"/>
              </w:rPr>
              <w:t>Бере участь в організації та здійсненні державного нагляду (контролю) за електричними установками і мережами учасників ринку (крім споживачів) напругою до 150 кВ включно.</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7D4428">
              <w:rPr>
                <w:rFonts w:ascii="Times New Roman" w:eastAsia="Times New Roman" w:hAnsi="Times New Roman" w:cs="Times New Roman"/>
                <w:sz w:val="24"/>
                <w:szCs w:val="24"/>
                <w:lang w:val="uk-UA" w:eastAsia="ru-RU"/>
              </w:rPr>
              <w:t>Бере участь в організації та здійсненні державного нагляду (контролю)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напругою до 150 кВ включно.</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7D4428">
              <w:rPr>
                <w:rFonts w:ascii="Times New Roman" w:eastAsia="Times New Roman" w:hAnsi="Times New Roman" w:cs="Times New Roman"/>
                <w:sz w:val="24"/>
                <w:szCs w:val="24"/>
                <w:lang w:val="uk-UA" w:eastAsia="ru-RU"/>
              </w:rPr>
              <w:t xml:space="preserve">Здійснює методичне супроводження організації та проведення </w:t>
            </w:r>
            <w:r w:rsidR="009A3AD9">
              <w:rPr>
                <w:rFonts w:ascii="Times New Roman" w:eastAsia="Times New Roman" w:hAnsi="Times New Roman" w:cs="Times New Roman"/>
                <w:sz w:val="24"/>
                <w:szCs w:val="24"/>
                <w:lang w:val="uk-UA" w:eastAsia="ru-RU"/>
              </w:rPr>
              <w:t>у</w:t>
            </w:r>
            <w:r w:rsidRPr="007D4428">
              <w:rPr>
                <w:rFonts w:ascii="Times New Roman" w:eastAsia="Times New Roman" w:hAnsi="Times New Roman" w:cs="Times New Roman"/>
                <w:sz w:val="24"/>
                <w:szCs w:val="24"/>
                <w:lang w:val="uk-UA" w:eastAsia="ru-RU"/>
              </w:rPr>
              <w:t xml:space="preserve">правліннями Державної інспекції енергетичного нагляду України в областях, Міжрегіональним управлінням в Херсонській області, Автономній </w:t>
            </w:r>
            <w:r w:rsidR="009A3AD9">
              <w:rPr>
                <w:rFonts w:ascii="Times New Roman" w:eastAsia="Times New Roman" w:hAnsi="Times New Roman" w:cs="Times New Roman"/>
                <w:sz w:val="24"/>
                <w:szCs w:val="24"/>
                <w:lang w:val="uk-UA" w:eastAsia="ru-RU"/>
              </w:rPr>
              <w:t>Р</w:t>
            </w:r>
            <w:r w:rsidRPr="007D4428">
              <w:rPr>
                <w:rFonts w:ascii="Times New Roman" w:eastAsia="Times New Roman" w:hAnsi="Times New Roman" w:cs="Times New Roman"/>
                <w:sz w:val="24"/>
                <w:szCs w:val="24"/>
                <w:lang w:val="uk-UA" w:eastAsia="ru-RU"/>
              </w:rPr>
              <w:t xml:space="preserve">еспубліці Крим та  </w:t>
            </w:r>
            <w:r w:rsidR="003B762A">
              <w:rPr>
                <w:rFonts w:ascii="Times New Roman" w:eastAsia="Times New Roman" w:hAnsi="Times New Roman" w:cs="Times New Roman"/>
                <w:sz w:val="24"/>
                <w:szCs w:val="24"/>
                <w:lang w:val="uk-UA" w:eastAsia="ru-RU"/>
              </w:rPr>
              <w:t xml:space="preserve">                  </w:t>
            </w:r>
            <w:r w:rsidRPr="007D4428">
              <w:rPr>
                <w:rFonts w:ascii="Times New Roman" w:eastAsia="Times New Roman" w:hAnsi="Times New Roman" w:cs="Times New Roman"/>
                <w:sz w:val="24"/>
                <w:szCs w:val="24"/>
                <w:lang w:val="uk-UA" w:eastAsia="ru-RU"/>
              </w:rPr>
              <w:t>м. Севастополі, Управлінням у</w:t>
            </w:r>
            <w:r w:rsidR="00E26D59">
              <w:rPr>
                <w:rFonts w:ascii="Times New Roman" w:eastAsia="Times New Roman" w:hAnsi="Times New Roman" w:cs="Times New Roman"/>
                <w:sz w:val="24"/>
                <w:szCs w:val="24"/>
                <w:lang w:val="uk-UA" w:eastAsia="ru-RU"/>
              </w:rPr>
              <w:t xml:space="preserve"> м. Києві (далі – територіальні</w:t>
            </w:r>
            <w:r w:rsidRPr="007D4428">
              <w:rPr>
                <w:rFonts w:ascii="Times New Roman" w:eastAsia="Times New Roman" w:hAnsi="Times New Roman" w:cs="Times New Roman"/>
                <w:sz w:val="24"/>
                <w:szCs w:val="24"/>
                <w:lang w:val="uk-UA" w:eastAsia="ru-RU"/>
              </w:rPr>
              <w:t xml:space="preserve"> </w:t>
            </w:r>
            <w:r w:rsidR="009A3AD9">
              <w:rPr>
                <w:rFonts w:ascii="Times New Roman" w:eastAsia="Times New Roman" w:hAnsi="Times New Roman" w:cs="Times New Roman"/>
                <w:sz w:val="24"/>
                <w:szCs w:val="24"/>
                <w:lang w:val="uk-UA" w:eastAsia="ru-RU"/>
              </w:rPr>
              <w:t>у</w:t>
            </w:r>
            <w:r w:rsidRPr="007D4428">
              <w:rPr>
                <w:rFonts w:ascii="Times New Roman" w:eastAsia="Times New Roman" w:hAnsi="Times New Roman" w:cs="Times New Roman"/>
                <w:sz w:val="24"/>
                <w:szCs w:val="24"/>
                <w:lang w:val="uk-UA" w:eastAsia="ru-RU"/>
              </w:rPr>
              <w:t xml:space="preserve">правління </w:t>
            </w:r>
            <w:proofErr w:type="spellStart"/>
            <w:r w:rsidRPr="007D4428">
              <w:rPr>
                <w:rFonts w:ascii="Times New Roman" w:eastAsia="Times New Roman" w:hAnsi="Times New Roman" w:cs="Times New Roman"/>
                <w:sz w:val="24"/>
                <w:szCs w:val="24"/>
                <w:lang w:val="uk-UA" w:eastAsia="ru-RU"/>
              </w:rPr>
              <w:t>Держенергонагляду</w:t>
            </w:r>
            <w:proofErr w:type="spellEnd"/>
            <w:r w:rsidRPr="007D4428">
              <w:rPr>
                <w:rFonts w:ascii="Times New Roman" w:eastAsia="Times New Roman" w:hAnsi="Times New Roman" w:cs="Times New Roman"/>
                <w:sz w:val="24"/>
                <w:szCs w:val="24"/>
                <w:lang w:val="uk-UA" w:eastAsia="ru-RU"/>
              </w:rPr>
              <w:t>) заходів державного  нагляду (контролю) та якістю їх виконання з питань:</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 xml:space="preserve">дотримання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розподілу та </w:t>
            </w:r>
            <w:proofErr w:type="spellStart"/>
            <w:r w:rsidRPr="007D4428">
              <w:rPr>
                <w:rFonts w:ascii="Times New Roman" w:eastAsia="Times New Roman" w:hAnsi="Times New Roman" w:cs="Times New Roman"/>
                <w:sz w:val="24"/>
                <w:szCs w:val="24"/>
                <w:lang w:val="uk-UA" w:eastAsia="ru-RU"/>
              </w:rPr>
              <w:t>електропостачальником</w:t>
            </w:r>
            <w:proofErr w:type="spellEnd"/>
            <w:r w:rsidRPr="007D442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дотримання особливого режиму відключення та/або обмеження електропостачання захищених споживачів;</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 xml:space="preserve">контролю за організацією участі територіальних органів Держенергонагляду в перевірках схем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Pr>
                <w:rFonts w:ascii="Times New Roman" w:eastAsia="Times New Roman" w:hAnsi="Times New Roman" w:cs="Times New Roman"/>
                <w:sz w:val="24"/>
                <w:szCs w:val="24"/>
                <w:lang w:val="uk-UA" w:eastAsia="ru-RU"/>
              </w:rPr>
              <w:t>акта</w:t>
            </w:r>
            <w:proofErr w:type="spellEnd"/>
            <w:r>
              <w:rPr>
                <w:rFonts w:ascii="Times New Roman" w:eastAsia="Times New Roman" w:hAnsi="Times New Roman" w:cs="Times New Roman"/>
                <w:sz w:val="24"/>
                <w:szCs w:val="24"/>
                <w:lang w:val="uk-UA" w:eastAsia="ru-RU"/>
              </w:rPr>
              <w:t xml:space="preserve"> перевірки;</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 xml:space="preserve">узгодження схеми електроживлення струмоприймачів відповідно до </w:t>
            </w:r>
            <w:proofErr w:type="spellStart"/>
            <w:r w:rsidRPr="007D4428">
              <w:rPr>
                <w:rFonts w:ascii="Times New Roman" w:eastAsia="Times New Roman" w:hAnsi="Times New Roman" w:cs="Times New Roman"/>
                <w:sz w:val="24"/>
                <w:szCs w:val="24"/>
                <w:lang w:val="uk-UA" w:eastAsia="ru-RU"/>
              </w:rPr>
              <w:t>проєктних</w:t>
            </w:r>
            <w:proofErr w:type="spellEnd"/>
            <w:r w:rsidRPr="007D4428">
              <w:rPr>
                <w:rFonts w:ascii="Times New Roman" w:eastAsia="Times New Roman" w:hAnsi="Times New Roman" w:cs="Times New Roman"/>
                <w:sz w:val="24"/>
                <w:szCs w:val="24"/>
                <w:lang w:val="uk-UA" w:eastAsia="ru-RU"/>
              </w:rPr>
              <w:t xml:space="preserve"> рішень на </w:t>
            </w:r>
            <w:r w:rsidRPr="007D4428">
              <w:rPr>
                <w:rFonts w:ascii="Times New Roman" w:eastAsia="Times New Roman" w:hAnsi="Times New Roman" w:cs="Times New Roman"/>
                <w:sz w:val="24"/>
                <w:szCs w:val="24"/>
                <w:lang w:val="uk-UA" w:eastAsia="ru-RU"/>
              </w:rPr>
              <w:lastRenderedPageBreak/>
              <w:t>окремі лінії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7D4428">
              <w:rPr>
                <w:rFonts w:ascii="Times New Roman" w:eastAsia="Times New Roman" w:hAnsi="Times New Roman" w:cs="Times New Roman"/>
                <w:sz w:val="24"/>
                <w:szCs w:val="24"/>
                <w:lang w:val="uk-UA" w:eastAsia="ru-RU"/>
              </w:rPr>
              <w:t>Здійснює аналіз технологічних порушень в роботі ПС, ТП та ПЛ напругою 0,4 – 110 (150) кВ.</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7D4428">
              <w:rPr>
                <w:rFonts w:ascii="Times New Roman" w:eastAsia="Times New Roman" w:hAnsi="Times New Roman" w:cs="Times New Roman"/>
                <w:sz w:val="24"/>
                <w:szCs w:val="24"/>
                <w:lang w:val="uk-UA" w:eastAsia="ru-RU"/>
              </w:rPr>
              <w:t>Бере участь у роботі комісій:</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з розслідування причин і наслідків аварій і пожеж на обладнанні електричних мереж учасників ринку електричної енергії, які призвели до порушення режимів роботи інших учасників ринку;</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з розслідування технологічних порушень на об’єктах електричних мереж (за необхідності).</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7D4428">
              <w:rPr>
                <w:rFonts w:ascii="Times New Roman" w:eastAsia="Times New Roman" w:hAnsi="Times New Roman" w:cs="Times New Roman"/>
                <w:sz w:val="24"/>
                <w:szCs w:val="24"/>
                <w:lang w:val="uk-UA" w:eastAsia="ru-RU"/>
              </w:rPr>
              <w:t xml:space="preserve">Бере участь у розробленні та внесенні змін до </w:t>
            </w:r>
            <w:proofErr w:type="spellStart"/>
            <w:r w:rsidRPr="007D4428">
              <w:rPr>
                <w:rFonts w:ascii="Times New Roman" w:eastAsia="Times New Roman" w:hAnsi="Times New Roman" w:cs="Times New Roman"/>
                <w:sz w:val="24"/>
                <w:szCs w:val="24"/>
                <w:lang w:val="uk-UA" w:eastAsia="ru-RU"/>
              </w:rPr>
              <w:t>проєктів</w:t>
            </w:r>
            <w:proofErr w:type="spellEnd"/>
            <w:r w:rsidRPr="007D4428">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sidR="009A3AD9">
              <w:rPr>
                <w:rFonts w:ascii="Times New Roman" w:eastAsia="Times New Roman" w:hAnsi="Times New Roman" w:cs="Times New Roman"/>
                <w:sz w:val="24"/>
                <w:szCs w:val="24"/>
                <w:lang w:val="uk-UA" w:eastAsia="ru-RU"/>
              </w:rPr>
              <w:t>в</w:t>
            </w:r>
            <w:r w:rsidRPr="007D4428">
              <w:rPr>
                <w:rFonts w:ascii="Times New Roman" w:eastAsia="Times New Roman" w:hAnsi="Times New Roman" w:cs="Times New Roman"/>
                <w:sz w:val="24"/>
                <w:szCs w:val="24"/>
                <w:lang w:val="uk-UA" w:eastAsia="ru-RU"/>
              </w:rPr>
              <w:t xml:space="preserve">ідділу. </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9A3AD9">
              <w:rPr>
                <w:rFonts w:ascii="Times New Roman" w:eastAsia="Times New Roman" w:hAnsi="Times New Roman" w:cs="Times New Roman"/>
                <w:sz w:val="24"/>
                <w:szCs w:val="24"/>
                <w:lang w:val="uk-UA" w:eastAsia="ru-RU"/>
              </w:rPr>
              <w:t>Здійснює розгляд</w:t>
            </w:r>
            <w:r w:rsidRPr="007D4428">
              <w:rPr>
                <w:rFonts w:ascii="Times New Roman" w:eastAsia="Times New Roman" w:hAnsi="Times New Roman" w:cs="Times New Roman"/>
                <w:sz w:val="24"/>
                <w:szCs w:val="24"/>
                <w:lang w:val="uk-UA" w:eastAsia="ru-RU"/>
              </w:rPr>
              <w:t xml:space="preserve"> в межах компет</w:t>
            </w:r>
            <w:r w:rsidR="009A3AD9">
              <w:rPr>
                <w:rFonts w:ascii="Times New Roman" w:eastAsia="Times New Roman" w:hAnsi="Times New Roman" w:cs="Times New Roman"/>
                <w:sz w:val="24"/>
                <w:szCs w:val="24"/>
                <w:lang w:val="uk-UA" w:eastAsia="ru-RU"/>
              </w:rPr>
              <w:t>енції, звернень територіальних у</w:t>
            </w:r>
            <w:r w:rsidRPr="007D4428">
              <w:rPr>
                <w:rFonts w:ascii="Times New Roman" w:eastAsia="Times New Roman" w:hAnsi="Times New Roman" w:cs="Times New Roman"/>
                <w:sz w:val="24"/>
                <w:szCs w:val="24"/>
                <w:lang w:val="uk-UA" w:eastAsia="ru-RU"/>
              </w:rPr>
              <w:t>правлінь Держе</w:t>
            </w:r>
            <w:r w:rsidR="009A3AD9">
              <w:rPr>
                <w:rFonts w:ascii="Times New Roman" w:eastAsia="Times New Roman" w:hAnsi="Times New Roman" w:cs="Times New Roman"/>
                <w:sz w:val="24"/>
                <w:szCs w:val="24"/>
                <w:lang w:val="uk-UA" w:eastAsia="ru-RU"/>
              </w:rPr>
              <w:t>нергонагляду, операторів систем</w:t>
            </w:r>
            <w:r w:rsidRPr="007D4428">
              <w:rPr>
                <w:rFonts w:ascii="Times New Roman" w:eastAsia="Times New Roman" w:hAnsi="Times New Roman" w:cs="Times New Roman"/>
                <w:sz w:val="24"/>
                <w:szCs w:val="24"/>
                <w:lang w:val="uk-UA" w:eastAsia="ru-RU"/>
              </w:rPr>
              <w:t xml:space="preserve"> розподілу, виробників і споживачів е</w:t>
            </w:r>
            <w:r w:rsidR="009A3AD9">
              <w:rPr>
                <w:rFonts w:ascii="Times New Roman" w:eastAsia="Times New Roman" w:hAnsi="Times New Roman" w:cs="Times New Roman"/>
                <w:sz w:val="24"/>
                <w:szCs w:val="24"/>
                <w:lang w:val="uk-UA" w:eastAsia="ru-RU"/>
              </w:rPr>
              <w:t>лектричної енергії та підготовку</w:t>
            </w:r>
            <w:r w:rsidRPr="007D4428">
              <w:rPr>
                <w:rFonts w:ascii="Times New Roman" w:eastAsia="Times New Roman" w:hAnsi="Times New Roman" w:cs="Times New Roman"/>
                <w:sz w:val="24"/>
                <w:szCs w:val="24"/>
                <w:lang w:val="uk-UA" w:eastAsia="ru-RU"/>
              </w:rPr>
              <w:t xml:space="preserve"> відповідних роз’яснень (відповідей) з питань технічного стану та організації експлуатації об’єктів електричних мереж, правомірності ді</w:t>
            </w:r>
            <w:r w:rsidR="009A3AD9">
              <w:rPr>
                <w:rFonts w:ascii="Times New Roman" w:eastAsia="Times New Roman" w:hAnsi="Times New Roman" w:cs="Times New Roman"/>
                <w:sz w:val="24"/>
                <w:szCs w:val="24"/>
                <w:lang w:val="uk-UA" w:eastAsia="ru-RU"/>
              </w:rPr>
              <w:t>й представників територіальних у</w:t>
            </w:r>
            <w:r w:rsidRPr="007D4428">
              <w:rPr>
                <w:rFonts w:ascii="Times New Roman" w:eastAsia="Times New Roman" w:hAnsi="Times New Roman" w:cs="Times New Roman"/>
                <w:sz w:val="24"/>
                <w:szCs w:val="24"/>
                <w:lang w:val="uk-UA" w:eastAsia="ru-RU"/>
              </w:rPr>
              <w:t xml:space="preserve">правлінь </w:t>
            </w:r>
            <w:proofErr w:type="spellStart"/>
            <w:r w:rsidRPr="007D4428">
              <w:rPr>
                <w:rFonts w:ascii="Times New Roman" w:eastAsia="Times New Roman" w:hAnsi="Times New Roman" w:cs="Times New Roman"/>
                <w:sz w:val="24"/>
                <w:szCs w:val="24"/>
                <w:lang w:val="uk-UA" w:eastAsia="ru-RU"/>
              </w:rPr>
              <w:t>Держенергонагляду</w:t>
            </w:r>
            <w:proofErr w:type="spellEnd"/>
            <w:r w:rsidRPr="007D4428">
              <w:rPr>
                <w:rFonts w:ascii="Times New Roman" w:eastAsia="Times New Roman" w:hAnsi="Times New Roman" w:cs="Times New Roman"/>
                <w:sz w:val="24"/>
                <w:szCs w:val="24"/>
                <w:lang w:val="uk-UA" w:eastAsia="ru-RU"/>
              </w:rPr>
              <w:t xml:space="preserve">, щодо виконання робіт з </w:t>
            </w:r>
            <w:proofErr w:type="spellStart"/>
            <w:r w:rsidRPr="007D4428">
              <w:rPr>
                <w:rFonts w:ascii="Times New Roman" w:eastAsia="Times New Roman" w:hAnsi="Times New Roman" w:cs="Times New Roman"/>
                <w:sz w:val="24"/>
                <w:szCs w:val="24"/>
                <w:lang w:val="uk-UA" w:eastAsia="ru-RU"/>
              </w:rPr>
              <w:t>проєктування</w:t>
            </w:r>
            <w:proofErr w:type="spellEnd"/>
            <w:r w:rsidRPr="007D4428">
              <w:rPr>
                <w:rFonts w:ascii="Times New Roman" w:eastAsia="Times New Roman" w:hAnsi="Times New Roman" w:cs="Times New Roman"/>
                <w:sz w:val="24"/>
                <w:szCs w:val="24"/>
                <w:lang w:val="uk-UA" w:eastAsia="ru-RU"/>
              </w:rPr>
              <w:t xml:space="preserve"> електроустановок і мереж в частині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проводить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 а також з питань здійснення заходів з державного нагляду (контролю).</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D4428">
              <w:rPr>
                <w:rFonts w:ascii="Times New Roman" w:eastAsia="Times New Roman" w:hAnsi="Times New Roman" w:cs="Times New Roman"/>
                <w:sz w:val="24"/>
                <w:szCs w:val="24"/>
                <w:lang w:val="uk-UA" w:eastAsia="ru-RU"/>
              </w:rPr>
              <w:t>Бере участь у перевірках територіальних органів Держенергонагляду з питань, що належать до компетенції Департаменту.</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7D4428">
              <w:rPr>
                <w:rFonts w:ascii="Times New Roman" w:eastAsia="Times New Roman" w:hAnsi="Times New Roman" w:cs="Times New Roman"/>
                <w:sz w:val="24"/>
                <w:szCs w:val="24"/>
                <w:lang w:val="uk-UA" w:eastAsia="ru-RU"/>
              </w:rPr>
              <w:t xml:space="preserve">Виконує інші функції в межах компетенції відділу, у тому числі </w:t>
            </w:r>
            <w:r w:rsidR="009A3AD9">
              <w:rPr>
                <w:rFonts w:ascii="Times New Roman" w:eastAsia="Times New Roman" w:hAnsi="Times New Roman" w:cs="Times New Roman"/>
                <w:sz w:val="24"/>
                <w:szCs w:val="24"/>
                <w:lang w:val="uk-UA" w:eastAsia="ru-RU"/>
              </w:rPr>
              <w:t>бере</w:t>
            </w:r>
            <w:r w:rsidRPr="007D4428">
              <w:rPr>
                <w:rFonts w:ascii="Times New Roman" w:eastAsia="Times New Roman" w:hAnsi="Times New Roman" w:cs="Times New Roman"/>
                <w:sz w:val="24"/>
                <w:szCs w:val="24"/>
                <w:lang w:val="uk-UA" w:eastAsia="ru-RU"/>
              </w:rPr>
              <w:t xml:space="preserve"> участь в узагальненні результатів </w:t>
            </w:r>
            <w:proofErr w:type="spellStart"/>
            <w:r w:rsidRPr="007D4428">
              <w:rPr>
                <w:rFonts w:ascii="Times New Roman" w:eastAsia="Times New Roman" w:hAnsi="Times New Roman" w:cs="Times New Roman"/>
                <w:sz w:val="24"/>
                <w:szCs w:val="24"/>
                <w:lang w:val="uk-UA" w:eastAsia="ru-RU"/>
              </w:rPr>
              <w:t>моніторингів</w:t>
            </w:r>
            <w:proofErr w:type="spellEnd"/>
            <w:r w:rsidRPr="007D4428">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зді</w:t>
            </w:r>
            <w:r w:rsidR="009A3AD9">
              <w:rPr>
                <w:rFonts w:ascii="Times New Roman" w:eastAsia="Times New Roman" w:hAnsi="Times New Roman" w:cs="Times New Roman"/>
                <w:sz w:val="24"/>
                <w:szCs w:val="24"/>
                <w:lang w:val="uk-UA" w:eastAsia="ru-RU"/>
              </w:rPr>
              <w:t>йснює збір, аналіз та підготовку</w:t>
            </w:r>
            <w:r w:rsidRPr="007D4428">
              <w:rPr>
                <w:rFonts w:ascii="Times New Roman" w:eastAsia="Times New Roman" w:hAnsi="Times New Roman" w:cs="Times New Roman"/>
                <w:sz w:val="24"/>
                <w:szCs w:val="24"/>
                <w:lang w:val="uk-UA" w:eastAsia="ru-RU"/>
              </w:rPr>
              <w:t xml:space="preserve"> відповідних матеріалів за їх результатами.</w:t>
            </w:r>
          </w:p>
          <w:p w:rsidR="00B15D37" w:rsidRPr="00DD0C47"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Pr="007D4428">
              <w:rPr>
                <w:rFonts w:ascii="Times New Roman" w:eastAsia="Times New Roman" w:hAnsi="Times New Roman" w:cs="Times New Roman"/>
                <w:sz w:val="24"/>
                <w:szCs w:val="24"/>
                <w:lang w:val="uk-UA" w:eastAsia="ru-RU"/>
              </w:rPr>
              <w:t xml:space="preserve">За окремими дорученнями Голови </w:t>
            </w:r>
            <w:proofErr w:type="spellStart"/>
            <w:r w:rsidRPr="007D4428">
              <w:rPr>
                <w:rFonts w:ascii="Times New Roman" w:eastAsia="Times New Roman" w:hAnsi="Times New Roman" w:cs="Times New Roman"/>
                <w:sz w:val="24"/>
                <w:szCs w:val="24"/>
                <w:lang w:val="uk-UA" w:eastAsia="ru-RU"/>
              </w:rPr>
              <w:t>Держенергонагляду</w:t>
            </w:r>
            <w:proofErr w:type="spellEnd"/>
            <w:r w:rsidRPr="007D4428">
              <w:rPr>
                <w:rFonts w:ascii="Times New Roman" w:eastAsia="Times New Roman" w:hAnsi="Times New Roman" w:cs="Times New Roman"/>
                <w:sz w:val="24"/>
                <w:szCs w:val="24"/>
                <w:lang w:val="uk-UA" w:eastAsia="ru-RU"/>
              </w:rPr>
              <w:t xml:space="preserve"> готує </w:t>
            </w:r>
            <w:proofErr w:type="spellStart"/>
            <w:r w:rsidRPr="007D4428">
              <w:rPr>
                <w:rFonts w:ascii="Times New Roman" w:eastAsia="Times New Roman" w:hAnsi="Times New Roman" w:cs="Times New Roman"/>
                <w:sz w:val="24"/>
                <w:szCs w:val="24"/>
                <w:lang w:val="uk-UA" w:eastAsia="ru-RU"/>
              </w:rPr>
              <w:t>проєкти</w:t>
            </w:r>
            <w:proofErr w:type="spellEnd"/>
            <w:r w:rsidRPr="007D4428">
              <w:rPr>
                <w:rFonts w:ascii="Times New Roman" w:eastAsia="Times New Roman" w:hAnsi="Times New Roman" w:cs="Times New Roman"/>
                <w:sz w:val="24"/>
                <w:szCs w:val="24"/>
                <w:lang w:val="uk-UA" w:eastAsia="ru-RU"/>
              </w:rPr>
              <w:t xml:space="preserve"> листів, доручень та протокольних рішень.</w:t>
            </w:r>
          </w:p>
        </w:tc>
      </w:tr>
      <w:tr w:rsidR="00B15D37" w:rsidRPr="00F24AA8" w:rsidTr="00F24AA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914DE1">
              <w:rPr>
                <w:rFonts w:ascii="Times New Roman" w:eastAsia="Times New Roman" w:hAnsi="Times New Roman" w:cs="Times New Roman"/>
                <w:sz w:val="24"/>
                <w:szCs w:val="24"/>
                <w:lang w:val="uk-UA" w:eastAsia="ru-RU"/>
              </w:rPr>
              <w:t>осадовий оклад – 8 500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24AA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9A3AD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86464F">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86464F" w:rsidRPr="007D442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9A3AD9">
              <w:rPr>
                <w:rFonts w:ascii="Times New Roman" w:eastAsia="Times New Roman" w:hAnsi="Times New Roman" w:cs="Times New Roman"/>
                <w:sz w:val="24"/>
                <w:szCs w:val="24"/>
                <w:lang w:val="uk-UA" w:eastAsia="ru-RU"/>
              </w:rPr>
              <w:t>вого</w:t>
            </w:r>
            <w:proofErr w:type="spellEnd"/>
            <w:r w:rsidR="009A3AD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24A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 xml:space="preserve">25 березня 2016 року </w:t>
            </w:r>
            <w:r>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 246 (зі змінами);</w:t>
            </w: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C56B49" w:rsidRDefault="00C56B49" w:rsidP="0017755C">
            <w:pPr>
              <w:spacing w:after="0" w:line="240" w:lineRule="auto"/>
              <w:ind w:left="176" w:right="132"/>
              <w:jc w:val="both"/>
              <w:rPr>
                <w:rFonts w:ascii="Times New Roman" w:eastAsia="Times New Roman" w:hAnsi="Times New Roman" w:cs="Times New Roman"/>
                <w:sz w:val="24"/>
                <w:szCs w:val="24"/>
                <w:lang w:val="uk-UA" w:eastAsia="ru-RU"/>
              </w:rPr>
            </w:pP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w:t>
            </w:r>
            <w:r w:rsidRPr="00197E43">
              <w:rPr>
                <w:rFonts w:ascii="Times New Roman" w:eastAsia="Times New Roman" w:hAnsi="Times New Roman" w:cs="Times New Roman"/>
                <w:sz w:val="24"/>
                <w:szCs w:val="24"/>
                <w:lang w:val="uk-UA" w:eastAsia="ru-RU"/>
              </w:rPr>
              <w:lastRenderedPageBreak/>
              <w:t xml:space="preserve">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7755C" w:rsidRPr="00197E43" w:rsidRDefault="0017755C" w:rsidP="0017755C">
            <w:pPr>
              <w:spacing w:after="0" w:line="240" w:lineRule="auto"/>
              <w:ind w:left="176" w:right="132"/>
              <w:jc w:val="both"/>
              <w:rPr>
                <w:rFonts w:ascii="Times New Roman" w:eastAsia="Times New Roman" w:hAnsi="Times New Roman" w:cs="Times New Roman"/>
                <w:sz w:val="24"/>
                <w:szCs w:val="24"/>
                <w:lang w:val="uk-UA" w:eastAsia="ru-RU"/>
              </w:rPr>
            </w:pPr>
          </w:p>
          <w:p w:rsidR="00C76A15" w:rsidRDefault="00C76A15" w:rsidP="00C76A1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15 год. 45 хв. 17 вересня </w:t>
            </w:r>
          </w:p>
          <w:p w:rsidR="001C3886" w:rsidRPr="00DD0C47" w:rsidRDefault="00C76A15" w:rsidP="00C76A1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24AA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86464F">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24AA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86464F">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86464F" w:rsidRPr="007D4428">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B53D48">
              <w:rPr>
                <w:rFonts w:ascii="Times New Roman" w:eastAsia="Times New Roman" w:hAnsi="Times New Roman" w:cs="Times New Roman"/>
                <w:sz w:val="24"/>
                <w:szCs w:val="24"/>
                <w:lang w:val="uk-UA" w:eastAsia="ru-RU"/>
              </w:rPr>
              <w:t>иком державної служби переможця</w:t>
            </w:r>
            <w:r w:rsidR="00B53D48">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86464F" w:rsidRPr="00F01A67" w:rsidRDefault="00C76A15" w:rsidP="0086464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0086464F" w:rsidRPr="0042248F">
              <w:rPr>
                <w:rFonts w:ascii="Times New Roman" w:eastAsia="Times New Roman" w:hAnsi="Times New Roman" w:cs="Times New Roman"/>
                <w:sz w:val="24"/>
                <w:szCs w:val="24"/>
                <w:lang w:val="uk-UA" w:eastAsia="ru-RU"/>
              </w:rPr>
              <w:t xml:space="preserve"> </w:t>
            </w:r>
            <w:r w:rsidR="005242B4">
              <w:rPr>
                <w:rFonts w:ascii="Times New Roman" w:eastAsia="Times New Roman" w:hAnsi="Times New Roman" w:cs="Times New Roman"/>
                <w:sz w:val="24"/>
                <w:szCs w:val="24"/>
                <w:lang w:val="uk-UA" w:eastAsia="ru-RU"/>
              </w:rPr>
              <w:t>вересня</w:t>
            </w:r>
            <w:r w:rsidR="0086464F" w:rsidRPr="0042248F">
              <w:rPr>
                <w:rFonts w:ascii="Times New Roman" w:eastAsia="Times New Roman" w:hAnsi="Times New Roman" w:cs="Times New Roman"/>
                <w:sz w:val="24"/>
                <w:szCs w:val="24"/>
                <w:lang w:val="uk-UA" w:eastAsia="ru-RU"/>
              </w:rPr>
              <w:t xml:space="preserve"> 2021 року о 10</w:t>
            </w:r>
            <w:r w:rsidR="0086464F">
              <w:rPr>
                <w:rFonts w:ascii="Times New Roman" w:eastAsia="Times New Roman" w:hAnsi="Times New Roman" w:cs="Times New Roman"/>
                <w:sz w:val="24"/>
                <w:szCs w:val="24"/>
                <w:lang w:val="uk-UA" w:eastAsia="ru-RU"/>
              </w:rPr>
              <w:t xml:space="preserve"> год. </w:t>
            </w:r>
            <w:r w:rsidR="0086464F" w:rsidRPr="0042248F">
              <w:rPr>
                <w:rFonts w:ascii="Times New Roman" w:eastAsia="Times New Roman" w:hAnsi="Times New Roman" w:cs="Times New Roman"/>
                <w:sz w:val="24"/>
                <w:szCs w:val="24"/>
                <w:lang w:val="uk-UA" w:eastAsia="ru-RU"/>
              </w:rPr>
              <w:t xml:space="preserve">00 </w:t>
            </w:r>
            <w:r w:rsidR="0086464F">
              <w:rPr>
                <w:rFonts w:ascii="Times New Roman" w:eastAsia="Times New Roman" w:hAnsi="Times New Roman" w:cs="Times New Roman"/>
                <w:sz w:val="24"/>
                <w:szCs w:val="24"/>
                <w:lang w:val="uk-UA" w:eastAsia="ru-RU"/>
              </w:rPr>
              <w:t>хв.</w:t>
            </w:r>
            <w:r w:rsidR="0086464F" w:rsidRPr="0042248F">
              <w:rPr>
                <w:rFonts w:ascii="Times New Roman" w:eastAsia="Times New Roman" w:hAnsi="Times New Roman" w:cs="Times New Roman"/>
                <w:sz w:val="24"/>
                <w:szCs w:val="24"/>
                <w:lang w:val="uk-UA" w:eastAsia="ru-RU"/>
              </w:rPr>
              <w:t xml:space="preserve"> </w:t>
            </w:r>
            <w:r w:rsidR="0086464F">
              <w:rPr>
                <w:rFonts w:ascii="Times New Roman" w:eastAsia="Times New Roman" w:hAnsi="Times New Roman" w:cs="Times New Roman"/>
                <w:sz w:val="24"/>
                <w:szCs w:val="24"/>
                <w:lang w:val="uk-UA" w:eastAsia="ru-RU"/>
              </w:rPr>
              <w:t>–</w:t>
            </w:r>
            <w:r w:rsidR="0086464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86464F" w:rsidRPr="00F01A67" w:rsidRDefault="0086464F" w:rsidP="0086464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86464F" w:rsidP="0086464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1C3886" w:rsidRPr="00F24AA8" w:rsidTr="00F24A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86464F">
              <w:rPr>
                <w:rFonts w:ascii="Times New Roman" w:eastAsia="Times New Roman" w:hAnsi="Times New Roman" w:cs="Times New Roman"/>
                <w:sz w:val="24"/>
                <w:szCs w:val="24"/>
                <w:lang w:val="uk-UA" w:eastAsia="ru-RU"/>
              </w:rPr>
              <w:t>;</w:t>
            </w:r>
          </w:p>
          <w:p w:rsidR="005637BA" w:rsidRPr="00DD0C47" w:rsidRDefault="009B7A10"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r w:rsidR="0086464F">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86464F">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24A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24AA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24AA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24A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Вимоги до компетентності</w:t>
            </w:r>
          </w:p>
        </w:tc>
      </w:tr>
      <w:tr w:rsidR="001C3886" w:rsidRPr="00DD0C47" w:rsidTr="00F24A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86464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86464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24AA8">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86464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24AA8">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86464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24A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24A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24A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AD7BFB"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DD0C4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1.</w:t>
            </w:r>
            <w:r w:rsidRPr="00B555E6">
              <w:rPr>
                <w:rFonts w:ascii="Times New Roman" w:eastAsia="Times New Roman" w:hAnsi="Times New Roman" w:cs="Times New Roman"/>
                <w:sz w:val="24"/>
                <w:szCs w:val="24"/>
                <w:lang w:val="uk-UA" w:eastAsia="ru-RU"/>
              </w:rPr>
              <w:tab/>
            </w:r>
            <w:r w:rsidR="0004305C" w:rsidRPr="00B555E6">
              <w:rPr>
                <w:rFonts w:ascii="Times New Roman" w:eastAsia="Times New Roman" w:hAnsi="Times New Roman" w:cs="Times New Roman"/>
                <w:sz w:val="24"/>
                <w:szCs w:val="24"/>
                <w:lang w:val="uk-UA" w:eastAsia="ru-RU"/>
              </w:rPr>
              <w:t>Закон</w:t>
            </w:r>
            <w:r w:rsidR="0004305C">
              <w:rPr>
                <w:rFonts w:ascii="Times New Roman" w:eastAsia="Times New Roman" w:hAnsi="Times New Roman" w:cs="Times New Roman"/>
                <w:sz w:val="24"/>
                <w:szCs w:val="24"/>
                <w:lang w:val="uk-UA" w:eastAsia="ru-RU"/>
              </w:rPr>
              <w:t>у</w:t>
            </w:r>
            <w:r w:rsidR="0004305C" w:rsidRPr="00B555E6">
              <w:rPr>
                <w:rFonts w:ascii="Times New Roman" w:eastAsia="Times New Roman" w:hAnsi="Times New Roman" w:cs="Times New Roman"/>
                <w:sz w:val="24"/>
                <w:szCs w:val="24"/>
                <w:lang w:val="uk-UA" w:eastAsia="ru-RU"/>
              </w:rPr>
              <w:t xml:space="preserve"> України «Про ринок електрично</w:t>
            </w:r>
            <w:r w:rsidR="0004305C">
              <w:rPr>
                <w:rFonts w:ascii="Times New Roman" w:eastAsia="Times New Roman" w:hAnsi="Times New Roman" w:cs="Times New Roman"/>
                <w:sz w:val="24"/>
                <w:szCs w:val="24"/>
                <w:lang w:val="uk-UA" w:eastAsia="ru-RU"/>
              </w:rPr>
              <w:t>ї енергії».</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2.</w:t>
            </w:r>
            <w:r w:rsidRPr="00B555E6">
              <w:rPr>
                <w:rFonts w:ascii="Times New Roman" w:eastAsia="Times New Roman" w:hAnsi="Times New Roman" w:cs="Times New Roman"/>
                <w:sz w:val="24"/>
                <w:szCs w:val="24"/>
                <w:lang w:val="uk-UA" w:eastAsia="ru-RU"/>
              </w:rPr>
              <w:tab/>
            </w:r>
            <w:r w:rsidR="0004305C" w:rsidRPr="00AD19B1">
              <w:rPr>
                <w:rFonts w:ascii="Times New Roman" w:eastAsia="Times New Roman" w:hAnsi="Times New Roman" w:cs="Times New Roman"/>
                <w:sz w:val="24"/>
                <w:szCs w:val="24"/>
                <w:lang w:val="uk-UA" w:eastAsia="ru-RU"/>
              </w:rPr>
              <w:t>Кодекс</w:t>
            </w:r>
            <w:r w:rsidR="0004305C">
              <w:rPr>
                <w:rFonts w:ascii="Times New Roman" w:eastAsia="Times New Roman" w:hAnsi="Times New Roman" w:cs="Times New Roman"/>
                <w:sz w:val="24"/>
                <w:szCs w:val="24"/>
                <w:lang w:val="uk-UA" w:eastAsia="ru-RU"/>
              </w:rPr>
              <w:t>у</w:t>
            </w:r>
            <w:r w:rsidR="0004305C" w:rsidRPr="00AD19B1">
              <w:rPr>
                <w:rFonts w:ascii="Times New Roman" w:eastAsia="Times New Roman" w:hAnsi="Times New Roman" w:cs="Times New Roman"/>
                <w:sz w:val="24"/>
                <w:szCs w:val="24"/>
                <w:lang w:val="uk-UA" w:eastAsia="ru-RU"/>
              </w:rPr>
              <w:t xml:space="preserve"> системи передачі, затверджен</w:t>
            </w:r>
            <w:r w:rsidR="0004305C">
              <w:rPr>
                <w:rFonts w:ascii="Times New Roman" w:eastAsia="Times New Roman" w:hAnsi="Times New Roman" w:cs="Times New Roman"/>
                <w:sz w:val="24"/>
                <w:szCs w:val="24"/>
                <w:lang w:val="uk-UA" w:eastAsia="ru-RU"/>
              </w:rPr>
              <w:t>ого</w:t>
            </w:r>
            <w:r w:rsidR="0004305C" w:rsidRPr="00AD19B1">
              <w:rPr>
                <w:rFonts w:ascii="Times New Roman" w:eastAsia="Times New Roman" w:hAnsi="Times New Roman" w:cs="Times New Roman"/>
                <w:sz w:val="24"/>
                <w:szCs w:val="24"/>
                <w:lang w:val="uk-UA" w:eastAsia="ru-RU"/>
              </w:rPr>
              <w:t xml:space="preserve"> </w:t>
            </w:r>
            <w:r w:rsidR="0004305C">
              <w:rPr>
                <w:rFonts w:ascii="Times New Roman" w:eastAsia="Times New Roman" w:hAnsi="Times New Roman" w:cs="Times New Roman"/>
                <w:sz w:val="24"/>
                <w:szCs w:val="24"/>
                <w:lang w:val="uk-UA" w:eastAsia="ru-RU"/>
              </w:rPr>
              <w:t>п</w:t>
            </w:r>
            <w:r w:rsidR="0004305C" w:rsidRPr="00AD19B1">
              <w:rPr>
                <w:rFonts w:ascii="Times New Roman" w:eastAsia="Times New Roman" w:hAnsi="Times New Roman" w:cs="Times New Roman"/>
                <w:sz w:val="24"/>
                <w:szCs w:val="24"/>
                <w:lang w:val="uk-UA" w:eastAsia="ru-RU"/>
              </w:rPr>
              <w:t>остановою НКРЕКП</w:t>
            </w:r>
            <w:r w:rsidR="0004305C">
              <w:rPr>
                <w:rFonts w:ascii="Times New Roman" w:eastAsia="Times New Roman" w:hAnsi="Times New Roman" w:cs="Times New Roman"/>
                <w:sz w:val="24"/>
                <w:szCs w:val="24"/>
                <w:lang w:val="uk-UA" w:eastAsia="ru-RU"/>
              </w:rPr>
              <w:t xml:space="preserve"> від 14 березня 2018 року № 309. </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3.</w:t>
            </w:r>
            <w:r w:rsidRPr="00B555E6">
              <w:rPr>
                <w:rFonts w:ascii="Times New Roman" w:eastAsia="Times New Roman" w:hAnsi="Times New Roman" w:cs="Times New Roman"/>
                <w:sz w:val="24"/>
                <w:szCs w:val="24"/>
                <w:lang w:val="uk-UA" w:eastAsia="ru-RU"/>
              </w:rPr>
              <w:tab/>
              <w:t>Правил охорони електричних мереж, затверджен</w:t>
            </w:r>
            <w:r w:rsidR="0086464F">
              <w:rPr>
                <w:rFonts w:ascii="Times New Roman" w:eastAsia="Times New Roman" w:hAnsi="Times New Roman" w:cs="Times New Roman"/>
                <w:sz w:val="24"/>
                <w:szCs w:val="24"/>
                <w:lang w:val="uk-UA" w:eastAsia="ru-RU"/>
              </w:rPr>
              <w:t>их</w:t>
            </w:r>
            <w:r w:rsidRPr="00B555E6">
              <w:rPr>
                <w:rFonts w:ascii="Times New Roman" w:eastAsia="Times New Roman" w:hAnsi="Times New Roman" w:cs="Times New Roman"/>
                <w:sz w:val="24"/>
                <w:szCs w:val="24"/>
                <w:lang w:val="uk-UA" w:eastAsia="ru-RU"/>
              </w:rPr>
              <w:t xml:space="preserve"> постановою Кабінету Міністрів України від 04</w:t>
            </w:r>
            <w:r w:rsidR="0086464F">
              <w:rPr>
                <w:rFonts w:ascii="Times New Roman" w:eastAsia="Times New Roman" w:hAnsi="Times New Roman" w:cs="Times New Roman"/>
                <w:sz w:val="24"/>
                <w:szCs w:val="24"/>
                <w:lang w:val="uk-UA" w:eastAsia="ru-RU"/>
              </w:rPr>
              <w:t xml:space="preserve"> березня </w:t>
            </w:r>
            <w:r w:rsidRPr="00B555E6">
              <w:rPr>
                <w:rFonts w:ascii="Times New Roman" w:eastAsia="Times New Roman" w:hAnsi="Times New Roman" w:cs="Times New Roman"/>
                <w:sz w:val="24"/>
                <w:szCs w:val="24"/>
                <w:lang w:val="uk-UA" w:eastAsia="ru-RU"/>
              </w:rPr>
              <w:t>1997</w:t>
            </w:r>
            <w:r w:rsidR="0086464F">
              <w:rPr>
                <w:rFonts w:ascii="Times New Roman" w:eastAsia="Times New Roman" w:hAnsi="Times New Roman" w:cs="Times New Roman"/>
                <w:sz w:val="24"/>
                <w:szCs w:val="24"/>
                <w:lang w:val="uk-UA" w:eastAsia="ru-RU"/>
              </w:rPr>
              <w:t xml:space="preserve"> року</w:t>
            </w:r>
            <w:r w:rsidRPr="00B555E6">
              <w:rPr>
                <w:rFonts w:ascii="Times New Roman" w:eastAsia="Times New Roman" w:hAnsi="Times New Roman" w:cs="Times New Roman"/>
                <w:sz w:val="24"/>
                <w:szCs w:val="24"/>
                <w:lang w:val="uk-UA" w:eastAsia="ru-RU"/>
              </w:rPr>
              <w:t xml:space="preserve"> № 209</w:t>
            </w:r>
            <w:r w:rsidR="009A3AD9">
              <w:rPr>
                <w:rFonts w:ascii="Times New Roman" w:eastAsia="Times New Roman" w:hAnsi="Times New Roman" w:cs="Times New Roman"/>
                <w:sz w:val="24"/>
                <w:szCs w:val="24"/>
                <w:lang w:val="uk-UA" w:eastAsia="ru-RU"/>
              </w:rPr>
              <w:t>.</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4.</w:t>
            </w:r>
            <w:r w:rsidRPr="00B555E6">
              <w:rPr>
                <w:rFonts w:ascii="Times New Roman" w:eastAsia="Times New Roman" w:hAnsi="Times New Roman" w:cs="Times New Roman"/>
                <w:sz w:val="24"/>
                <w:szCs w:val="24"/>
                <w:lang w:val="uk-UA" w:eastAsia="ru-RU"/>
              </w:rPr>
              <w:tab/>
              <w:t>Правил улаштуван</w:t>
            </w:r>
            <w:r w:rsidR="0086464F">
              <w:rPr>
                <w:rFonts w:ascii="Times New Roman" w:eastAsia="Times New Roman" w:hAnsi="Times New Roman" w:cs="Times New Roman"/>
                <w:sz w:val="24"/>
                <w:szCs w:val="24"/>
                <w:lang w:val="uk-UA" w:eastAsia="ru-RU"/>
              </w:rPr>
              <w:t>ня електроустановок, затверджених</w:t>
            </w:r>
            <w:r w:rsidRPr="00B555E6">
              <w:rPr>
                <w:rFonts w:ascii="Times New Roman" w:eastAsia="Times New Roman" w:hAnsi="Times New Roman" w:cs="Times New Roman"/>
                <w:sz w:val="24"/>
                <w:szCs w:val="24"/>
                <w:lang w:val="uk-UA" w:eastAsia="ru-RU"/>
              </w:rPr>
              <w:t xml:space="preserve"> </w:t>
            </w:r>
            <w:r w:rsidR="0086464F">
              <w:rPr>
                <w:rFonts w:ascii="Times New Roman" w:eastAsia="Times New Roman" w:hAnsi="Times New Roman" w:cs="Times New Roman"/>
                <w:sz w:val="24"/>
                <w:szCs w:val="24"/>
                <w:lang w:val="uk-UA" w:eastAsia="ru-RU"/>
              </w:rPr>
              <w:t>н</w:t>
            </w:r>
            <w:r w:rsidRPr="00B555E6">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sidR="0086464F">
              <w:rPr>
                <w:rFonts w:ascii="Times New Roman" w:eastAsia="Times New Roman" w:hAnsi="Times New Roman" w:cs="Times New Roman"/>
                <w:sz w:val="24"/>
                <w:szCs w:val="24"/>
                <w:lang w:val="uk-UA" w:eastAsia="ru-RU"/>
              </w:rPr>
              <w:t xml:space="preserve"> липня </w:t>
            </w:r>
            <w:r w:rsidRPr="00B555E6">
              <w:rPr>
                <w:rFonts w:ascii="Times New Roman" w:eastAsia="Times New Roman" w:hAnsi="Times New Roman" w:cs="Times New Roman"/>
                <w:sz w:val="24"/>
                <w:szCs w:val="24"/>
                <w:lang w:val="uk-UA" w:eastAsia="ru-RU"/>
              </w:rPr>
              <w:t>2017</w:t>
            </w:r>
            <w:r w:rsidR="0086464F">
              <w:rPr>
                <w:rFonts w:ascii="Times New Roman" w:eastAsia="Times New Roman" w:hAnsi="Times New Roman" w:cs="Times New Roman"/>
                <w:sz w:val="24"/>
                <w:szCs w:val="24"/>
                <w:lang w:val="uk-UA" w:eastAsia="ru-RU"/>
              </w:rPr>
              <w:t> року</w:t>
            </w:r>
            <w:r w:rsidRPr="00B555E6">
              <w:rPr>
                <w:rFonts w:ascii="Times New Roman" w:eastAsia="Times New Roman" w:hAnsi="Times New Roman" w:cs="Times New Roman"/>
                <w:sz w:val="24"/>
                <w:szCs w:val="24"/>
                <w:lang w:val="uk-UA" w:eastAsia="ru-RU"/>
              </w:rPr>
              <w:t xml:space="preserve"> № 476</w:t>
            </w:r>
            <w:r w:rsidR="009A3AD9">
              <w:rPr>
                <w:rFonts w:ascii="Times New Roman" w:eastAsia="Times New Roman" w:hAnsi="Times New Roman" w:cs="Times New Roman"/>
                <w:sz w:val="24"/>
                <w:szCs w:val="24"/>
                <w:lang w:val="uk-UA" w:eastAsia="ru-RU"/>
              </w:rPr>
              <w:t>.</w:t>
            </w:r>
          </w:p>
          <w:p w:rsidR="001C3886" w:rsidRPr="00DD0C47" w:rsidRDefault="00B555E6" w:rsidP="00380064">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5.</w:t>
            </w:r>
            <w:r w:rsidRPr="00B555E6">
              <w:rPr>
                <w:rFonts w:ascii="Times New Roman" w:eastAsia="Times New Roman" w:hAnsi="Times New Roman" w:cs="Times New Roman"/>
                <w:sz w:val="24"/>
                <w:szCs w:val="24"/>
                <w:lang w:val="uk-UA" w:eastAsia="ru-RU"/>
              </w:rPr>
              <w:tab/>
              <w:t>Наказ</w:t>
            </w:r>
            <w:r w:rsidR="0086464F">
              <w:rPr>
                <w:rFonts w:ascii="Times New Roman" w:eastAsia="Times New Roman" w:hAnsi="Times New Roman" w:cs="Times New Roman"/>
                <w:sz w:val="24"/>
                <w:szCs w:val="24"/>
                <w:lang w:val="uk-UA" w:eastAsia="ru-RU"/>
              </w:rPr>
              <w:t>у</w:t>
            </w:r>
            <w:r w:rsidRPr="00B555E6">
              <w:rPr>
                <w:rFonts w:ascii="Times New Roman" w:eastAsia="Times New Roman" w:hAnsi="Times New Roman" w:cs="Times New Roman"/>
                <w:sz w:val="24"/>
                <w:szCs w:val="24"/>
                <w:lang w:val="uk-UA" w:eastAsia="ru-RU"/>
              </w:rPr>
              <w:t xml:space="preserve"> Міністерства палива та енергетики України від 13</w:t>
            </w:r>
            <w:r w:rsidR="0086464F">
              <w:rPr>
                <w:rFonts w:ascii="Times New Roman" w:eastAsia="Times New Roman" w:hAnsi="Times New Roman" w:cs="Times New Roman"/>
                <w:sz w:val="24"/>
                <w:szCs w:val="24"/>
                <w:lang w:val="uk-UA" w:eastAsia="ru-RU"/>
              </w:rPr>
              <w:t xml:space="preserve"> червня </w:t>
            </w:r>
            <w:r w:rsidRPr="00B555E6">
              <w:rPr>
                <w:rFonts w:ascii="Times New Roman" w:eastAsia="Times New Roman" w:hAnsi="Times New Roman" w:cs="Times New Roman"/>
                <w:sz w:val="24"/>
                <w:szCs w:val="24"/>
                <w:lang w:val="uk-UA" w:eastAsia="ru-RU"/>
              </w:rPr>
              <w:t>2003</w:t>
            </w:r>
            <w:r w:rsidR="0086464F">
              <w:rPr>
                <w:rFonts w:ascii="Times New Roman" w:eastAsia="Times New Roman" w:hAnsi="Times New Roman" w:cs="Times New Roman"/>
                <w:sz w:val="24"/>
                <w:szCs w:val="24"/>
                <w:lang w:val="uk-UA" w:eastAsia="ru-RU"/>
              </w:rPr>
              <w:t xml:space="preserve"> року</w:t>
            </w:r>
            <w:r w:rsidRPr="00B555E6">
              <w:rPr>
                <w:rFonts w:ascii="Times New Roman" w:eastAsia="Times New Roman" w:hAnsi="Times New Roman" w:cs="Times New Roman"/>
                <w:sz w:val="24"/>
                <w:szCs w:val="24"/>
                <w:lang w:val="uk-UA" w:eastAsia="ru-RU"/>
              </w:rPr>
              <w:t xml:space="preserve"> № 296  «Про затвердження та введення в дію нормативно</w:t>
            </w:r>
            <w:r w:rsidR="0086464F">
              <w:rPr>
                <w:rFonts w:ascii="Times New Roman" w:eastAsia="Times New Roman" w:hAnsi="Times New Roman" w:cs="Times New Roman"/>
                <w:sz w:val="24"/>
                <w:szCs w:val="24"/>
                <w:lang w:val="uk-UA" w:eastAsia="ru-RU"/>
              </w:rPr>
              <w:t>-</w:t>
            </w:r>
            <w:r w:rsidRPr="00B555E6">
              <w:rPr>
                <w:rFonts w:ascii="Times New Roman" w:eastAsia="Times New Roman" w:hAnsi="Times New Roman" w:cs="Times New Roman"/>
                <w:sz w:val="24"/>
                <w:szCs w:val="24"/>
                <w:lang w:val="uk-UA" w:eastAsia="ru-RU"/>
              </w:rPr>
              <w:t>правового документа «Технічна експлуатація електричних станцій і мереж. Правила»</w:t>
            </w:r>
            <w:r w:rsidR="0086464F" w:rsidRPr="00B555E6">
              <w:rPr>
                <w:rFonts w:ascii="Times New Roman" w:eastAsia="Times New Roman" w:hAnsi="Times New Roman" w:cs="Times New Roman"/>
                <w:sz w:val="24"/>
                <w:szCs w:val="24"/>
                <w:lang w:val="uk-UA" w:eastAsia="ru-RU"/>
              </w:rPr>
              <w:t xml:space="preserve"> </w:t>
            </w:r>
            <w:r w:rsidR="003C3E83" w:rsidRPr="003C3E83">
              <w:rPr>
                <w:rFonts w:ascii="Times New Roman" w:eastAsia="Times New Roman" w:hAnsi="Times New Roman" w:cs="Times New Roman"/>
                <w:sz w:val="24"/>
                <w:szCs w:val="24"/>
                <w:lang w:val="uk-UA" w:eastAsia="ru-RU"/>
              </w:rPr>
              <w:t>(у редакції наказу Міністерства енергетики та вугільної промисловості України від 21</w:t>
            </w:r>
            <w:r w:rsidR="00380064" w:rsidRPr="009A3AD9">
              <w:rPr>
                <w:rFonts w:ascii="Times New Roman" w:eastAsia="Times New Roman" w:hAnsi="Times New Roman" w:cs="Times New Roman"/>
                <w:sz w:val="24"/>
                <w:szCs w:val="24"/>
                <w:lang w:eastAsia="ru-RU"/>
              </w:rPr>
              <w:t xml:space="preserve"> </w:t>
            </w:r>
            <w:r w:rsidR="00380064">
              <w:rPr>
                <w:rFonts w:ascii="Times New Roman" w:eastAsia="Times New Roman" w:hAnsi="Times New Roman" w:cs="Times New Roman"/>
                <w:sz w:val="24"/>
                <w:szCs w:val="24"/>
                <w:lang w:val="uk-UA" w:eastAsia="ru-RU"/>
              </w:rPr>
              <w:t xml:space="preserve">червня </w:t>
            </w:r>
            <w:r w:rsidR="003C3E83" w:rsidRPr="003C3E83">
              <w:rPr>
                <w:rFonts w:ascii="Times New Roman" w:eastAsia="Times New Roman" w:hAnsi="Times New Roman" w:cs="Times New Roman"/>
                <w:sz w:val="24"/>
                <w:szCs w:val="24"/>
                <w:lang w:val="uk-UA" w:eastAsia="ru-RU"/>
              </w:rPr>
              <w:t>2019</w:t>
            </w:r>
            <w:r w:rsidR="00380064">
              <w:rPr>
                <w:rFonts w:ascii="Times New Roman" w:eastAsia="Times New Roman" w:hAnsi="Times New Roman" w:cs="Times New Roman"/>
                <w:sz w:val="24"/>
                <w:szCs w:val="24"/>
                <w:lang w:val="uk-UA" w:eastAsia="ru-RU"/>
              </w:rPr>
              <w:t xml:space="preserve"> року                  </w:t>
            </w:r>
            <w:r w:rsidR="003C3E83" w:rsidRPr="003C3E83">
              <w:rPr>
                <w:rFonts w:ascii="Times New Roman" w:eastAsia="Times New Roman" w:hAnsi="Times New Roman" w:cs="Times New Roman"/>
                <w:sz w:val="24"/>
                <w:szCs w:val="24"/>
                <w:lang w:val="uk-UA" w:eastAsia="ru-RU"/>
              </w:rPr>
              <w:t>№ 271)</w:t>
            </w:r>
            <w:r w:rsidR="003C3E83">
              <w:rPr>
                <w:rFonts w:ascii="Times New Roman" w:eastAsia="Times New Roman" w:hAnsi="Times New Roman" w:cs="Times New Roman"/>
                <w:sz w:val="24"/>
                <w:szCs w:val="24"/>
                <w:lang w:val="uk-UA" w:eastAsia="ru-RU"/>
              </w:rPr>
              <w:t>.</w:t>
            </w:r>
          </w:p>
        </w:tc>
      </w:tr>
    </w:tbl>
    <w:p w:rsidR="00E902BA" w:rsidRDefault="00E902BA" w:rsidP="008C7970">
      <w:pPr>
        <w:spacing w:after="0"/>
        <w:rPr>
          <w:rFonts w:ascii="Times New Roman" w:hAnsi="Times New Roman"/>
          <w:bCs/>
          <w:sz w:val="28"/>
          <w:szCs w:val="28"/>
        </w:rPr>
      </w:pPr>
      <w:bookmarkStart w:id="3" w:name="n767"/>
      <w:bookmarkEnd w:id="3"/>
    </w:p>
    <w:p w:rsidR="008C7970" w:rsidRPr="00115BD9" w:rsidRDefault="008C7970" w:rsidP="008C7970">
      <w:pPr>
        <w:spacing w:after="0"/>
        <w:rPr>
          <w:rFonts w:ascii="Times New Roman" w:hAnsi="Times New Roman"/>
          <w:bCs/>
          <w:sz w:val="28"/>
          <w:szCs w:val="28"/>
        </w:rPr>
      </w:pPr>
      <w:r w:rsidRPr="00115BD9">
        <w:rPr>
          <w:rFonts w:ascii="Times New Roman" w:hAnsi="Times New Roman"/>
          <w:bCs/>
          <w:sz w:val="28"/>
          <w:szCs w:val="28"/>
        </w:rPr>
        <w:t xml:space="preserve">Заступник начальника Управління – </w:t>
      </w:r>
    </w:p>
    <w:p w:rsidR="008C7970" w:rsidRPr="00115BD9" w:rsidRDefault="008C7970" w:rsidP="008C7970">
      <w:pPr>
        <w:spacing w:after="0"/>
        <w:rPr>
          <w:rFonts w:ascii="Times New Roman" w:hAnsi="Times New Roman"/>
          <w:bCs/>
          <w:sz w:val="28"/>
          <w:szCs w:val="28"/>
        </w:rPr>
      </w:pPr>
      <w:r w:rsidRPr="00115BD9">
        <w:rPr>
          <w:rFonts w:ascii="Times New Roman" w:hAnsi="Times New Roman"/>
          <w:bCs/>
          <w:sz w:val="28"/>
          <w:szCs w:val="28"/>
        </w:rPr>
        <w:lastRenderedPageBreak/>
        <w:t xml:space="preserve">начальник </w:t>
      </w:r>
      <w:proofErr w:type="spellStart"/>
      <w:r w:rsidRPr="00115BD9">
        <w:rPr>
          <w:rFonts w:ascii="Times New Roman" w:hAnsi="Times New Roman"/>
          <w:bCs/>
          <w:sz w:val="28"/>
          <w:szCs w:val="28"/>
        </w:rPr>
        <w:t>відділу</w:t>
      </w:r>
      <w:proofErr w:type="spellEnd"/>
      <w:r w:rsidRPr="00115BD9">
        <w:rPr>
          <w:rFonts w:ascii="Times New Roman" w:hAnsi="Times New Roman"/>
          <w:bCs/>
          <w:sz w:val="28"/>
          <w:szCs w:val="28"/>
        </w:rPr>
        <w:t xml:space="preserve"> кадрового </w:t>
      </w:r>
      <w:proofErr w:type="spellStart"/>
      <w:r w:rsidRPr="00115BD9">
        <w:rPr>
          <w:rFonts w:ascii="Times New Roman" w:hAnsi="Times New Roman"/>
          <w:bCs/>
          <w:sz w:val="28"/>
          <w:szCs w:val="28"/>
        </w:rPr>
        <w:t>забезпечення</w:t>
      </w:r>
      <w:proofErr w:type="spellEnd"/>
      <w:r w:rsidRPr="00115BD9">
        <w:rPr>
          <w:rFonts w:ascii="Times New Roman" w:hAnsi="Times New Roman"/>
          <w:bCs/>
          <w:sz w:val="28"/>
          <w:szCs w:val="28"/>
        </w:rPr>
        <w:t xml:space="preserve"> </w:t>
      </w:r>
    </w:p>
    <w:p w:rsidR="008C7970" w:rsidRPr="00115BD9" w:rsidRDefault="008C7970" w:rsidP="008C7970">
      <w:pPr>
        <w:spacing w:after="0"/>
        <w:rPr>
          <w:rFonts w:ascii="Times New Roman" w:hAnsi="Times New Roman" w:cs="Times New Roman"/>
          <w:sz w:val="24"/>
          <w:szCs w:val="24"/>
        </w:rPr>
      </w:pPr>
      <w:r w:rsidRPr="00115BD9">
        <w:rPr>
          <w:rFonts w:ascii="Times New Roman" w:hAnsi="Times New Roman"/>
          <w:bCs/>
          <w:sz w:val="28"/>
          <w:szCs w:val="28"/>
        </w:rPr>
        <w:t xml:space="preserve">Управління по </w:t>
      </w:r>
      <w:proofErr w:type="spellStart"/>
      <w:r w:rsidRPr="00115BD9">
        <w:rPr>
          <w:rFonts w:ascii="Times New Roman" w:hAnsi="Times New Roman"/>
          <w:bCs/>
          <w:sz w:val="28"/>
          <w:szCs w:val="28"/>
        </w:rPr>
        <w:t>роботі</w:t>
      </w:r>
      <w:proofErr w:type="spellEnd"/>
      <w:r w:rsidRPr="00115BD9">
        <w:rPr>
          <w:rFonts w:ascii="Times New Roman" w:hAnsi="Times New Roman"/>
          <w:bCs/>
          <w:sz w:val="28"/>
          <w:szCs w:val="28"/>
        </w:rPr>
        <w:t xml:space="preserve"> з персоналом</w:t>
      </w:r>
      <w:r w:rsidRPr="00115BD9">
        <w:rPr>
          <w:rFonts w:ascii="Times New Roman" w:hAnsi="Times New Roman"/>
          <w:bCs/>
          <w:sz w:val="28"/>
          <w:szCs w:val="28"/>
        </w:rPr>
        <w:tab/>
      </w:r>
      <w:r w:rsidRPr="00115BD9">
        <w:rPr>
          <w:rFonts w:ascii="Times New Roman" w:hAnsi="Times New Roman"/>
          <w:bCs/>
          <w:sz w:val="28"/>
          <w:szCs w:val="28"/>
        </w:rPr>
        <w:tab/>
      </w:r>
      <w:r w:rsidRPr="00115BD9">
        <w:rPr>
          <w:rFonts w:ascii="Times New Roman" w:hAnsi="Times New Roman"/>
          <w:bCs/>
          <w:sz w:val="28"/>
          <w:szCs w:val="28"/>
        </w:rPr>
        <w:tab/>
        <w:t xml:space="preserve">      </w:t>
      </w:r>
      <w:r>
        <w:rPr>
          <w:rFonts w:ascii="Times New Roman" w:hAnsi="Times New Roman"/>
          <w:bCs/>
          <w:sz w:val="28"/>
          <w:szCs w:val="28"/>
          <w:lang w:val="uk-UA"/>
        </w:rPr>
        <w:t xml:space="preserve">         </w:t>
      </w:r>
      <w:r w:rsidRPr="00115BD9">
        <w:rPr>
          <w:rFonts w:ascii="Times New Roman" w:hAnsi="Times New Roman"/>
          <w:bCs/>
          <w:sz w:val="28"/>
          <w:szCs w:val="28"/>
        </w:rPr>
        <w:t xml:space="preserve">    Оксана АЛМАЄВА</w:t>
      </w:r>
    </w:p>
    <w:p w:rsidR="00F6300B" w:rsidRPr="00F24AA8" w:rsidRDefault="00F6300B" w:rsidP="00F24AA8">
      <w:pPr>
        <w:rPr>
          <w:rFonts w:ascii="Times New Roman" w:hAnsi="Times New Roman" w:cs="Times New Roman"/>
          <w:sz w:val="24"/>
          <w:szCs w:val="24"/>
        </w:rPr>
      </w:pPr>
    </w:p>
    <w:sectPr w:rsidR="00F6300B" w:rsidRPr="00F24AA8" w:rsidSect="007A0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305C"/>
    <w:rsid w:val="00074855"/>
    <w:rsid w:val="00080CAA"/>
    <w:rsid w:val="00140C80"/>
    <w:rsid w:val="00164318"/>
    <w:rsid w:val="0017755C"/>
    <w:rsid w:val="00184B2E"/>
    <w:rsid w:val="001A4CD9"/>
    <w:rsid w:val="001A5E8C"/>
    <w:rsid w:val="001B641A"/>
    <w:rsid w:val="001C3886"/>
    <w:rsid w:val="001C728C"/>
    <w:rsid w:val="001C791B"/>
    <w:rsid w:val="001F1563"/>
    <w:rsid w:val="002B6D79"/>
    <w:rsid w:val="002F1C68"/>
    <w:rsid w:val="002F29BB"/>
    <w:rsid w:val="0031451B"/>
    <w:rsid w:val="00315768"/>
    <w:rsid w:val="00324070"/>
    <w:rsid w:val="003316F7"/>
    <w:rsid w:val="0034320A"/>
    <w:rsid w:val="00365E8C"/>
    <w:rsid w:val="00380064"/>
    <w:rsid w:val="003B762A"/>
    <w:rsid w:val="003C3E83"/>
    <w:rsid w:val="003D7550"/>
    <w:rsid w:val="003E2C5A"/>
    <w:rsid w:val="003E695F"/>
    <w:rsid w:val="00421DE9"/>
    <w:rsid w:val="00456E00"/>
    <w:rsid w:val="004B089E"/>
    <w:rsid w:val="004D16F2"/>
    <w:rsid w:val="004F45AD"/>
    <w:rsid w:val="005242B4"/>
    <w:rsid w:val="00530734"/>
    <w:rsid w:val="005637BA"/>
    <w:rsid w:val="005641C6"/>
    <w:rsid w:val="0058720B"/>
    <w:rsid w:val="005D4C79"/>
    <w:rsid w:val="00627707"/>
    <w:rsid w:val="006A3DD7"/>
    <w:rsid w:val="006D1253"/>
    <w:rsid w:val="007220BD"/>
    <w:rsid w:val="007235D4"/>
    <w:rsid w:val="00741B5D"/>
    <w:rsid w:val="0077152F"/>
    <w:rsid w:val="007A01A9"/>
    <w:rsid w:val="007A060E"/>
    <w:rsid w:val="007D4428"/>
    <w:rsid w:val="00853AED"/>
    <w:rsid w:val="00855910"/>
    <w:rsid w:val="0086464F"/>
    <w:rsid w:val="0088709F"/>
    <w:rsid w:val="008C7970"/>
    <w:rsid w:val="008D591E"/>
    <w:rsid w:val="00914DE1"/>
    <w:rsid w:val="009311C9"/>
    <w:rsid w:val="00947905"/>
    <w:rsid w:val="0097380E"/>
    <w:rsid w:val="00974B9B"/>
    <w:rsid w:val="0099482D"/>
    <w:rsid w:val="009A3AD9"/>
    <w:rsid w:val="009B7A10"/>
    <w:rsid w:val="009C1584"/>
    <w:rsid w:val="009C48AC"/>
    <w:rsid w:val="009C6440"/>
    <w:rsid w:val="00A14B7D"/>
    <w:rsid w:val="00A2753E"/>
    <w:rsid w:val="00A71301"/>
    <w:rsid w:val="00A83378"/>
    <w:rsid w:val="00A91F8F"/>
    <w:rsid w:val="00A95116"/>
    <w:rsid w:val="00A96562"/>
    <w:rsid w:val="00AB1D17"/>
    <w:rsid w:val="00AD7BFB"/>
    <w:rsid w:val="00B15D37"/>
    <w:rsid w:val="00B52792"/>
    <w:rsid w:val="00B53D48"/>
    <w:rsid w:val="00B555E6"/>
    <w:rsid w:val="00B56A33"/>
    <w:rsid w:val="00BB73EA"/>
    <w:rsid w:val="00BE6BCA"/>
    <w:rsid w:val="00BE72C5"/>
    <w:rsid w:val="00BF3C90"/>
    <w:rsid w:val="00C415C6"/>
    <w:rsid w:val="00C56B49"/>
    <w:rsid w:val="00C76A15"/>
    <w:rsid w:val="00C86F0D"/>
    <w:rsid w:val="00CA214E"/>
    <w:rsid w:val="00CA2B07"/>
    <w:rsid w:val="00CB0CDE"/>
    <w:rsid w:val="00CD39CD"/>
    <w:rsid w:val="00CF086E"/>
    <w:rsid w:val="00CF1F36"/>
    <w:rsid w:val="00D0377C"/>
    <w:rsid w:val="00D5407C"/>
    <w:rsid w:val="00DD0C47"/>
    <w:rsid w:val="00DE6E08"/>
    <w:rsid w:val="00E04FDB"/>
    <w:rsid w:val="00E26D59"/>
    <w:rsid w:val="00E26FA2"/>
    <w:rsid w:val="00E405FE"/>
    <w:rsid w:val="00E86ACA"/>
    <w:rsid w:val="00E902BA"/>
    <w:rsid w:val="00EA6065"/>
    <w:rsid w:val="00EB41D3"/>
    <w:rsid w:val="00EC5AA9"/>
    <w:rsid w:val="00ED29BA"/>
    <w:rsid w:val="00EF0220"/>
    <w:rsid w:val="00F01A67"/>
    <w:rsid w:val="00F0269D"/>
    <w:rsid w:val="00F0430A"/>
    <w:rsid w:val="00F04656"/>
    <w:rsid w:val="00F245E2"/>
    <w:rsid w:val="00F24AA8"/>
    <w:rsid w:val="00F345C9"/>
    <w:rsid w:val="00F40832"/>
    <w:rsid w:val="00F5341F"/>
    <w:rsid w:val="00F57702"/>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0338C-96BA-4B7C-AC26-12F4E181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33812821">
      <w:bodyDiv w:val="1"/>
      <w:marLeft w:val="0"/>
      <w:marRight w:val="0"/>
      <w:marTop w:val="0"/>
      <w:marBottom w:val="0"/>
      <w:divBdr>
        <w:top w:val="none" w:sz="0" w:space="0" w:color="auto"/>
        <w:left w:val="none" w:sz="0" w:space="0" w:color="auto"/>
        <w:bottom w:val="none" w:sz="0" w:space="0" w:color="auto"/>
        <w:right w:val="none" w:sz="0" w:space="0" w:color="auto"/>
      </w:divBdr>
    </w:div>
    <w:div w:id="537477978">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692145023">
      <w:bodyDiv w:val="1"/>
      <w:marLeft w:val="0"/>
      <w:marRight w:val="0"/>
      <w:marTop w:val="0"/>
      <w:marBottom w:val="0"/>
      <w:divBdr>
        <w:top w:val="none" w:sz="0" w:space="0" w:color="auto"/>
        <w:left w:val="none" w:sz="0" w:space="0" w:color="auto"/>
        <w:bottom w:val="none" w:sz="0" w:space="0" w:color="auto"/>
        <w:right w:val="none" w:sz="0" w:space="0" w:color="auto"/>
      </w:divBdr>
    </w:div>
    <w:div w:id="836773799">
      <w:bodyDiv w:val="1"/>
      <w:marLeft w:val="0"/>
      <w:marRight w:val="0"/>
      <w:marTop w:val="0"/>
      <w:marBottom w:val="0"/>
      <w:divBdr>
        <w:top w:val="none" w:sz="0" w:space="0" w:color="auto"/>
        <w:left w:val="none" w:sz="0" w:space="0" w:color="auto"/>
        <w:bottom w:val="none" w:sz="0" w:space="0" w:color="auto"/>
        <w:right w:val="none" w:sz="0" w:space="0" w:color="auto"/>
      </w:divBdr>
    </w:div>
    <w:div w:id="858661253">
      <w:bodyDiv w:val="1"/>
      <w:marLeft w:val="0"/>
      <w:marRight w:val="0"/>
      <w:marTop w:val="0"/>
      <w:marBottom w:val="0"/>
      <w:divBdr>
        <w:top w:val="none" w:sz="0" w:space="0" w:color="auto"/>
        <w:left w:val="none" w:sz="0" w:space="0" w:color="auto"/>
        <w:bottom w:val="none" w:sz="0" w:space="0" w:color="auto"/>
        <w:right w:val="none" w:sz="0" w:space="0" w:color="auto"/>
      </w:divBdr>
    </w:div>
    <w:div w:id="1129277842">
      <w:bodyDiv w:val="1"/>
      <w:marLeft w:val="0"/>
      <w:marRight w:val="0"/>
      <w:marTop w:val="0"/>
      <w:marBottom w:val="0"/>
      <w:divBdr>
        <w:top w:val="none" w:sz="0" w:space="0" w:color="auto"/>
        <w:left w:val="none" w:sz="0" w:space="0" w:color="auto"/>
        <w:bottom w:val="none" w:sz="0" w:space="0" w:color="auto"/>
        <w:right w:val="none" w:sz="0" w:space="0" w:color="auto"/>
      </w:divBdr>
    </w:div>
    <w:div w:id="1627734875">
      <w:bodyDiv w:val="1"/>
      <w:marLeft w:val="0"/>
      <w:marRight w:val="0"/>
      <w:marTop w:val="0"/>
      <w:marBottom w:val="0"/>
      <w:divBdr>
        <w:top w:val="none" w:sz="0" w:space="0" w:color="auto"/>
        <w:left w:val="none" w:sz="0" w:space="0" w:color="auto"/>
        <w:bottom w:val="none" w:sz="0" w:space="0" w:color="auto"/>
        <w:right w:val="none" w:sz="0" w:space="0" w:color="auto"/>
      </w:divBdr>
    </w:div>
    <w:div w:id="1905724523">
      <w:bodyDiv w:val="1"/>
      <w:marLeft w:val="0"/>
      <w:marRight w:val="0"/>
      <w:marTop w:val="0"/>
      <w:marBottom w:val="0"/>
      <w:divBdr>
        <w:top w:val="none" w:sz="0" w:space="0" w:color="auto"/>
        <w:left w:val="none" w:sz="0" w:space="0" w:color="auto"/>
        <w:bottom w:val="none" w:sz="0" w:space="0" w:color="auto"/>
        <w:right w:val="none" w:sz="0" w:space="0" w:color="auto"/>
      </w:divBdr>
    </w:div>
    <w:div w:id="1984579696">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6714</Words>
  <Characters>3827</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116</cp:revision>
  <cp:lastPrinted>2021-03-22T09:11:00Z</cp:lastPrinted>
  <dcterms:created xsi:type="dcterms:W3CDTF">2021-03-22T09:14:00Z</dcterms:created>
  <dcterms:modified xsi:type="dcterms:W3CDTF">2021-09-02T13:44:00Z</dcterms:modified>
</cp:coreProperties>
</file>