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7F" w:rsidRPr="00EF784D" w:rsidRDefault="00971A7F" w:rsidP="00685D7C">
      <w:pPr>
        <w:tabs>
          <w:tab w:val="left" w:pos="1260"/>
        </w:tabs>
        <w:spacing w:after="0" w:line="240" w:lineRule="auto"/>
        <w:ind w:left="5670"/>
        <w:jc w:val="both"/>
        <w:rPr>
          <w:rFonts w:ascii="Times New Roman" w:eastAsia="Calibri" w:hAnsi="Times New Roman" w:cs="Times New Roman"/>
          <w:sz w:val="24"/>
          <w:szCs w:val="24"/>
          <w:lang w:val="uk-UA" w:eastAsia="ru-RU"/>
        </w:rPr>
      </w:pPr>
      <w:bookmarkStart w:id="0" w:name="n195"/>
      <w:bookmarkEnd w:id="0"/>
      <w:r w:rsidRPr="00EF784D">
        <w:rPr>
          <w:rFonts w:ascii="Times New Roman" w:eastAsia="Calibri" w:hAnsi="Times New Roman" w:cs="Times New Roman"/>
          <w:sz w:val="24"/>
          <w:szCs w:val="24"/>
          <w:lang w:val="uk-UA" w:eastAsia="ru-RU"/>
        </w:rPr>
        <w:t>ЗАТВЕРДЖЕНО</w:t>
      </w:r>
    </w:p>
    <w:p w:rsidR="00971A7F" w:rsidRPr="00EF784D" w:rsidRDefault="00F92BBF" w:rsidP="00685D7C">
      <w:pPr>
        <w:tabs>
          <w:tab w:val="left" w:pos="1260"/>
        </w:tabs>
        <w:spacing w:after="0" w:line="240" w:lineRule="auto"/>
        <w:ind w:left="5670"/>
        <w:jc w:val="both"/>
        <w:rPr>
          <w:rFonts w:ascii="Times New Roman" w:eastAsia="Calibri" w:hAnsi="Times New Roman" w:cs="Times New Roman"/>
          <w:sz w:val="24"/>
          <w:szCs w:val="24"/>
          <w:lang w:val="uk-UA" w:eastAsia="ru-RU"/>
        </w:rPr>
      </w:pPr>
      <w:r w:rsidRPr="00EF784D">
        <w:rPr>
          <w:rFonts w:ascii="Times New Roman" w:eastAsia="Calibri" w:hAnsi="Times New Roman" w:cs="Times New Roman"/>
          <w:sz w:val="24"/>
          <w:szCs w:val="24"/>
          <w:lang w:val="uk-UA" w:eastAsia="ru-RU"/>
        </w:rPr>
        <w:t>Наказ</w:t>
      </w:r>
      <w:r w:rsidR="00E51218" w:rsidRPr="00EF784D">
        <w:rPr>
          <w:rFonts w:ascii="Times New Roman" w:eastAsia="Calibri" w:hAnsi="Times New Roman" w:cs="Times New Roman"/>
          <w:sz w:val="24"/>
          <w:szCs w:val="24"/>
          <w:lang w:val="uk-UA" w:eastAsia="ru-RU"/>
        </w:rPr>
        <w:t> Державної </w:t>
      </w:r>
      <w:r w:rsidR="00971A7F" w:rsidRPr="00EF784D">
        <w:rPr>
          <w:rFonts w:ascii="Times New Roman" w:eastAsia="Calibri" w:hAnsi="Times New Roman" w:cs="Times New Roman"/>
          <w:sz w:val="24"/>
          <w:szCs w:val="24"/>
          <w:lang w:val="uk-UA" w:eastAsia="ru-RU"/>
        </w:rPr>
        <w:t>інспекції енергетичного нагляду України</w:t>
      </w:r>
    </w:p>
    <w:p w:rsidR="00D3669C" w:rsidRDefault="00D3669C" w:rsidP="00D3669C">
      <w:pPr>
        <w:pStyle w:val="a3"/>
        <w:tabs>
          <w:tab w:val="left" w:pos="1260"/>
        </w:tabs>
        <w:spacing w:before="0" w:beforeAutospacing="0" w:after="0" w:afterAutospacing="0"/>
        <w:ind w:left="5670"/>
        <w:rPr>
          <w:rFonts w:eastAsiaTheme="minorHAnsi"/>
          <w:color w:val="000000" w:themeColor="text1"/>
          <w:lang w:val="uk-UA" w:eastAsia="en-US"/>
        </w:rPr>
      </w:pPr>
      <w:r>
        <w:rPr>
          <w:rFonts w:eastAsiaTheme="minorHAnsi"/>
          <w:color w:val="000000" w:themeColor="text1"/>
          <w:lang w:val="uk-UA" w:eastAsia="en-US"/>
        </w:rPr>
        <w:t>13 травня 2021 року № 109</w:t>
      </w:r>
    </w:p>
    <w:p w:rsidR="00F0430A" w:rsidRPr="00DD0C47" w:rsidRDefault="00F0430A" w:rsidP="00E51218">
      <w:pPr>
        <w:pStyle w:val="a3"/>
        <w:tabs>
          <w:tab w:val="left" w:pos="1260"/>
        </w:tabs>
        <w:spacing w:before="0" w:beforeAutospacing="0" w:after="0" w:afterAutospacing="0"/>
        <w:ind w:left="5103" w:firstLine="709"/>
        <w:rPr>
          <w:rFonts w:eastAsia="Calibri"/>
          <w:lang w:val="uk-UA"/>
        </w:rPr>
      </w:pPr>
      <w:bookmarkStart w:id="1" w:name="_GoBack"/>
      <w:bookmarkEnd w:id="1"/>
    </w:p>
    <w:p w:rsidR="00B15D37" w:rsidRPr="00DD0C47" w:rsidRDefault="00B15D37" w:rsidP="00B15D3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DD0C47">
        <w:rPr>
          <w:rFonts w:ascii="Times New Roman" w:eastAsia="Times New Roman" w:hAnsi="Times New Roman" w:cs="Times New Roman"/>
          <w:b/>
          <w:bCs/>
          <w:color w:val="333333"/>
          <w:sz w:val="24"/>
          <w:szCs w:val="24"/>
          <w:lang w:val="uk-UA" w:eastAsia="ru-RU"/>
        </w:rPr>
        <w:t>УМОВИ</w:t>
      </w:r>
      <w:r w:rsidRPr="00DD0C47">
        <w:rPr>
          <w:rFonts w:ascii="Times New Roman" w:eastAsia="Times New Roman" w:hAnsi="Times New Roman" w:cs="Times New Roman"/>
          <w:color w:val="333333"/>
          <w:sz w:val="24"/>
          <w:szCs w:val="24"/>
          <w:lang w:val="uk-UA" w:eastAsia="ru-RU"/>
        </w:rPr>
        <w:br/>
      </w:r>
      <w:r w:rsidRPr="00DD0C47">
        <w:rPr>
          <w:rFonts w:ascii="Times New Roman" w:eastAsia="Times New Roman" w:hAnsi="Times New Roman" w:cs="Times New Roman"/>
          <w:b/>
          <w:bCs/>
          <w:color w:val="333333"/>
          <w:sz w:val="24"/>
          <w:szCs w:val="24"/>
          <w:lang w:val="uk-UA" w:eastAsia="ru-RU"/>
        </w:rPr>
        <w:t>проведення конкурсу</w:t>
      </w:r>
      <w:r w:rsidR="00F0430A" w:rsidRPr="00DD0C47">
        <w:rPr>
          <w:rFonts w:ascii="Times New Roman" w:eastAsia="Times New Roman" w:hAnsi="Times New Roman" w:cs="Times New Roman"/>
          <w:b/>
          <w:bCs/>
          <w:color w:val="333333"/>
          <w:sz w:val="24"/>
          <w:szCs w:val="24"/>
          <w:lang w:val="uk-UA" w:eastAsia="ru-RU"/>
        </w:rPr>
        <w:t xml:space="preserve"> на зайняття вакантної посади державної служби категорії «В» </w:t>
      </w:r>
      <w:r w:rsidR="00392D76">
        <w:rPr>
          <w:rFonts w:ascii="Times New Roman" w:eastAsia="Times New Roman" w:hAnsi="Times New Roman" w:cs="Times New Roman"/>
          <w:b/>
          <w:bCs/>
          <w:color w:val="333333"/>
          <w:sz w:val="24"/>
          <w:szCs w:val="24"/>
          <w:lang w:val="uk-UA" w:eastAsia="ru-RU"/>
        </w:rPr>
        <w:t xml:space="preserve">– </w:t>
      </w:r>
      <w:r w:rsidR="005A45F2">
        <w:rPr>
          <w:rFonts w:ascii="Times New Roman" w:eastAsia="Times New Roman" w:hAnsi="Times New Roman" w:cs="Times New Roman"/>
          <w:b/>
          <w:bCs/>
          <w:color w:val="333333"/>
          <w:sz w:val="24"/>
          <w:szCs w:val="24"/>
          <w:lang w:val="uk-UA" w:eastAsia="ru-RU"/>
        </w:rPr>
        <w:t>головного</w:t>
      </w:r>
      <w:r w:rsidR="005A45F2" w:rsidRPr="005A45F2">
        <w:rPr>
          <w:rFonts w:ascii="Times New Roman" w:eastAsia="Times New Roman" w:hAnsi="Times New Roman" w:cs="Times New Roman"/>
          <w:b/>
          <w:bCs/>
          <w:color w:val="333333"/>
          <w:sz w:val="24"/>
          <w:szCs w:val="24"/>
          <w:lang w:val="uk-UA" w:eastAsia="ru-RU"/>
        </w:rPr>
        <w:t xml:space="preserve"> спеціаліст</w:t>
      </w:r>
      <w:r w:rsidR="005A45F2">
        <w:rPr>
          <w:rFonts w:ascii="Times New Roman" w:eastAsia="Times New Roman" w:hAnsi="Times New Roman" w:cs="Times New Roman"/>
          <w:b/>
          <w:bCs/>
          <w:color w:val="333333"/>
          <w:sz w:val="24"/>
          <w:szCs w:val="24"/>
          <w:lang w:val="uk-UA" w:eastAsia="ru-RU"/>
        </w:rPr>
        <w:t>а</w:t>
      </w:r>
      <w:r w:rsidR="005A45F2" w:rsidRPr="005A45F2">
        <w:rPr>
          <w:rFonts w:ascii="Times New Roman" w:eastAsia="Times New Roman" w:hAnsi="Times New Roman" w:cs="Times New Roman"/>
          <w:b/>
          <w:bCs/>
          <w:color w:val="333333"/>
          <w:sz w:val="24"/>
          <w:szCs w:val="24"/>
          <w:lang w:val="uk-UA" w:eastAsia="ru-RU"/>
        </w:rPr>
        <w:t xml:space="preserve"> відділу організаційної</w:t>
      </w:r>
      <w:r w:rsidR="005A45F2">
        <w:rPr>
          <w:rFonts w:ascii="Times New Roman" w:eastAsia="Times New Roman" w:hAnsi="Times New Roman" w:cs="Times New Roman"/>
          <w:b/>
          <w:bCs/>
          <w:color w:val="333333"/>
          <w:sz w:val="24"/>
          <w:szCs w:val="24"/>
          <w:lang w:val="uk-UA" w:eastAsia="ru-RU"/>
        </w:rPr>
        <w:t xml:space="preserve"> роботи планування та звітності Управління </w:t>
      </w:r>
      <w:proofErr w:type="spellStart"/>
      <w:r w:rsidR="005A45F2">
        <w:rPr>
          <w:rFonts w:ascii="Times New Roman" w:eastAsia="Times New Roman" w:hAnsi="Times New Roman" w:cs="Times New Roman"/>
          <w:b/>
          <w:bCs/>
          <w:color w:val="333333"/>
          <w:sz w:val="24"/>
          <w:szCs w:val="24"/>
          <w:lang w:val="uk-UA" w:eastAsia="ru-RU"/>
        </w:rPr>
        <w:t>Держенергонагляду</w:t>
      </w:r>
      <w:proofErr w:type="spellEnd"/>
      <w:r w:rsidR="005A45F2">
        <w:rPr>
          <w:rFonts w:ascii="Times New Roman" w:eastAsia="Times New Roman" w:hAnsi="Times New Roman" w:cs="Times New Roman"/>
          <w:b/>
          <w:bCs/>
          <w:color w:val="333333"/>
          <w:sz w:val="24"/>
          <w:szCs w:val="24"/>
          <w:lang w:val="uk-UA" w:eastAsia="ru-RU"/>
        </w:rPr>
        <w:t xml:space="preserve"> </w:t>
      </w:r>
      <w:r w:rsidR="00F20701">
        <w:rPr>
          <w:rFonts w:ascii="Times New Roman" w:eastAsia="Times New Roman" w:hAnsi="Times New Roman" w:cs="Times New Roman"/>
          <w:b/>
          <w:bCs/>
          <w:color w:val="333333"/>
          <w:sz w:val="24"/>
          <w:szCs w:val="24"/>
          <w:lang w:val="uk-UA" w:eastAsia="ru-RU"/>
        </w:rPr>
        <w:t>у</w:t>
      </w:r>
      <w:r w:rsidR="001D3EBE">
        <w:rPr>
          <w:rFonts w:ascii="Times New Roman" w:eastAsia="Times New Roman" w:hAnsi="Times New Roman" w:cs="Times New Roman"/>
          <w:b/>
          <w:bCs/>
          <w:color w:val="333333"/>
          <w:sz w:val="24"/>
          <w:szCs w:val="24"/>
          <w:lang w:val="uk-UA" w:eastAsia="ru-RU"/>
        </w:rPr>
        <w:t xml:space="preserve"> </w:t>
      </w:r>
      <w:r w:rsidR="00F72A35">
        <w:rPr>
          <w:rFonts w:ascii="Times New Roman" w:eastAsia="Times New Roman" w:hAnsi="Times New Roman" w:cs="Times New Roman"/>
          <w:b/>
          <w:bCs/>
          <w:color w:val="333333"/>
          <w:sz w:val="24"/>
          <w:szCs w:val="24"/>
          <w:lang w:val="uk-UA" w:eastAsia="ru-RU"/>
        </w:rPr>
        <w:t>Київській</w:t>
      </w:r>
      <w:r w:rsidR="00B65899">
        <w:rPr>
          <w:rFonts w:ascii="Times New Roman" w:eastAsia="Times New Roman" w:hAnsi="Times New Roman" w:cs="Times New Roman"/>
          <w:b/>
          <w:bCs/>
          <w:color w:val="333333"/>
          <w:sz w:val="24"/>
          <w:szCs w:val="24"/>
          <w:lang w:val="uk-UA" w:eastAsia="ru-RU"/>
        </w:rPr>
        <w:t xml:space="preserve"> області</w:t>
      </w:r>
    </w:p>
    <w:tbl>
      <w:tblPr>
        <w:tblW w:w="5000" w:type="pct"/>
        <w:tblCellMar>
          <w:left w:w="0" w:type="dxa"/>
          <w:right w:w="0" w:type="dxa"/>
        </w:tblCellMar>
        <w:tblLook w:val="04A0" w:firstRow="1" w:lastRow="0" w:firstColumn="1" w:lastColumn="0" w:noHBand="0" w:noVBand="1"/>
      </w:tblPr>
      <w:tblGrid>
        <w:gridCol w:w="555"/>
        <w:gridCol w:w="2919"/>
        <w:gridCol w:w="5887"/>
      </w:tblGrid>
      <w:tr w:rsidR="00B15D37" w:rsidRPr="00DD0C47" w:rsidTr="00F6300B">
        <w:trPr>
          <w:trHeight w:val="194"/>
        </w:trPr>
        <w:tc>
          <w:tcPr>
            <w:tcW w:w="9349" w:type="dxa"/>
            <w:gridSpan w:val="3"/>
            <w:tcBorders>
              <w:top w:val="single" w:sz="2" w:space="0" w:color="auto"/>
              <w:left w:val="single" w:sz="2" w:space="0" w:color="auto"/>
              <w:bottom w:val="single" w:sz="2" w:space="0" w:color="auto"/>
              <w:right w:val="single" w:sz="2" w:space="0" w:color="auto"/>
            </w:tcBorders>
            <w:hideMark/>
          </w:tcPr>
          <w:p w:rsidR="00B15D37" w:rsidRPr="00DD0C47" w:rsidRDefault="00B15D37" w:rsidP="00F0430A">
            <w:pPr>
              <w:spacing w:after="0" w:line="240" w:lineRule="auto"/>
              <w:jc w:val="center"/>
              <w:rPr>
                <w:rFonts w:ascii="Times New Roman" w:eastAsia="Times New Roman" w:hAnsi="Times New Roman" w:cs="Times New Roman"/>
                <w:sz w:val="24"/>
                <w:szCs w:val="24"/>
                <w:lang w:val="uk-UA" w:eastAsia="ru-RU"/>
              </w:rPr>
            </w:pPr>
            <w:bookmarkStart w:id="2" w:name="n766"/>
            <w:bookmarkEnd w:id="2"/>
            <w:r w:rsidRPr="00DD0C47">
              <w:rPr>
                <w:rFonts w:ascii="Times New Roman" w:eastAsia="Times New Roman" w:hAnsi="Times New Roman" w:cs="Times New Roman"/>
                <w:sz w:val="24"/>
                <w:szCs w:val="24"/>
                <w:lang w:val="uk-UA" w:eastAsia="ru-RU"/>
              </w:rPr>
              <w:t>Загальні умови</w:t>
            </w:r>
          </w:p>
        </w:tc>
      </w:tr>
      <w:tr w:rsidR="00B15D37"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B15D37" w:rsidRPr="00DD0C47" w:rsidRDefault="00B15D37" w:rsidP="004F45AD">
            <w:pPr>
              <w:spacing w:after="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Посадові обов’язки</w:t>
            </w:r>
          </w:p>
        </w:tc>
        <w:tc>
          <w:tcPr>
            <w:tcW w:w="5879" w:type="dxa"/>
            <w:tcBorders>
              <w:top w:val="single" w:sz="2" w:space="0" w:color="auto"/>
              <w:left w:val="single" w:sz="2" w:space="0" w:color="auto"/>
              <w:bottom w:val="single" w:sz="2" w:space="0" w:color="auto"/>
              <w:right w:val="single" w:sz="2" w:space="0" w:color="auto"/>
            </w:tcBorders>
            <w:shd w:val="clear" w:color="auto" w:fill="auto"/>
            <w:hideMark/>
          </w:tcPr>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1</w:t>
            </w:r>
            <w:r w:rsidR="00507081">
              <w:rPr>
                <w:rFonts w:ascii="Times New Roman" w:eastAsia="Times New Roman" w:hAnsi="Times New Roman" w:cs="Times New Roman"/>
                <w:sz w:val="24"/>
                <w:szCs w:val="24"/>
                <w:lang w:val="uk-UA" w:eastAsia="ru-RU"/>
              </w:rPr>
              <w:t>.</w:t>
            </w:r>
            <w:r w:rsidR="00293EC4">
              <w:rPr>
                <w:rFonts w:ascii="Times New Roman" w:eastAsia="Times New Roman" w:hAnsi="Times New Roman" w:cs="Times New Roman"/>
                <w:sz w:val="24"/>
                <w:szCs w:val="24"/>
                <w:lang w:val="uk-UA" w:eastAsia="ru-RU"/>
              </w:rPr>
              <w:t xml:space="preserve"> </w:t>
            </w:r>
            <w:r w:rsidR="00D30DCF">
              <w:rPr>
                <w:rFonts w:ascii="Times New Roman" w:eastAsia="Times New Roman" w:hAnsi="Times New Roman" w:cs="Times New Roman"/>
                <w:sz w:val="24"/>
                <w:szCs w:val="24"/>
                <w:lang w:val="uk-UA" w:eastAsia="ru-RU"/>
              </w:rPr>
              <w:t>Здійснює</w:t>
            </w:r>
            <w:r w:rsidRPr="00B44340">
              <w:rPr>
                <w:rFonts w:ascii="Times New Roman" w:eastAsia="Times New Roman" w:hAnsi="Times New Roman" w:cs="Times New Roman"/>
                <w:sz w:val="24"/>
                <w:szCs w:val="24"/>
                <w:lang w:val="uk-UA" w:eastAsia="ru-RU"/>
              </w:rPr>
              <w:t>:</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планування проведення заходів з державного енергетичного нагляду в галузі електроенергетики та у сфері теплопостачання в установленому законодавством порядку та з дотриманням затверджених термінів (планів);</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збір, узагальнення та надання інформації для аналізу Департаменту державного нагляду у галузі електроенергетики щодо технологічних порушень в роботі обладнання та мереж напругою до 150 кВ включно учасників ринку електричної енергії; </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збір, узагальнення та надання зазначеної інформації для аналізу Департаменту державного нагляду у сфері теплопостачання щодо технологічних порушень на об’єктах у сфері теплопостачання;</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облік суб’єктів господарювання у галузі електроенергетики та суб’єктів відносин у сфері теплопостачання, їх розподілу за затвердженими критеріями ризику їх діяльності на території відповідної територіально-адміністративної одиниці;</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перегляд разом із іншими структурними підрозділами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xml:space="preserve"> нормативно-правових актів з питань, що належать до компетенції Відділу, з метою приведення їх у відповідність до законодавства, підготовка пропозицій керівнику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xml:space="preserve"> щодо внесення до них змін, скасування чи визнан</w:t>
            </w:r>
            <w:r w:rsidR="00D30DCF">
              <w:rPr>
                <w:rFonts w:ascii="Times New Roman" w:eastAsia="Times New Roman" w:hAnsi="Times New Roman" w:cs="Times New Roman"/>
                <w:sz w:val="24"/>
                <w:szCs w:val="24"/>
                <w:lang w:val="uk-UA" w:eastAsia="ru-RU"/>
              </w:rPr>
              <w:t>ня такими, що втратили чинність;</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розгляд разом із заінтересованими структурними підрозділами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xml:space="preserve"> </w:t>
            </w:r>
            <w:proofErr w:type="spellStart"/>
            <w:r w:rsidRPr="00B44340">
              <w:rPr>
                <w:rFonts w:ascii="Times New Roman" w:eastAsia="Times New Roman" w:hAnsi="Times New Roman" w:cs="Times New Roman"/>
                <w:sz w:val="24"/>
                <w:szCs w:val="24"/>
                <w:lang w:val="uk-UA" w:eastAsia="ru-RU"/>
              </w:rPr>
              <w:t>проєктів</w:t>
            </w:r>
            <w:proofErr w:type="spellEnd"/>
            <w:r w:rsidRPr="00B44340">
              <w:rPr>
                <w:rFonts w:ascii="Times New Roman" w:eastAsia="Times New Roman" w:hAnsi="Times New Roman" w:cs="Times New Roman"/>
                <w:sz w:val="24"/>
                <w:szCs w:val="24"/>
                <w:lang w:val="uk-UA" w:eastAsia="ru-RU"/>
              </w:rPr>
              <w:t xml:space="preserve"> нормативно-правових актів, які надійшли для погодження, з питань, що належать до компетенції Відділу, участь у підготовці пропозицій до них.</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2</w:t>
            </w:r>
            <w:r w:rsidR="0078239C">
              <w:rPr>
                <w:rFonts w:ascii="Times New Roman" w:eastAsia="Times New Roman" w:hAnsi="Times New Roman" w:cs="Times New Roman"/>
                <w:sz w:val="24"/>
                <w:szCs w:val="24"/>
                <w:lang w:val="uk-UA" w:eastAsia="ru-RU"/>
              </w:rPr>
              <w:t>.</w:t>
            </w:r>
            <w:r w:rsidR="00293EC4">
              <w:rPr>
                <w:rFonts w:ascii="Times New Roman" w:eastAsia="Times New Roman" w:hAnsi="Times New Roman" w:cs="Times New Roman"/>
                <w:sz w:val="24"/>
                <w:szCs w:val="24"/>
                <w:lang w:val="uk-UA" w:eastAsia="ru-RU"/>
              </w:rPr>
              <w:t xml:space="preserve"> </w:t>
            </w:r>
            <w:r w:rsidRPr="00B44340">
              <w:rPr>
                <w:rFonts w:ascii="Times New Roman" w:eastAsia="Times New Roman" w:hAnsi="Times New Roman" w:cs="Times New Roman"/>
                <w:sz w:val="24"/>
                <w:szCs w:val="24"/>
                <w:lang w:val="uk-UA" w:eastAsia="ru-RU"/>
              </w:rPr>
              <w:t>Бере участь у:</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проведенні моніторингу щодо дотримання операторами системи розподілу вимог нормативно-правових актів і нормативно-технічних документів з питань технічної експлуатації електричних станцій і мереж, безпеки постачання електричної енергії, виконання </w:t>
            </w:r>
            <w:r w:rsidR="0078239C">
              <w:rPr>
                <w:rFonts w:ascii="Times New Roman" w:eastAsia="Times New Roman" w:hAnsi="Times New Roman" w:cs="Times New Roman"/>
                <w:sz w:val="24"/>
                <w:szCs w:val="24"/>
                <w:lang w:val="uk-UA" w:eastAsia="ru-RU"/>
              </w:rPr>
              <w:t>і</w:t>
            </w:r>
            <w:r w:rsidR="00BF78B0">
              <w:rPr>
                <w:rFonts w:ascii="Times New Roman" w:eastAsia="Times New Roman" w:hAnsi="Times New Roman" w:cs="Times New Roman"/>
                <w:sz w:val="24"/>
                <w:szCs w:val="24"/>
                <w:lang w:val="uk-UA" w:eastAsia="ru-RU"/>
              </w:rPr>
              <w:t>нвестиційних програм тощо, зборі</w:t>
            </w:r>
            <w:r w:rsidRPr="00B44340">
              <w:rPr>
                <w:rFonts w:ascii="Times New Roman" w:eastAsia="Times New Roman" w:hAnsi="Times New Roman" w:cs="Times New Roman"/>
                <w:sz w:val="24"/>
                <w:szCs w:val="24"/>
                <w:lang w:val="uk-UA" w:eastAsia="ru-RU"/>
              </w:rPr>
              <w:t>, аналіз</w:t>
            </w:r>
            <w:r w:rsidR="00BF78B0">
              <w:rPr>
                <w:rFonts w:ascii="Times New Roman" w:eastAsia="Times New Roman" w:hAnsi="Times New Roman" w:cs="Times New Roman"/>
                <w:sz w:val="24"/>
                <w:szCs w:val="24"/>
                <w:lang w:val="uk-UA" w:eastAsia="ru-RU"/>
              </w:rPr>
              <w:t>і та підготовці</w:t>
            </w:r>
            <w:r w:rsidRPr="00B44340">
              <w:rPr>
                <w:rFonts w:ascii="Times New Roman" w:eastAsia="Times New Roman" w:hAnsi="Times New Roman" w:cs="Times New Roman"/>
                <w:sz w:val="24"/>
                <w:szCs w:val="24"/>
                <w:lang w:val="uk-UA" w:eastAsia="ru-RU"/>
              </w:rPr>
              <w:t xml:space="preserve"> відповідних матеріалів за його </w:t>
            </w:r>
            <w:r w:rsidRPr="00B44340">
              <w:rPr>
                <w:rFonts w:ascii="Times New Roman" w:eastAsia="Times New Roman" w:hAnsi="Times New Roman" w:cs="Times New Roman"/>
                <w:sz w:val="24"/>
                <w:szCs w:val="24"/>
                <w:lang w:val="uk-UA" w:eastAsia="ru-RU"/>
              </w:rPr>
              <w:lastRenderedPageBreak/>
              <w:t>результатами за окремими дорученнями;</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розробленні </w:t>
            </w:r>
            <w:proofErr w:type="spellStart"/>
            <w:r w:rsidRPr="00B44340">
              <w:rPr>
                <w:rFonts w:ascii="Times New Roman" w:eastAsia="Times New Roman" w:hAnsi="Times New Roman" w:cs="Times New Roman"/>
                <w:sz w:val="24"/>
                <w:szCs w:val="24"/>
                <w:lang w:val="uk-UA" w:eastAsia="ru-RU"/>
              </w:rPr>
              <w:t>проєктів</w:t>
            </w:r>
            <w:proofErr w:type="spellEnd"/>
            <w:r w:rsidRPr="00B44340">
              <w:rPr>
                <w:rFonts w:ascii="Times New Roman" w:eastAsia="Times New Roman" w:hAnsi="Times New Roman" w:cs="Times New Roman"/>
                <w:sz w:val="24"/>
                <w:szCs w:val="24"/>
                <w:lang w:val="uk-UA" w:eastAsia="ru-RU"/>
              </w:rPr>
              <w:t xml:space="preserve"> нормативно-правових актів з питань, що належать до компетенції Відділу.</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3</w:t>
            </w:r>
            <w:r w:rsidR="00F41FD6">
              <w:rPr>
                <w:rFonts w:ascii="Times New Roman" w:eastAsia="Times New Roman" w:hAnsi="Times New Roman" w:cs="Times New Roman"/>
                <w:sz w:val="24"/>
                <w:szCs w:val="24"/>
                <w:lang w:val="uk-UA" w:eastAsia="ru-RU"/>
              </w:rPr>
              <w:t>.</w:t>
            </w:r>
            <w:r w:rsidR="00293EC4">
              <w:rPr>
                <w:rFonts w:ascii="Times New Roman" w:eastAsia="Times New Roman" w:hAnsi="Times New Roman" w:cs="Times New Roman"/>
                <w:sz w:val="24"/>
                <w:szCs w:val="24"/>
                <w:lang w:val="uk-UA" w:eastAsia="ru-RU"/>
              </w:rPr>
              <w:t xml:space="preserve"> </w:t>
            </w:r>
            <w:r w:rsidRPr="00B44340">
              <w:rPr>
                <w:rFonts w:ascii="Times New Roman" w:eastAsia="Times New Roman" w:hAnsi="Times New Roman" w:cs="Times New Roman"/>
                <w:sz w:val="24"/>
                <w:szCs w:val="24"/>
                <w:lang w:val="uk-UA" w:eastAsia="ru-RU"/>
              </w:rPr>
              <w:t>Надає:</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до апарату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з дотриманням затверджених термінів планів робіт, звітної та статистичної інформації у галузях електроенергетики та у сфері теплопостачання для аналізу й узгодження;</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до апарату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xml:space="preserve"> звітів щодо виконання учасниками ринку електричної енергії та суб’єктами відносин у сфері теплопостачання приписів, розпоряджень або інших розпорядчих документів щодо усунення ними порушень вимог чинного законодавства України, виявлених за результатами здійснених заходів з державного енергетичного нагляду;</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до Департаменту державного нагляду у галузі електроенергетики та Департаменту державного нагляду у сфері теплопостачання інформації для аналізу щодо результатів державного енергетичного нагляду за учасниками ринку електричної енергії та суб’єктами відносин у сфері теплопостачання, у тому числі за тематичними напрямками, здійсненими за окремими дорученнями;</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пропозиції щодо удосконалення організаційної структури та підвищення ефективності роботи Відділу.</w:t>
            </w:r>
          </w:p>
          <w:p w:rsidR="00B44340" w:rsidRPr="00B44340" w:rsidRDefault="00F41FD6"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r w:rsidR="00B44340" w:rsidRPr="00B44340">
              <w:rPr>
                <w:rFonts w:ascii="Times New Roman" w:eastAsia="Times New Roman" w:hAnsi="Times New Roman" w:cs="Times New Roman"/>
                <w:sz w:val="24"/>
                <w:szCs w:val="24"/>
                <w:lang w:val="uk-UA" w:eastAsia="ru-RU"/>
              </w:rPr>
              <w:t>Здійснює:</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організацію виконання та підготовку звітних матеріалів у встановлені строки відповідно до завдань, визначених у дорученнях керівника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xml:space="preserve">, наказах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підготовку матеріалів та звітної інформації для формування звіту пр</w:t>
            </w:r>
            <w:r w:rsidR="0016792B">
              <w:rPr>
                <w:rFonts w:ascii="Times New Roman" w:eastAsia="Times New Roman" w:hAnsi="Times New Roman" w:cs="Times New Roman"/>
                <w:sz w:val="24"/>
                <w:szCs w:val="24"/>
                <w:lang w:val="uk-UA" w:eastAsia="ru-RU"/>
              </w:rPr>
              <w:t xml:space="preserve">о діяльність </w:t>
            </w:r>
            <w:proofErr w:type="spellStart"/>
            <w:r w:rsidR="0016792B">
              <w:rPr>
                <w:rFonts w:ascii="Times New Roman" w:eastAsia="Times New Roman" w:hAnsi="Times New Roman" w:cs="Times New Roman"/>
                <w:sz w:val="24"/>
                <w:szCs w:val="24"/>
                <w:lang w:val="uk-UA" w:eastAsia="ru-RU"/>
              </w:rPr>
              <w:t>Держенергонагляду</w:t>
            </w:r>
            <w:proofErr w:type="spellEnd"/>
            <w:r w:rsidR="0016792B">
              <w:rPr>
                <w:rFonts w:ascii="Times New Roman" w:eastAsia="Times New Roman" w:hAnsi="Times New Roman" w:cs="Times New Roman"/>
                <w:sz w:val="24"/>
                <w:szCs w:val="24"/>
                <w:lang w:val="uk-UA" w:eastAsia="ru-RU"/>
              </w:rPr>
              <w:t>;</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організацію та розгляд в межах повноважень та в установленому законодавством порядку звернень громадян та юридичних осіб;</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складання </w:t>
            </w:r>
            <w:proofErr w:type="spellStart"/>
            <w:r w:rsidRPr="00B44340">
              <w:rPr>
                <w:rFonts w:ascii="Times New Roman" w:eastAsia="Times New Roman" w:hAnsi="Times New Roman" w:cs="Times New Roman"/>
                <w:sz w:val="24"/>
                <w:szCs w:val="24"/>
                <w:lang w:val="uk-UA" w:eastAsia="ru-RU"/>
              </w:rPr>
              <w:t>проєктів</w:t>
            </w:r>
            <w:proofErr w:type="spellEnd"/>
            <w:r w:rsidRPr="00B44340">
              <w:rPr>
                <w:rFonts w:ascii="Times New Roman" w:eastAsia="Times New Roman" w:hAnsi="Times New Roman" w:cs="Times New Roman"/>
                <w:sz w:val="24"/>
                <w:szCs w:val="24"/>
                <w:lang w:val="uk-UA" w:eastAsia="ru-RU"/>
              </w:rPr>
              <w:t xml:space="preserve"> планів заходів державного нагляду у галузі  електроенергетики та у сфері теплопостачання, звітів, аналітичних довідок щодо їх виконання, підготовку інформації щодо результатів державного енергетичного нагляду за оператором системи передачі, операторами системи розподілу, </w:t>
            </w:r>
            <w:proofErr w:type="spellStart"/>
            <w:r w:rsidRPr="00B44340">
              <w:rPr>
                <w:rFonts w:ascii="Times New Roman" w:eastAsia="Times New Roman" w:hAnsi="Times New Roman" w:cs="Times New Roman"/>
                <w:sz w:val="24"/>
                <w:szCs w:val="24"/>
                <w:lang w:val="uk-UA" w:eastAsia="ru-RU"/>
              </w:rPr>
              <w:t>електропостачальниками</w:t>
            </w:r>
            <w:proofErr w:type="spellEnd"/>
            <w:r w:rsidRPr="00B44340">
              <w:rPr>
                <w:rFonts w:ascii="Times New Roman" w:eastAsia="Times New Roman" w:hAnsi="Times New Roman" w:cs="Times New Roman"/>
                <w:sz w:val="24"/>
                <w:szCs w:val="24"/>
                <w:lang w:val="uk-UA" w:eastAsia="ru-RU"/>
              </w:rPr>
              <w:t>, суб’єктами відносин у сфері теплопостачання</w:t>
            </w:r>
            <w:r w:rsidR="00985B6C">
              <w:rPr>
                <w:rFonts w:ascii="Times New Roman" w:eastAsia="Times New Roman" w:hAnsi="Times New Roman" w:cs="Times New Roman"/>
                <w:sz w:val="24"/>
                <w:szCs w:val="24"/>
                <w:lang w:val="uk-UA" w:eastAsia="ru-RU"/>
              </w:rPr>
              <w:t>;</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xml:space="preserve">- підготовку та надання інформації для наповнення офіційного </w:t>
            </w:r>
            <w:proofErr w:type="spellStart"/>
            <w:r w:rsidRPr="00B44340">
              <w:rPr>
                <w:rFonts w:ascii="Times New Roman" w:eastAsia="Times New Roman" w:hAnsi="Times New Roman" w:cs="Times New Roman"/>
                <w:sz w:val="24"/>
                <w:szCs w:val="24"/>
                <w:lang w:val="uk-UA" w:eastAsia="ru-RU"/>
              </w:rPr>
              <w:t>вебсайту</w:t>
            </w:r>
            <w:proofErr w:type="spellEnd"/>
            <w:r w:rsidRPr="00B44340">
              <w:rPr>
                <w:rFonts w:ascii="Times New Roman" w:eastAsia="Times New Roman" w:hAnsi="Times New Roman" w:cs="Times New Roman"/>
                <w:sz w:val="24"/>
                <w:szCs w:val="24"/>
                <w:lang w:val="uk-UA" w:eastAsia="ru-RU"/>
              </w:rPr>
              <w:t xml:space="preserve">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 xml:space="preserve"> з питань, що стосуються діяльності Відділу</w:t>
            </w:r>
            <w:r w:rsidR="00985B6C">
              <w:rPr>
                <w:rFonts w:ascii="Times New Roman" w:eastAsia="Times New Roman" w:hAnsi="Times New Roman" w:cs="Times New Roman"/>
                <w:sz w:val="24"/>
                <w:szCs w:val="24"/>
                <w:lang w:val="uk-UA" w:eastAsia="ru-RU"/>
              </w:rPr>
              <w:t>;</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 ведення діловодства, організацію роботи з укомплектування, зберігання, обліку та використання архівних документів.</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5</w:t>
            </w:r>
            <w:r w:rsidR="003A4F1A">
              <w:rPr>
                <w:rFonts w:ascii="Times New Roman" w:eastAsia="Times New Roman" w:hAnsi="Times New Roman" w:cs="Times New Roman"/>
                <w:sz w:val="24"/>
                <w:szCs w:val="24"/>
                <w:lang w:val="uk-UA" w:eastAsia="ru-RU"/>
              </w:rPr>
              <w:t>.</w:t>
            </w:r>
            <w:r w:rsidR="00293EC4">
              <w:rPr>
                <w:rFonts w:ascii="Times New Roman" w:eastAsia="Times New Roman" w:hAnsi="Times New Roman" w:cs="Times New Roman"/>
                <w:sz w:val="24"/>
                <w:szCs w:val="24"/>
                <w:lang w:val="uk-UA" w:eastAsia="ru-RU"/>
              </w:rPr>
              <w:t xml:space="preserve"> </w:t>
            </w:r>
            <w:r w:rsidRPr="00B44340">
              <w:rPr>
                <w:rFonts w:ascii="Times New Roman" w:eastAsia="Times New Roman" w:hAnsi="Times New Roman" w:cs="Times New Roman"/>
                <w:sz w:val="24"/>
                <w:szCs w:val="24"/>
                <w:lang w:val="uk-UA" w:eastAsia="ru-RU"/>
              </w:rPr>
              <w:t xml:space="preserve">Дотримується вимог законодавства України щодо </w:t>
            </w:r>
            <w:r w:rsidRPr="00B44340">
              <w:rPr>
                <w:rFonts w:ascii="Times New Roman" w:eastAsia="Times New Roman" w:hAnsi="Times New Roman" w:cs="Times New Roman"/>
                <w:sz w:val="24"/>
                <w:szCs w:val="24"/>
                <w:lang w:val="uk-UA" w:eastAsia="ru-RU"/>
              </w:rPr>
              <w:lastRenderedPageBreak/>
              <w:t>раціонального та економного використання енергоносіїв, пального та споживання комунальних послуг.</w:t>
            </w:r>
          </w:p>
          <w:p w:rsidR="00B44340" w:rsidRPr="00B44340"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6</w:t>
            </w:r>
            <w:r w:rsidR="003A4F1A">
              <w:rPr>
                <w:rFonts w:ascii="Times New Roman" w:eastAsia="Times New Roman" w:hAnsi="Times New Roman" w:cs="Times New Roman"/>
                <w:sz w:val="24"/>
                <w:szCs w:val="24"/>
                <w:lang w:val="uk-UA" w:eastAsia="ru-RU"/>
              </w:rPr>
              <w:t>.</w:t>
            </w:r>
            <w:r w:rsidR="00293EC4">
              <w:rPr>
                <w:rFonts w:ascii="Times New Roman" w:eastAsia="Times New Roman" w:hAnsi="Times New Roman" w:cs="Times New Roman"/>
                <w:sz w:val="24"/>
                <w:szCs w:val="24"/>
                <w:lang w:val="uk-UA" w:eastAsia="ru-RU"/>
              </w:rPr>
              <w:t xml:space="preserve"> </w:t>
            </w:r>
            <w:r w:rsidRPr="00B44340">
              <w:rPr>
                <w:rFonts w:ascii="Times New Roman" w:eastAsia="Times New Roman" w:hAnsi="Times New Roman" w:cs="Times New Roman"/>
                <w:sz w:val="24"/>
                <w:szCs w:val="24"/>
                <w:lang w:val="uk-UA" w:eastAsia="ru-RU"/>
              </w:rPr>
              <w:t>Дотримується правил і норм внутрішнього службового розпорядку, правил внутрішнього трудового розпорядку, інструкцій з питань охорони праці та правил пожежної безпеки, етики державного службовця.</w:t>
            </w:r>
          </w:p>
          <w:p w:rsidR="00B15D37" w:rsidRPr="00DD0C47" w:rsidRDefault="00B44340" w:rsidP="00334AC8">
            <w:pPr>
              <w:spacing w:after="0" w:line="240" w:lineRule="auto"/>
              <w:ind w:left="79" w:right="132" w:firstLine="142"/>
              <w:jc w:val="both"/>
              <w:rPr>
                <w:rFonts w:ascii="Times New Roman" w:eastAsia="Times New Roman" w:hAnsi="Times New Roman" w:cs="Times New Roman"/>
                <w:sz w:val="24"/>
                <w:szCs w:val="24"/>
                <w:lang w:val="uk-UA" w:eastAsia="ru-RU"/>
              </w:rPr>
            </w:pPr>
            <w:r w:rsidRPr="00B44340">
              <w:rPr>
                <w:rFonts w:ascii="Times New Roman" w:eastAsia="Times New Roman" w:hAnsi="Times New Roman" w:cs="Times New Roman"/>
                <w:sz w:val="24"/>
                <w:szCs w:val="24"/>
                <w:lang w:val="uk-UA" w:eastAsia="ru-RU"/>
              </w:rPr>
              <w:t>7</w:t>
            </w:r>
            <w:r w:rsidR="003A4F1A">
              <w:rPr>
                <w:rFonts w:ascii="Times New Roman" w:eastAsia="Times New Roman" w:hAnsi="Times New Roman" w:cs="Times New Roman"/>
                <w:sz w:val="24"/>
                <w:szCs w:val="24"/>
                <w:lang w:val="uk-UA" w:eastAsia="ru-RU"/>
              </w:rPr>
              <w:t>.</w:t>
            </w:r>
            <w:r w:rsidR="00293EC4">
              <w:rPr>
                <w:rFonts w:ascii="Times New Roman" w:eastAsia="Times New Roman" w:hAnsi="Times New Roman" w:cs="Times New Roman"/>
                <w:sz w:val="24"/>
                <w:szCs w:val="24"/>
                <w:lang w:val="uk-UA" w:eastAsia="ru-RU"/>
              </w:rPr>
              <w:t xml:space="preserve"> </w:t>
            </w:r>
            <w:r w:rsidRPr="00B44340">
              <w:rPr>
                <w:rFonts w:ascii="Times New Roman" w:eastAsia="Times New Roman" w:hAnsi="Times New Roman" w:cs="Times New Roman"/>
                <w:sz w:val="24"/>
                <w:szCs w:val="24"/>
                <w:lang w:val="uk-UA" w:eastAsia="ru-RU"/>
              </w:rPr>
              <w:t xml:space="preserve">У межах повноважень, передбачених законодавством, здійснює заходи щодо запобігання корупції, виконання антикорупційної програми </w:t>
            </w:r>
            <w:proofErr w:type="spellStart"/>
            <w:r w:rsidRPr="00B44340">
              <w:rPr>
                <w:rFonts w:ascii="Times New Roman" w:eastAsia="Times New Roman" w:hAnsi="Times New Roman" w:cs="Times New Roman"/>
                <w:sz w:val="24"/>
                <w:szCs w:val="24"/>
                <w:lang w:val="uk-UA" w:eastAsia="ru-RU"/>
              </w:rPr>
              <w:t>Держенергонагляду</w:t>
            </w:r>
            <w:proofErr w:type="spellEnd"/>
            <w:r w:rsidRPr="00B44340">
              <w:rPr>
                <w:rFonts w:ascii="Times New Roman" w:eastAsia="Times New Roman" w:hAnsi="Times New Roman" w:cs="Times New Roman"/>
                <w:sz w:val="24"/>
                <w:szCs w:val="24"/>
                <w:lang w:val="uk-UA" w:eastAsia="ru-RU"/>
              </w:rPr>
              <w:t>.</w:t>
            </w:r>
          </w:p>
        </w:tc>
      </w:tr>
      <w:tr w:rsidR="00B15D37" w:rsidRPr="006A089F" w:rsidTr="00F6300B">
        <w:tc>
          <w:tcPr>
            <w:tcW w:w="3470" w:type="dxa"/>
            <w:gridSpan w:val="2"/>
            <w:tcBorders>
              <w:top w:val="single" w:sz="2" w:space="0" w:color="auto"/>
              <w:left w:val="single" w:sz="2" w:space="0" w:color="auto"/>
              <w:bottom w:val="single" w:sz="2" w:space="0" w:color="auto"/>
              <w:right w:val="single" w:sz="2" w:space="0" w:color="auto"/>
            </w:tcBorders>
            <w:hideMark/>
          </w:tcPr>
          <w:p w:rsidR="00B15D37" w:rsidRPr="00DD0C47" w:rsidRDefault="00B15D37" w:rsidP="004F45AD">
            <w:pPr>
              <w:spacing w:before="150" w:after="15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lastRenderedPageBreak/>
              <w:t>Умови оплати праці</w:t>
            </w:r>
          </w:p>
        </w:tc>
        <w:tc>
          <w:tcPr>
            <w:tcW w:w="5879" w:type="dxa"/>
            <w:tcBorders>
              <w:top w:val="single" w:sz="2" w:space="0" w:color="auto"/>
              <w:left w:val="single" w:sz="2" w:space="0" w:color="auto"/>
              <w:bottom w:val="single" w:sz="2" w:space="0" w:color="auto"/>
              <w:right w:val="single" w:sz="2" w:space="0" w:color="auto"/>
            </w:tcBorders>
            <w:hideMark/>
          </w:tcPr>
          <w:p w:rsidR="004F45AD" w:rsidRPr="00DD0C47" w:rsidRDefault="009C48AC" w:rsidP="004F45AD">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w:t>
            </w:r>
            <w:r w:rsidR="0016792B">
              <w:rPr>
                <w:rFonts w:ascii="Times New Roman" w:eastAsia="Times New Roman" w:hAnsi="Times New Roman" w:cs="Times New Roman"/>
                <w:sz w:val="24"/>
                <w:szCs w:val="24"/>
                <w:lang w:val="uk-UA" w:eastAsia="ru-RU"/>
              </w:rPr>
              <w:t>осадовий оклад – 8 25</w:t>
            </w:r>
            <w:r w:rsidR="00564F1E">
              <w:rPr>
                <w:rFonts w:ascii="Times New Roman" w:eastAsia="Times New Roman" w:hAnsi="Times New Roman" w:cs="Times New Roman"/>
                <w:sz w:val="24"/>
                <w:szCs w:val="24"/>
                <w:lang w:val="uk-UA" w:eastAsia="ru-RU"/>
              </w:rPr>
              <w:t>0 грн</w:t>
            </w:r>
            <w:r w:rsidR="004F45AD" w:rsidRPr="00DD0C47">
              <w:rPr>
                <w:rFonts w:ascii="Times New Roman" w:eastAsia="Times New Roman" w:hAnsi="Times New Roman" w:cs="Times New Roman"/>
                <w:sz w:val="24"/>
                <w:szCs w:val="24"/>
                <w:lang w:val="uk-UA" w:eastAsia="ru-RU"/>
              </w:rPr>
              <w:t>;</w:t>
            </w:r>
          </w:p>
          <w:p w:rsidR="00B15D37" w:rsidRPr="00DD0C47" w:rsidRDefault="004F45AD" w:rsidP="004F45AD">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надбавки, доплати та премії (відповідно до                            статті 52 Закону України «Про державну службу» та постанови Кабінету Міністрів України від 18 січня 2017 року № 15 «Питання оплати праці працівників д</w:t>
            </w:r>
            <w:r w:rsidR="00F84BF3" w:rsidRPr="00DD0C47">
              <w:rPr>
                <w:rFonts w:ascii="Times New Roman" w:eastAsia="Times New Roman" w:hAnsi="Times New Roman" w:cs="Times New Roman"/>
                <w:sz w:val="24"/>
                <w:szCs w:val="24"/>
                <w:lang w:val="uk-UA" w:eastAsia="ru-RU"/>
              </w:rPr>
              <w:t>ержавних органів» (зі змінами))</w:t>
            </w:r>
          </w:p>
        </w:tc>
      </w:tr>
      <w:tr w:rsidR="00B15D37"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B15D37" w:rsidRPr="00DD0C47" w:rsidRDefault="00B15D37" w:rsidP="004F45AD">
            <w:pPr>
              <w:spacing w:before="150" w:after="15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Інформація про строковість чи безстроковість призначення на посаду</w:t>
            </w:r>
          </w:p>
        </w:tc>
        <w:tc>
          <w:tcPr>
            <w:tcW w:w="5879" w:type="dxa"/>
            <w:tcBorders>
              <w:top w:val="single" w:sz="2" w:space="0" w:color="auto"/>
              <w:left w:val="single" w:sz="2" w:space="0" w:color="auto"/>
              <w:bottom w:val="single" w:sz="2" w:space="0" w:color="auto"/>
              <w:right w:val="single" w:sz="2" w:space="0" w:color="auto"/>
            </w:tcBorders>
            <w:vAlign w:val="center"/>
            <w:hideMark/>
          </w:tcPr>
          <w:p w:rsidR="00530734" w:rsidRPr="00DD0C47" w:rsidRDefault="00530734" w:rsidP="00530734">
            <w:pPr>
              <w:spacing w:before="150" w:after="15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Безстроково.</w:t>
            </w:r>
          </w:p>
          <w:p w:rsidR="00B15D37" w:rsidRPr="00DD0C47" w:rsidRDefault="00530734" w:rsidP="001C728C">
            <w:pPr>
              <w:spacing w:before="150" w:after="15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Строк призначення особи, яка досягла 65-річного віку, становить один рік з правом </w:t>
            </w:r>
            <w:r w:rsidR="00D62431">
              <w:rPr>
                <w:rFonts w:ascii="Times New Roman" w:eastAsia="Times New Roman" w:hAnsi="Times New Roman" w:cs="Times New Roman"/>
                <w:sz w:val="24"/>
                <w:szCs w:val="24"/>
                <w:lang w:val="uk-UA" w:eastAsia="ru-RU"/>
              </w:rPr>
              <w:t xml:space="preserve">повторного призначення без </w:t>
            </w:r>
            <w:proofErr w:type="spellStart"/>
            <w:r w:rsidR="00D62431">
              <w:rPr>
                <w:rFonts w:ascii="Times New Roman" w:eastAsia="Times New Roman" w:hAnsi="Times New Roman" w:cs="Times New Roman"/>
                <w:sz w:val="24"/>
                <w:szCs w:val="24"/>
                <w:lang w:val="uk-UA" w:eastAsia="ru-RU"/>
              </w:rPr>
              <w:t>обов</w:t>
            </w:r>
            <w:proofErr w:type="spellEnd"/>
            <w:r w:rsidR="00AE0B86">
              <w:rPr>
                <w:rFonts w:ascii="Times New Roman" w:eastAsia="Times New Roman" w:hAnsi="Times New Roman" w:cs="Times New Roman"/>
                <w:sz w:val="24"/>
                <w:szCs w:val="24"/>
                <w:lang w:val="en-US" w:eastAsia="ru-RU"/>
              </w:rPr>
              <w:t>’</w:t>
            </w:r>
            <w:proofErr w:type="spellStart"/>
            <w:r w:rsidRPr="00DD0C47">
              <w:rPr>
                <w:rFonts w:ascii="Times New Roman" w:eastAsia="Times New Roman" w:hAnsi="Times New Roman" w:cs="Times New Roman"/>
                <w:sz w:val="24"/>
                <w:szCs w:val="24"/>
                <w:lang w:val="uk-UA" w:eastAsia="ru-RU"/>
              </w:rPr>
              <w:t>язкового</w:t>
            </w:r>
            <w:proofErr w:type="spellEnd"/>
            <w:r w:rsidRPr="00DD0C47">
              <w:rPr>
                <w:rFonts w:ascii="Times New Roman" w:eastAsia="Times New Roman" w:hAnsi="Times New Roman" w:cs="Times New Roman"/>
                <w:sz w:val="24"/>
                <w:szCs w:val="24"/>
                <w:lang w:val="uk-UA" w:eastAsia="ru-RU"/>
              </w:rPr>
              <w:t xml:space="preserve"> проведення конкурсу щороку.</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Перелік інформації, необхідної для участі в конкурсі, та строк   її подання</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Особа, яка бажає взяти участь у конкурсі, подає конкурсній комісії через Єдиний портал вакансій державної служби таку інформацію:</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1)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w:t>
            </w:r>
            <w:r w:rsidR="00AB02FF">
              <w:rPr>
                <w:rFonts w:ascii="Times New Roman" w:eastAsia="Times New Roman" w:hAnsi="Times New Roman" w:cs="Times New Roman"/>
                <w:sz w:val="24"/>
                <w:szCs w:val="24"/>
                <w:lang w:val="uk-UA" w:eastAsia="ru-RU"/>
              </w:rPr>
              <w:t xml:space="preserve">  25 березня 2016 року № 246 (зі</w:t>
            </w:r>
            <w:r w:rsidRPr="00DD0C47">
              <w:rPr>
                <w:rFonts w:ascii="Times New Roman" w:eastAsia="Times New Roman" w:hAnsi="Times New Roman" w:cs="Times New Roman"/>
                <w:sz w:val="24"/>
                <w:szCs w:val="24"/>
                <w:lang w:val="uk-UA" w:eastAsia="ru-RU"/>
              </w:rPr>
              <w:t xml:space="preserve"> змінами);</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2) резюме за формою згідно з додатком 2</w:t>
            </w:r>
            <w:r w:rsidRPr="00DD0C47">
              <w:rPr>
                <w:rFonts w:ascii="Times New Roman" w:eastAsia="Times New Roman" w:hAnsi="Times New Roman" w:cs="Times New Roman"/>
                <w:sz w:val="24"/>
                <w:szCs w:val="24"/>
                <w:vertAlign w:val="superscript"/>
                <w:lang w:val="uk-UA" w:eastAsia="ru-RU"/>
              </w:rPr>
              <w:t>1</w:t>
            </w:r>
            <w:r w:rsidRPr="00DD0C47">
              <w:rPr>
                <w:rFonts w:ascii="Times New Roman" w:eastAsia="Times New Roman" w:hAnsi="Times New Roman" w:cs="Times New Roman"/>
                <w:sz w:val="24"/>
                <w:szCs w:val="24"/>
                <w:lang w:val="uk-UA" w:eastAsia="ru-RU"/>
              </w:rPr>
              <w:t xml:space="preserve"> до Порядку проведення конкурсу на зайняття посад державної служби, затвердженого постановою Кабінету Міністрів України ві</w:t>
            </w:r>
            <w:r w:rsidR="00CA35AF">
              <w:rPr>
                <w:rFonts w:ascii="Times New Roman" w:eastAsia="Times New Roman" w:hAnsi="Times New Roman" w:cs="Times New Roman"/>
                <w:sz w:val="24"/>
                <w:szCs w:val="24"/>
                <w:lang w:val="uk-UA" w:eastAsia="ru-RU"/>
              </w:rPr>
              <w:t>д 25 березня 2016 року № 246 (зі</w:t>
            </w:r>
            <w:r w:rsidRPr="00DD0C47">
              <w:rPr>
                <w:rFonts w:ascii="Times New Roman" w:eastAsia="Times New Roman" w:hAnsi="Times New Roman" w:cs="Times New Roman"/>
                <w:sz w:val="24"/>
                <w:szCs w:val="24"/>
                <w:lang w:val="uk-UA" w:eastAsia="ru-RU"/>
              </w:rPr>
              <w:t xml:space="preserve"> змінами), в якому обов’язково зазначається така інформація:</w:t>
            </w:r>
          </w:p>
          <w:p w:rsidR="001C3886" w:rsidRPr="00DD0C47" w:rsidRDefault="00293EC4"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прізвище, ім’я, по батькові кандидата;</w:t>
            </w:r>
          </w:p>
          <w:p w:rsidR="001C3886" w:rsidRPr="00DD0C47" w:rsidRDefault="00293EC4"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реквізити документа, що посвідчує особу та підтверджує громадянство України;</w:t>
            </w:r>
          </w:p>
          <w:p w:rsidR="001C3886" w:rsidRPr="00DD0C47" w:rsidRDefault="00293EC4"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підтвердження наявності відповідного ступеня вищої освіти;</w:t>
            </w:r>
          </w:p>
          <w:p w:rsidR="001C3886" w:rsidRPr="00DD0C47" w:rsidRDefault="00293EC4"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підтвердження рівня вільного володіння державною мовою;</w:t>
            </w:r>
          </w:p>
          <w:p w:rsidR="001C3886" w:rsidRPr="00DD0C47" w:rsidRDefault="00293EC4"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3) заяву, в якій повідомляє, що до неї не застосовуються заборони, визначені частиною </w:t>
            </w:r>
            <w:r w:rsidRPr="00DD0C47">
              <w:rPr>
                <w:rFonts w:ascii="Times New Roman" w:eastAsia="Times New Roman" w:hAnsi="Times New Roman" w:cs="Times New Roman"/>
                <w:sz w:val="24"/>
                <w:szCs w:val="24"/>
                <w:lang w:val="uk-UA" w:eastAsia="ru-RU"/>
              </w:rPr>
              <w:lastRenderedPageBreak/>
              <w:t>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Подача додатків до заяви не є обов’язковою.</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DD0C47">
              <w:rPr>
                <w:rFonts w:ascii="Times New Roman" w:eastAsia="Times New Roman" w:hAnsi="Times New Roman" w:cs="Times New Roman"/>
                <w:sz w:val="24"/>
                <w:szCs w:val="24"/>
                <w:lang w:val="uk-UA" w:eastAsia="ru-RU"/>
              </w:rPr>
              <w:t>компетентностей</w:t>
            </w:r>
            <w:proofErr w:type="spellEnd"/>
            <w:r w:rsidRPr="00DD0C47">
              <w:rPr>
                <w:rFonts w:ascii="Times New Roman" w:eastAsia="Times New Roman" w:hAnsi="Times New Roman" w:cs="Times New Roman"/>
                <w:sz w:val="24"/>
                <w:szCs w:val="24"/>
                <w:lang w:val="uk-UA" w:eastAsia="ru-RU"/>
              </w:rPr>
              <w:t>, репутації (характеристики, рекомен</w:t>
            </w:r>
            <w:r w:rsidR="00F84BF3" w:rsidRPr="00DD0C47">
              <w:rPr>
                <w:rFonts w:ascii="Times New Roman" w:eastAsia="Times New Roman" w:hAnsi="Times New Roman" w:cs="Times New Roman"/>
                <w:sz w:val="24"/>
                <w:szCs w:val="24"/>
                <w:lang w:val="uk-UA" w:eastAsia="ru-RU"/>
              </w:rPr>
              <w:t>дації, наукові публікації тощо)</w:t>
            </w:r>
            <w:r w:rsidR="001306A7">
              <w:rPr>
                <w:rFonts w:ascii="Times New Roman" w:eastAsia="Times New Roman" w:hAnsi="Times New Roman" w:cs="Times New Roman"/>
                <w:sz w:val="24"/>
                <w:szCs w:val="24"/>
                <w:lang w:val="uk-UA" w:eastAsia="ru-RU"/>
              </w:rPr>
              <w:t>.</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На електронні документи, що подаються для участі у конкурсі, накладається кваліфікований електронний підпис кандидата.</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p>
          <w:p w:rsidR="00230075" w:rsidRPr="00795F27" w:rsidRDefault="00230075" w:rsidP="00230075">
            <w:pPr>
              <w:spacing w:after="0" w:line="240" w:lineRule="auto"/>
              <w:ind w:left="176" w:right="132"/>
              <w:jc w:val="both"/>
              <w:rPr>
                <w:rFonts w:ascii="Times New Roman" w:eastAsia="Times New Roman" w:hAnsi="Times New Roman" w:cs="Times New Roman"/>
                <w:sz w:val="24"/>
                <w:szCs w:val="24"/>
                <w:lang w:val="uk-UA" w:eastAsia="ru-RU"/>
              </w:rPr>
            </w:pPr>
            <w:r w:rsidRPr="00795F27">
              <w:rPr>
                <w:rFonts w:ascii="Times New Roman" w:eastAsia="Times New Roman" w:hAnsi="Times New Roman" w:cs="Times New Roman"/>
                <w:sz w:val="24"/>
                <w:szCs w:val="24"/>
                <w:lang w:val="uk-UA" w:eastAsia="ru-RU"/>
              </w:rPr>
              <w:t xml:space="preserve">Інформація приймається до 17 год. 00 хв. </w:t>
            </w:r>
            <w:r w:rsidRPr="00795F27">
              <w:rPr>
                <w:rFonts w:ascii="Times New Roman" w:eastAsia="Times New Roman" w:hAnsi="Times New Roman" w:cs="Times New Roman"/>
                <w:sz w:val="24"/>
                <w:szCs w:val="24"/>
                <w:lang w:val="en-US" w:eastAsia="ru-RU"/>
              </w:rPr>
              <w:t>20</w:t>
            </w:r>
            <w:r w:rsidRPr="00795F27">
              <w:rPr>
                <w:rFonts w:ascii="Times New Roman" w:eastAsia="Times New Roman" w:hAnsi="Times New Roman" w:cs="Times New Roman"/>
                <w:sz w:val="24"/>
                <w:szCs w:val="24"/>
                <w:lang w:val="uk-UA" w:eastAsia="ru-RU"/>
              </w:rPr>
              <w:t xml:space="preserve"> травня </w:t>
            </w:r>
          </w:p>
          <w:p w:rsidR="001C3886" w:rsidRPr="00DD0C47" w:rsidRDefault="00230075" w:rsidP="00230075">
            <w:pPr>
              <w:spacing w:after="0" w:line="240" w:lineRule="auto"/>
              <w:ind w:left="176" w:right="132"/>
              <w:jc w:val="both"/>
              <w:rPr>
                <w:rFonts w:ascii="Times New Roman" w:eastAsia="Times New Roman" w:hAnsi="Times New Roman" w:cs="Times New Roman"/>
                <w:sz w:val="24"/>
                <w:szCs w:val="24"/>
                <w:lang w:val="uk-UA" w:eastAsia="ru-RU"/>
              </w:rPr>
            </w:pPr>
            <w:r w:rsidRPr="00795F27">
              <w:rPr>
                <w:rFonts w:ascii="Times New Roman" w:eastAsia="Times New Roman" w:hAnsi="Times New Roman" w:cs="Times New Roman"/>
                <w:sz w:val="24"/>
                <w:szCs w:val="24"/>
                <w:lang w:val="uk-UA" w:eastAsia="ru-RU"/>
              </w:rPr>
              <w:t>2021 року включно</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vAlign w:val="center"/>
            <w:hideMark/>
          </w:tcPr>
          <w:p w:rsidR="001C3886" w:rsidRPr="00DD0C47" w:rsidRDefault="001B2D3F" w:rsidP="007220BD">
            <w:pPr>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Додаткові </w:t>
            </w:r>
            <w:r w:rsidR="001C3886" w:rsidRPr="00DD0C47">
              <w:rPr>
                <w:rFonts w:ascii="Times New Roman" w:eastAsia="Times New Roman" w:hAnsi="Times New Roman" w:cs="Times New Roman"/>
                <w:sz w:val="24"/>
                <w:szCs w:val="24"/>
                <w:lang w:val="uk-UA" w:eastAsia="ru-RU"/>
              </w:rPr>
              <w:t>(необов’язкові) документи</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9C48AC" w:rsidP="003E695F">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w:t>
            </w:r>
            <w:r w:rsidR="001C3886" w:rsidRPr="00DD0C47">
              <w:rPr>
                <w:rFonts w:ascii="Times New Roman" w:eastAsia="Times New Roman" w:hAnsi="Times New Roman" w:cs="Times New Roman"/>
                <w:sz w:val="24"/>
                <w:szCs w:val="24"/>
                <w:lang w:val="uk-UA" w:eastAsia="ru-RU"/>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vAlign w:val="center"/>
            <w:hideMark/>
          </w:tcPr>
          <w:p w:rsidR="00F345C9"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Дата і час початку проведення тестування кандидатів. </w:t>
            </w:r>
          </w:p>
          <w:p w:rsidR="00F345C9"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Місце або спосіб проведення тестування.</w:t>
            </w:r>
          </w:p>
          <w:p w:rsidR="00F345C9"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Місце або спосіб проведення співбесіди (із зазначенням електронної платформи для комунікації дистанційно)</w:t>
            </w:r>
            <w:r w:rsidR="00A83378">
              <w:rPr>
                <w:rFonts w:ascii="Times New Roman" w:eastAsia="Times New Roman" w:hAnsi="Times New Roman" w:cs="Times New Roman"/>
                <w:sz w:val="24"/>
                <w:szCs w:val="24"/>
                <w:lang w:val="uk-UA" w:eastAsia="ru-RU"/>
              </w:rPr>
              <w:t>.</w:t>
            </w:r>
          </w:p>
          <w:p w:rsidR="001C3886"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Місце або спосіб проведення співбесіди з метою </w:t>
            </w:r>
            <w:r w:rsidR="00076350">
              <w:rPr>
                <w:rFonts w:ascii="Times New Roman" w:eastAsia="Times New Roman" w:hAnsi="Times New Roman" w:cs="Times New Roman"/>
                <w:sz w:val="24"/>
                <w:szCs w:val="24"/>
                <w:lang w:val="uk-UA" w:eastAsia="ru-RU"/>
              </w:rPr>
              <w:t xml:space="preserve">визначення </w:t>
            </w:r>
            <w:proofErr w:type="spellStart"/>
            <w:r w:rsidR="00076350">
              <w:rPr>
                <w:rFonts w:ascii="Times New Roman" w:eastAsia="Times New Roman" w:hAnsi="Times New Roman" w:cs="Times New Roman"/>
                <w:sz w:val="24"/>
                <w:szCs w:val="24"/>
                <w:lang w:val="uk-UA" w:eastAsia="ru-RU"/>
              </w:rPr>
              <w:t>суб</w:t>
            </w:r>
            <w:proofErr w:type="spellEnd"/>
            <w:r w:rsidR="00076350">
              <w:rPr>
                <w:rFonts w:ascii="Times New Roman" w:eastAsia="Times New Roman" w:hAnsi="Times New Roman" w:cs="Times New Roman"/>
                <w:sz w:val="24"/>
                <w:szCs w:val="24"/>
                <w:lang w:val="en-US" w:eastAsia="ru-RU"/>
              </w:rPr>
              <w:t>’</w:t>
            </w:r>
            <w:proofErr w:type="spellStart"/>
            <w:r w:rsidRPr="00DD0C47">
              <w:rPr>
                <w:rFonts w:ascii="Times New Roman" w:eastAsia="Times New Roman" w:hAnsi="Times New Roman" w:cs="Times New Roman"/>
                <w:sz w:val="24"/>
                <w:szCs w:val="24"/>
                <w:lang w:val="uk-UA" w:eastAsia="ru-RU"/>
              </w:rPr>
              <w:t>єктом</w:t>
            </w:r>
            <w:proofErr w:type="spellEnd"/>
            <w:r w:rsidRPr="00DD0C47">
              <w:rPr>
                <w:rFonts w:ascii="Times New Roman" w:eastAsia="Times New Roman" w:hAnsi="Times New Roman" w:cs="Times New Roman"/>
                <w:sz w:val="24"/>
                <w:szCs w:val="24"/>
                <w:lang w:val="uk-UA" w:eastAsia="ru-RU"/>
              </w:rPr>
              <w:t xml:space="preserve"> призначення або керівн</w:t>
            </w:r>
            <w:r w:rsidR="00076350">
              <w:rPr>
                <w:rFonts w:ascii="Times New Roman" w:eastAsia="Times New Roman" w:hAnsi="Times New Roman" w:cs="Times New Roman"/>
                <w:sz w:val="24"/>
                <w:szCs w:val="24"/>
                <w:lang w:val="uk-UA" w:eastAsia="ru-RU"/>
              </w:rPr>
              <w:t>иком державної служби переможця</w:t>
            </w:r>
            <w:r w:rsidR="00076350">
              <w:rPr>
                <w:rFonts w:ascii="Times New Roman" w:eastAsia="Times New Roman" w:hAnsi="Times New Roman" w:cs="Times New Roman"/>
                <w:sz w:val="24"/>
                <w:szCs w:val="24"/>
                <w:lang w:val="en-US" w:eastAsia="ru-RU"/>
              </w:rPr>
              <w:t> </w:t>
            </w:r>
            <w:r w:rsidRPr="00DD0C47">
              <w:rPr>
                <w:rFonts w:ascii="Times New Roman" w:eastAsia="Times New Roman" w:hAnsi="Times New Roman" w:cs="Times New Roman"/>
                <w:sz w:val="24"/>
                <w:szCs w:val="24"/>
                <w:lang w:val="uk-UA" w:eastAsia="ru-RU"/>
              </w:rPr>
              <w:t>(переможців) конкурсу (із зазначенням електронної платформи для комунікації дистанційно)</w:t>
            </w:r>
            <w:r w:rsidR="00A83378">
              <w:rPr>
                <w:rFonts w:ascii="Times New Roman" w:eastAsia="Times New Roman" w:hAnsi="Times New Roman" w:cs="Times New Roman"/>
                <w:sz w:val="24"/>
                <w:szCs w:val="24"/>
                <w:lang w:val="uk-UA" w:eastAsia="ru-RU"/>
              </w:rPr>
              <w:t>.</w:t>
            </w:r>
          </w:p>
        </w:tc>
        <w:tc>
          <w:tcPr>
            <w:tcW w:w="5879" w:type="dxa"/>
            <w:tcBorders>
              <w:top w:val="single" w:sz="2" w:space="0" w:color="auto"/>
              <w:left w:val="single" w:sz="2" w:space="0" w:color="auto"/>
              <w:bottom w:val="single" w:sz="2" w:space="0" w:color="auto"/>
              <w:right w:val="single" w:sz="2" w:space="0" w:color="auto"/>
            </w:tcBorders>
            <w:vAlign w:val="center"/>
          </w:tcPr>
          <w:p w:rsidR="006A089F" w:rsidRPr="00F01A67" w:rsidRDefault="006A089F" w:rsidP="006A089F">
            <w:pPr>
              <w:spacing w:after="0" w:line="240" w:lineRule="auto"/>
              <w:ind w:left="176" w:right="132"/>
              <w:jc w:val="both"/>
              <w:rPr>
                <w:rFonts w:ascii="Times New Roman" w:eastAsia="Times New Roman" w:hAnsi="Times New Roman" w:cs="Times New Roman"/>
                <w:sz w:val="24"/>
                <w:szCs w:val="24"/>
                <w:lang w:val="uk-UA" w:eastAsia="ru-RU"/>
              </w:rPr>
            </w:pPr>
            <w:r w:rsidRPr="0042248F">
              <w:rPr>
                <w:rFonts w:ascii="Times New Roman" w:eastAsia="Times New Roman" w:hAnsi="Times New Roman" w:cs="Times New Roman"/>
                <w:sz w:val="24"/>
                <w:szCs w:val="24"/>
                <w:lang w:val="uk-UA" w:eastAsia="ru-RU"/>
              </w:rPr>
              <w:t xml:space="preserve">25 травня 2021 </w:t>
            </w:r>
            <w:r w:rsidRPr="00734566">
              <w:rPr>
                <w:rFonts w:ascii="Times New Roman" w:eastAsia="Times New Roman" w:hAnsi="Times New Roman" w:cs="Times New Roman"/>
                <w:sz w:val="24"/>
                <w:szCs w:val="24"/>
                <w:lang w:val="uk-UA" w:eastAsia="ru-RU"/>
              </w:rPr>
              <w:t xml:space="preserve">року </w:t>
            </w:r>
            <w:r w:rsidR="001B2D3F">
              <w:rPr>
                <w:rFonts w:ascii="Times New Roman" w:eastAsia="Times New Roman" w:hAnsi="Times New Roman" w:cs="Times New Roman"/>
                <w:sz w:val="24"/>
                <w:szCs w:val="24"/>
                <w:lang w:val="uk-UA" w:eastAsia="ru-RU"/>
              </w:rPr>
              <w:t>о 10</w:t>
            </w:r>
            <w:r w:rsidR="002B1DB3" w:rsidRPr="00734566">
              <w:rPr>
                <w:rFonts w:ascii="Times New Roman" w:eastAsia="Times New Roman" w:hAnsi="Times New Roman" w:cs="Times New Roman"/>
                <w:sz w:val="24"/>
                <w:szCs w:val="24"/>
                <w:lang w:val="uk-UA" w:eastAsia="ru-RU"/>
              </w:rPr>
              <w:t xml:space="preserve"> год. 00 хв.</w:t>
            </w:r>
            <w:r w:rsidRPr="00734566">
              <w:rPr>
                <w:rFonts w:ascii="Times New Roman" w:eastAsia="Times New Roman" w:hAnsi="Times New Roman" w:cs="Times New Roman"/>
                <w:sz w:val="24"/>
                <w:szCs w:val="24"/>
                <w:lang w:val="uk-UA" w:eastAsia="ru-RU"/>
              </w:rPr>
              <w:t xml:space="preserve"> </w:t>
            </w:r>
            <w:r w:rsidR="00F3506A" w:rsidRPr="00734566">
              <w:rPr>
                <w:rFonts w:ascii="Times New Roman" w:eastAsia="Times New Roman" w:hAnsi="Times New Roman" w:cs="Times New Roman"/>
                <w:sz w:val="24"/>
                <w:szCs w:val="24"/>
                <w:lang w:val="uk-UA" w:eastAsia="ru-RU"/>
              </w:rPr>
              <w:t>–</w:t>
            </w:r>
            <w:r w:rsidR="00F3506A">
              <w:rPr>
                <w:rFonts w:ascii="Times New Roman" w:eastAsia="Times New Roman" w:hAnsi="Times New Roman" w:cs="Times New Roman"/>
                <w:sz w:val="24"/>
                <w:szCs w:val="24"/>
                <w:lang w:val="uk-UA" w:eastAsia="ru-RU"/>
              </w:rPr>
              <w:t xml:space="preserve"> </w:t>
            </w:r>
            <w:r w:rsidRPr="0042248F">
              <w:rPr>
                <w:rFonts w:ascii="Times New Roman" w:eastAsia="Times New Roman" w:hAnsi="Times New Roman" w:cs="Times New Roman"/>
                <w:sz w:val="24"/>
                <w:szCs w:val="24"/>
                <w:lang w:val="uk-UA" w:eastAsia="ru-RU"/>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089F" w:rsidRPr="00F01A67" w:rsidRDefault="006A089F" w:rsidP="006A089F">
            <w:pPr>
              <w:spacing w:after="0" w:line="240" w:lineRule="auto"/>
              <w:ind w:left="176" w:right="132"/>
              <w:jc w:val="both"/>
              <w:rPr>
                <w:rFonts w:ascii="Times New Roman" w:eastAsia="Times New Roman" w:hAnsi="Times New Roman" w:cs="Times New Roman"/>
                <w:sz w:val="24"/>
                <w:szCs w:val="24"/>
                <w:lang w:val="uk-UA" w:eastAsia="ru-RU"/>
              </w:rPr>
            </w:pPr>
          </w:p>
          <w:p w:rsidR="001C3886" w:rsidRPr="00DD0C47" w:rsidRDefault="00310B23" w:rsidP="006A089F">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Співбесіда проводиться </w:t>
            </w:r>
            <w:r w:rsidR="006A089F" w:rsidRPr="00F01A67">
              <w:rPr>
                <w:rFonts w:ascii="Times New Roman" w:eastAsia="Times New Roman" w:hAnsi="Times New Roman" w:cs="Times New Roman"/>
                <w:sz w:val="24"/>
                <w:szCs w:val="24"/>
                <w:lang w:val="uk-UA" w:eastAsia="ru-RU"/>
              </w:rPr>
              <w:t xml:space="preserve">дистанційно з використанням програмного забезпечення </w:t>
            </w:r>
            <w:proofErr w:type="spellStart"/>
            <w:r w:rsidR="006A089F" w:rsidRPr="00F01A67">
              <w:rPr>
                <w:rFonts w:ascii="Times New Roman" w:eastAsia="Times New Roman" w:hAnsi="Times New Roman" w:cs="Times New Roman"/>
                <w:sz w:val="24"/>
                <w:szCs w:val="24"/>
                <w:lang w:val="uk-UA" w:eastAsia="ru-RU"/>
              </w:rPr>
              <w:t>Webex</w:t>
            </w:r>
            <w:proofErr w:type="spellEnd"/>
          </w:p>
        </w:tc>
      </w:tr>
      <w:tr w:rsidR="001C3886" w:rsidRPr="006A089F"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7A01A9">
            <w:pPr>
              <w:spacing w:before="150" w:after="15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1B641A" w:rsidP="001C3886">
            <w:pPr>
              <w:spacing w:after="0" w:line="240" w:lineRule="auto"/>
              <w:ind w:left="176" w:right="13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Волосянський Юрій Миколайович</w:t>
            </w:r>
            <w:r w:rsidR="004F34D9">
              <w:rPr>
                <w:rFonts w:ascii="Times New Roman" w:eastAsia="Times New Roman" w:hAnsi="Times New Roman" w:cs="Times New Roman"/>
                <w:sz w:val="24"/>
                <w:szCs w:val="24"/>
                <w:lang w:val="uk-UA" w:eastAsia="ru-RU"/>
              </w:rPr>
              <w:t>;</w:t>
            </w:r>
          </w:p>
          <w:p w:rsidR="005637BA" w:rsidRPr="00DD0C47" w:rsidRDefault="005637BA" w:rsidP="001C3886">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Хоменко Тетяна Олександрівна</w:t>
            </w:r>
            <w:r w:rsidR="004F34D9">
              <w:rPr>
                <w:rFonts w:ascii="Times New Roman" w:eastAsia="Times New Roman" w:hAnsi="Times New Roman" w:cs="Times New Roman"/>
                <w:sz w:val="24"/>
                <w:szCs w:val="24"/>
                <w:lang w:val="uk-UA" w:eastAsia="ru-RU"/>
              </w:rPr>
              <w:t>;</w:t>
            </w:r>
          </w:p>
          <w:p w:rsidR="001C3886" w:rsidRPr="00DD0C47" w:rsidRDefault="001C3886" w:rsidP="001C3886">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(044) 204-79-19</w:t>
            </w:r>
            <w:r w:rsidR="004F34D9">
              <w:rPr>
                <w:rFonts w:ascii="Times New Roman" w:eastAsia="Times New Roman" w:hAnsi="Times New Roman" w:cs="Times New Roman"/>
                <w:sz w:val="24"/>
                <w:szCs w:val="24"/>
                <w:lang w:val="uk-UA" w:eastAsia="ru-RU"/>
              </w:rPr>
              <w:t>;</w:t>
            </w:r>
          </w:p>
          <w:p w:rsidR="001C3886" w:rsidRPr="00DD0C47" w:rsidRDefault="001C3886" w:rsidP="001C3886">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en-US" w:eastAsia="ru-RU"/>
              </w:rPr>
              <w:t>k</w:t>
            </w:r>
            <w:r w:rsidRPr="00DD0C47">
              <w:rPr>
                <w:rFonts w:ascii="Times New Roman" w:eastAsia="Times New Roman" w:hAnsi="Times New Roman" w:cs="Times New Roman"/>
                <w:sz w:val="24"/>
                <w:szCs w:val="24"/>
                <w:lang w:val="uk-UA" w:eastAsia="ru-RU"/>
              </w:rPr>
              <w:t>onkurs_sies@sies.gov.ua</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Кваліфікаційні вимоги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1.</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Освіта</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9C48AC" w:rsidP="00CF086E">
            <w:pPr>
              <w:spacing w:before="150" w:after="15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Ступінь вищої освіти не нижче бакалавра, молодшого бакалавра</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2.</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Досвід роботи</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9C48AC" w:rsidP="00CF086E">
            <w:pPr>
              <w:spacing w:before="150" w:after="15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Не потребує</w:t>
            </w:r>
          </w:p>
        </w:tc>
      </w:tr>
      <w:tr w:rsidR="001C3886" w:rsidRPr="00DD0C47" w:rsidTr="00F6300B">
        <w:trPr>
          <w:trHeight w:val="690"/>
        </w:trPr>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lastRenderedPageBreak/>
              <w:t>3.</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Володіння державною мовою</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9C48AC" w:rsidP="00CF086E">
            <w:pPr>
              <w:spacing w:before="150" w:after="15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Вільне володінн</w:t>
            </w:r>
            <w:r w:rsidR="00F84BF3" w:rsidRPr="00DD0C47">
              <w:rPr>
                <w:rFonts w:ascii="Times New Roman" w:eastAsia="Times New Roman" w:hAnsi="Times New Roman" w:cs="Times New Roman"/>
                <w:sz w:val="24"/>
                <w:szCs w:val="24"/>
                <w:lang w:val="uk-UA" w:eastAsia="ru-RU"/>
              </w:rPr>
              <w:t>я державною мовою</w:t>
            </w:r>
          </w:p>
        </w:tc>
      </w:tr>
      <w:tr w:rsidR="001C3886" w:rsidRPr="00DD0C47" w:rsidTr="00F6300B">
        <w:trPr>
          <w:trHeight w:val="690"/>
        </w:trPr>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4.</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Володіння іноземною мовою</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34320A" w:rsidP="00CF086E">
            <w:pPr>
              <w:spacing w:after="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Не потребує</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Вимоги до компетентності</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Вимога</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Компоненти вимоги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1.</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F86951" w:rsidP="00F86951">
            <w:pPr>
              <w:spacing w:before="150" w:after="150" w:line="240" w:lineRule="auto"/>
              <w:ind w:left="154" w:right="20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Ефективність аналізу та висновків</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2E0DD8" w:rsidP="00F86951">
            <w:pPr>
              <w:spacing w:before="150" w:after="150" w:line="240" w:lineRule="auto"/>
              <w:ind w:left="207" w:right="132"/>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w:t>
            </w:r>
            <w:r w:rsidR="00F86951" w:rsidRPr="00DD0C47">
              <w:rPr>
                <w:rFonts w:ascii="Times New Roman" w:hAnsi="Times New Roman" w:cs="Times New Roman"/>
                <w:sz w:val="24"/>
                <w:szCs w:val="24"/>
                <w:lang w:val="uk-UA"/>
              </w:rPr>
              <w:t>датність встановлювати логічні взаємозв’язки та робити коректні висновки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F86951"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2.</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F86951" w:rsidP="00F86951">
            <w:pPr>
              <w:spacing w:before="150" w:after="150" w:line="240" w:lineRule="auto"/>
              <w:ind w:left="154" w:right="204"/>
              <w:rPr>
                <w:rFonts w:ascii="Times New Roman" w:eastAsia="Times New Roman" w:hAnsi="Times New Roman" w:cs="Times New Roman"/>
                <w:sz w:val="24"/>
                <w:szCs w:val="24"/>
                <w:lang w:val="uk-UA" w:eastAsia="ru-RU"/>
              </w:rPr>
            </w:pPr>
            <w:r w:rsidRPr="00DD0C47">
              <w:rPr>
                <w:rFonts w:ascii="Times New Roman" w:hAnsi="Times New Roman" w:cs="Times New Roman"/>
                <w:sz w:val="24"/>
                <w:szCs w:val="24"/>
                <w:lang w:val="uk-UA"/>
              </w:rPr>
              <w:t>Комунікація та взаємодія</w:t>
            </w:r>
          </w:p>
        </w:tc>
        <w:tc>
          <w:tcPr>
            <w:tcW w:w="5879" w:type="dxa"/>
            <w:tcBorders>
              <w:top w:val="single" w:sz="2" w:space="0" w:color="auto"/>
              <w:left w:val="single" w:sz="2" w:space="0" w:color="auto"/>
              <w:bottom w:val="single" w:sz="2" w:space="0" w:color="auto"/>
              <w:right w:val="single" w:sz="2" w:space="0" w:color="auto"/>
            </w:tcBorders>
            <w:hideMark/>
          </w:tcPr>
          <w:p w:rsidR="00F86951" w:rsidRPr="00DD0C47" w:rsidRDefault="002E0DD8" w:rsidP="00F86951">
            <w:pPr>
              <w:spacing w:after="0" w:line="240" w:lineRule="auto"/>
              <w:ind w:left="210" w:right="13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F86951" w:rsidRPr="00DD0C47">
              <w:rPr>
                <w:rFonts w:ascii="Times New Roman" w:eastAsia="Times New Roman" w:hAnsi="Times New Roman" w:cs="Times New Roman"/>
                <w:sz w:val="24"/>
                <w:szCs w:val="24"/>
                <w:lang w:val="uk-UA" w:eastAsia="ru-RU"/>
              </w:rPr>
              <w:t xml:space="preserve">міння слухати та сприймати думки; </w:t>
            </w:r>
          </w:p>
          <w:p w:rsidR="00F86951" w:rsidRPr="00DD0C47" w:rsidRDefault="00A71301" w:rsidP="00F86951">
            <w:pPr>
              <w:spacing w:after="0" w:line="240" w:lineRule="auto"/>
              <w:ind w:left="210" w:right="130"/>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w:t>
            </w:r>
            <w:r w:rsidR="00F86951" w:rsidRPr="00DD0C47">
              <w:rPr>
                <w:rFonts w:ascii="Times New Roman" w:eastAsia="Times New Roman" w:hAnsi="Times New Roman" w:cs="Times New Roman"/>
                <w:sz w:val="24"/>
                <w:szCs w:val="24"/>
                <w:lang w:val="uk-UA" w:eastAsia="ru-RU"/>
              </w:rPr>
              <w:t xml:space="preserve">датність ефективно взаємодіяти, дослухатися, сприймати та викладати думки, чітко висловлюватися (усно та письмово); </w:t>
            </w:r>
          </w:p>
          <w:p w:rsidR="001C3886" w:rsidRPr="00DD0C47" w:rsidRDefault="00A71301" w:rsidP="00F86951">
            <w:pPr>
              <w:spacing w:after="0" w:line="240" w:lineRule="auto"/>
              <w:ind w:left="210" w:right="130"/>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w:t>
            </w:r>
            <w:r w:rsidR="00F86951" w:rsidRPr="00DD0C47">
              <w:rPr>
                <w:rFonts w:ascii="Times New Roman" w:eastAsia="Times New Roman" w:hAnsi="Times New Roman" w:cs="Times New Roman"/>
                <w:sz w:val="24"/>
                <w:szCs w:val="24"/>
                <w:lang w:val="uk-UA" w:eastAsia="ru-RU"/>
              </w:rPr>
              <w:t>датність переконувати інших за допомогою аргументів та послідовної комунікації</w:t>
            </w:r>
          </w:p>
        </w:tc>
      </w:tr>
      <w:tr w:rsidR="00F86951" w:rsidRPr="00DD0C47" w:rsidTr="00F6300B">
        <w:tc>
          <w:tcPr>
            <w:tcW w:w="555" w:type="dxa"/>
            <w:tcBorders>
              <w:top w:val="single" w:sz="2" w:space="0" w:color="auto"/>
              <w:left w:val="single" w:sz="2" w:space="0" w:color="auto"/>
              <w:bottom w:val="single" w:sz="2" w:space="0" w:color="auto"/>
              <w:right w:val="single" w:sz="2" w:space="0" w:color="auto"/>
            </w:tcBorders>
          </w:tcPr>
          <w:p w:rsidR="00F86951" w:rsidRPr="00DD0C47" w:rsidRDefault="00F86951"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3.</w:t>
            </w:r>
          </w:p>
        </w:tc>
        <w:tc>
          <w:tcPr>
            <w:tcW w:w="2915" w:type="dxa"/>
            <w:tcBorders>
              <w:top w:val="single" w:sz="2" w:space="0" w:color="auto"/>
              <w:left w:val="single" w:sz="2" w:space="0" w:color="auto"/>
              <w:bottom w:val="single" w:sz="2" w:space="0" w:color="auto"/>
              <w:right w:val="single" w:sz="2" w:space="0" w:color="auto"/>
            </w:tcBorders>
          </w:tcPr>
          <w:p w:rsidR="00F86951" w:rsidRPr="00DD0C47" w:rsidRDefault="00F86951" w:rsidP="00F86951">
            <w:pPr>
              <w:spacing w:before="150" w:after="150" w:line="240" w:lineRule="auto"/>
              <w:ind w:left="154" w:right="204"/>
              <w:rPr>
                <w:rFonts w:ascii="Times New Roman" w:eastAsia="Times New Roman" w:hAnsi="Times New Roman" w:cs="Times New Roman"/>
                <w:sz w:val="24"/>
                <w:szCs w:val="24"/>
                <w:lang w:val="uk-UA" w:eastAsia="ru-RU"/>
              </w:rPr>
            </w:pPr>
            <w:proofErr w:type="spellStart"/>
            <w:r w:rsidRPr="00DD0C47">
              <w:rPr>
                <w:rFonts w:ascii="Times New Roman" w:eastAsia="Times New Roman" w:hAnsi="Times New Roman" w:cs="Times New Roman"/>
                <w:sz w:val="24"/>
                <w:szCs w:val="24"/>
                <w:lang w:val="uk-UA" w:eastAsia="ru-RU"/>
              </w:rPr>
              <w:t>Стресостійкість</w:t>
            </w:r>
            <w:proofErr w:type="spellEnd"/>
          </w:p>
        </w:tc>
        <w:tc>
          <w:tcPr>
            <w:tcW w:w="5879" w:type="dxa"/>
            <w:tcBorders>
              <w:top w:val="single" w:sz="2" w:space="0" w:color="auto"/>
              <w:left w:val="single" w:sz="2" w:space="0" w:color="auto"/>
              <w:bottom w:val="single" w:sz="2" w:space="0" w:color="auto"/>
              <w:right w:val="single" w:sz="2" w:space="0" w:color="auto"/>
            </w:tcBorders>
          </w:tcPr>
          <w:p w:rsidR="00F86951" w:rsidRPr="00DD0C47" w:rsidRDefault="002E0DD8" w:rsidP="00F86951">
            <w:pPr>
              <w:spacing w:after="0" w:line="240" w:lineRule="auto"/>
              <w:ind w:left="207" w:right="132"/>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F86951" w:rsidRPr="00DD0C47">
              <w:rPr>
                <w:rFonts w:ascii="Times New Roman" w:hAnsi="Times New Roman" w:cs="Times New Roman"/>
                <w:sz w:val="24"/>
                <w:szCs w:val="24"/>
                <w:lang w:val="uk-UA"/>
              </w:rPr>
              <w:t xml:space="preserve">міння управляти своїми емоціями; </w:t>
            </w:r>
          </w:p>
          <w:p w:rsidR="00F86951" w:rsidRPr="00DD0C47" w:rsidRDefault="00A71301" w:rsidP="00A71301">
            <w:pPr>
              <w:spacing w:after="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hAnsi="Times New Roman" w:cs="Times New Roman"/>
                <w:sz w:val="24"/>
                <w:szCs w:val="24"/>
                <w:lang w:val="uk-UA"/>
              </w:rPr>
              <w:t>з</w:t>
            </w:r>
            <w:r w:rsidR="00F86951" w:rsidRPr="00DD0C47">
              <w:rPr>
                <w:rFonts w:ascii="Times New Roman" w:hAnsi="Times New Roman" w:cs="Times New Roman"/>
                <w:sz w:val="24"/>
                <w:szCs w:val="24"/>
                <w:lang w:val="uk-UA"/>
              </w:rPr>
              <w:t xml:space="preserve">датність до самоконтролю, до конструктивного ставлення до </w:t>
            </w:r>
            <w:proofErr w:type="spellStart"/>
            <w:r w:rsidR="00F86951" w:rsidRPr="00DD0C47">
              <w:rPr>
                <w:rFonts w:ascii="Times New Roman" w:hAnsi="Times New Roman" w:cs="Times New Roman"/>
                <w:sz w:val="24"/>
                <w:szCs w:val="24"/>
                <w:lang w:val="uk-UA"/>
              </w:rPr>
              <w:t>зворотнього</w:t>
            </w:r>
            <w:proofErr w:type="spellEnd"/>
            <w:r w:rsidR="00F86951" w:rsidRPr="00DD0C47">
              <w:rPr>
                <w:rFonts w:ascii="Times New Roman" w:hAnsi="Times New Roman" w:cs="Times New Roman"/>
                <w:sz w:val="24"/>
                <w:szCs w:val="24"/>
                <w:lang w:val="uk-UA"/>
              </w:rPr>
              <w:t xml:space="preserve"> зв’язку, зокрема критики; </w:t>
            </w:r>
            <w:r w:rsidRPr="00DD0C47">
              <w:rPr>
                <w:rFonts w:ascii="Times New Roman" w:hAnsi="Times New Roman" w:cs="Times New Roman"/>
                <w:sz w:val="24"/>
                <w:szCs w:val="24"/>
                <w:lang w:val="uk-UA"/>
              </w:rPr>
              <w:t>о</w:t>
            </w:r>
            <w:r w:rsidR="00F86951" w:rsidRPr="00DD0C47">
              <w:rPr>
                <w:rFonts w:ascii="Times New Roman" w:hAnsi="Times New Roman" w:cs="Times New Roman"/>
                <w:sz w:val="24"/>
                <w:szCs w:val="24"/>
                <w:lang w:val="uk-UA"/>
              </w:rPr>
              <w:t>птимізм</w:t>
            </w:r>
          </w:p>
        </w:tc>
      </w:tr>
      <w:tr w:rsidR="00F86951" w:rsidRPr="00DD0C47" w:rsidTr="00F6300B">
        <w:tc>
          <w:tcPr>
            <w:tcW w:w="555" w:type="dxa"/>
            <w:tcBorders>
              <w:top w:val="single" w:sz="2" w:space="0" w:color="auto"/>
              <w:left w:val="single" w:sz="2" w:space="0" w:color="auto"/>
              <w:bottom w:val="single" w:sz="2" w:space="0" w:color="auto"/>
              <w:right w:val="single" w:sz="2" w:space="0" w:color="auto"/>
            </w:tcBorders>
          </w:tcPr>
          <w:p w:rsidR="00F86951" w:rsidRPr="00DD0C47" w:rsidRDefault="00F86951"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4.</w:t>
            </w:r>
          </w:p>
        </w:tc>
        <w:tc>
          <w:tcPr>
            <w:tcW w:w="2915" w:type="dxa"/>
            <w:tcBorders>
              <w:top w:val="single" w:sz="2" w:space="0" w:color="auto"/>
              <w:left w:val="single" w:sz="2" w:space="0" w:color="auto"/>
              <w:bottom w:val="single" w:sz="2" w:space="0" w:color="auto"/>
              <w:right w:val="single" w:sz="2" w:space="0" w:color="auto"/>
            </w:tcBorders>
          </w:tcPr>
          <w:p w:rsidR="00F86951" w:rsidRPr="00DD0C47" w:rsidRDefault="00A71301" w:rsidP="00F86951">
            <w:pPr>
              <w:spacing w:before="150" w:after="150" w:line="240" w:lineRule="auto"/>
              <w:ind w:left="154" w:right="20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Вербальне мислення</w:t>
            </w:r>
          </w:p>
        </w:tc>
        <w:tc>
          <w:tcPr>
            <w:tcW w:w="5879" w:type="dxa"/>
            <w:tcBorders>
              <w:top w:val="single" w:sz="2" w:space="0" w:color="auto"/>
              <w:left w:val="single" w:sz="2" w:space="0" w:color="auto"/>
              <w:bottom w:val="single" w:sz="2" w:space="0" w:color="auto"/>
              <w:right w:val="single" w:sz="2" w:space="0" w:color="auto"/>
            </w:tcBorders>
          </w:tcPr>
          <w:p w:rsidR="00F86951" w:rsidRPr="00DD0C47" w:rsidRDefault="002E0DD8" w:rsidP="00A71301">
            <w:pPr>
              <w:spacing w:before="150" w:after="150" w:line="240" w:lineRule="auto"/>
              <w:ind w:left="2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A71301" w:rsidRPr="00DD0C47">
              <w:rPr>
                <w:rFonts w:ascii="Times New Roman" w:eastAsia="Times New Roman" w:hAnsi="Times New Roman" w:cs="Times New Roman"/>
                <w:sz w:val="24"/>
                <w:szCs w:val="24"/>
                <w:lang w:val="uk-UA" w:eastAsia="ru-RU"/>
              </w:rPr>
              <w:t>датність розуміти та працювати з текстовою інформацією</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Професійні знання</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Вимога</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Компоненти вимоги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1.</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Знання законодавства</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F84BF3">
            <w:pPr>
              <w:spacing w:before="150" w:after="150" w:line="240" w:lineRule="auto"/>
              <w:ind w:left="490" w:right="274" w:hanging="336"/>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Знання:</w:t>
            </w:r>
            <w:r w:rsidRPr="00DD0C47">
              <w:rPr>
                <w:rFonts w:ascii="Times New Roman" w:eastAsia="Times New Roman" w:hAnsi="Times New Roman" w:cs="Times New Roman"/>
                <w:sz w:val="24"/>
                <w:szCs w:val="24"/>
                <w:lang w:val="uk-UA" w:eastAsia="ru-RU"/>
              </w:rPr>
              <w:br/>
            </w:r>
            <w:hyperlink r:id="rId5" w:tgtFrame="_blank" w:history="1">
              <w:r w:rsidRPr="00DD0C47">
                <w:rPr>
                  <w:rFonts w:ascii="Times New Roman" w:eastAsia="Times New Roman" w:hAnsi="Times New Roman" w:cs="Times New Roman"/>
                  <w:sz w:val="24"/>
                  <w:szCs w:val="24"/>
                  <w:lang w:val="uk-UA" w:eastAsia="ru-RU"/>
                </w:rPr>
                <w:t>Конституції України</w:t>
              </w:r>
            </w:hyperlink>
            <w:r w:rsidRPr="00DD0C47">
              <w:rPr>
                <w:rFonts w:ascii="Times New Roman" w:eastAsia="Times New Roman" w:hAnsi="Times New Roman" w:cs="Times New Roman"/>
                <w:sz w:val="24"/>
                <w:szCs w:val="24"/>
                <w:lang w:val="uk-UA" w:eastAsia="ru-RU"/>
              </w:rPr>
              <w:t>;</w:t>
            </w:r>
            <w:r w:rsidRPr="00DD0C47">
              <w:rPr>
                <w:rFonts w:ascii="Times New Roman" w:eastAsia="Times New Roman" w:hAnsi="Times New Roman" w:cs="Times New Roman"/>
                <w:sz w:val="24"/>
                <w:szCs w:val="24"/>
                <w:lang w:val="uk-UA" w:eastAsia="ru-RU"/>
              </w:rPr>
              <w:br/>
            </w:r>
            <w:hyperlink r:id="rId6" w:tgtFrame="_blank" w:history="1">
              <w:r w:rsidRPr="00DD0C47">
                <w:rPr>
                  <w:rFonts w:ascii="Times New Roman" w:eastAsia="Times New Roman" w:hAnsi="Times New Roman" w:cs="Times New Roman"/>
                  <w:sz w:val="24"/>
                  <w:szCs w:val="24"/>
                  <w:lang w:val="uk-UA" w:eastAsia="ru-RU"/>
                </w:rPr>
                <w:t>Закону України</w:t>
              </w:r>
            </w:hyperlink>
            <w:r w:rsidR="00F6300B" w:rsidRPr="00DD0C47">
              <w:rPr>
                <w:rFonts w:ascii="Times New Roman" w:eastAsia="Times New Roman" w:hAnsi="Times New Roman" w:cs="Times New Roman"/>
                <w:sz w:val="24"/>
                <w:szCs w:val="24"/>
                <w:lang w:val="uk-UA" w:eastAsia="ru-RU"/>
              </w:rPr>
              <w:t> «Про державну службу»</w:t>
            </w:r>
            <w:r w:rsidRPr="00DD0C47">
              <w:rPr>
                <w:rFonts w:ascii="Times New Roman" w:eastAsia="Times New Roman" w:hAnsi="Times New Roman" w:cs="Times New Roman"/>
                <w:sz w:val="24"/>
                <w:szCs w:val="24"/>
                <w:lang w:val="uk-UA" w:eastAsia="ru-RU"/>
              </w:rPr>
              <w:t>;</w:t>
            </w:r>
            <w:r w:rsidRPr="00DD0C47">
              <w:rPr>
                <w:rFonts w:ascii="Times New Roman" w:eastAsia="Times New Roman" w:hAnsi="Times New Roman" w:cs="Times New Roman"/>
                <w:sz w:val="24"/>
                <w:szCs w:val="24"/>
                <w:lang w:val="uk-UA" w:eastAsia="ru-RU"/>
              </w:rPr>
              <w:br/>
            </w:r>
            <w:hyperlink r:id="rId7" w:tgtFrame="_blank" w:history="1">
              <w:r w:rsidRPr="00DD0C47">
                <w:rPr>
                  <w:rFonts w:ascii="Times New Roman" w:eastAsia="Times New Roman" w:hAnsi="Times New Roman" w:cs="Times New Roman"/>
                  <w:sz w:val="24"/>
                  <w:szCs w:val="24"/>
                  <w:lang w:val="uk-UA" w:eastAsia="ru-RU"/>
                </w:rPr>
                <w:t>Закону України</w:t>
              </w:r>
            </w:hyperlink>
            <w:r w:rsidRPr="00DD0C47">
              <w:rPr>
                <w:rFonts w:ascii="Times New Roman" w:eastAsia="Times New Roman" w:hAnsi="Times New Roman" w:cs="Times New Roman"/>
                <w:sz w:val="24"/>
                <w:szCs w:val="24"/>
                <w:lang w:val="uk-UA" w:eastAsia="ru-RU"/>
              </w:rPr>
              <w:t> </w:t>
            </w:r>
            <w:r w:rsidR="00F6300B" w:rsidRPr="00DD0C47">
              <w:rPr>
                <w:rFonts w:ascii="Times New Roman" w:eastAsia="Times New Roman" w:hAnsi="Times New Roman" w:cs="Times New Roman"/>
                <w:sz w:val="24"/>
                <w:szCs w:val="24"/>
                <w:lang w:val="uk-UA" w:eastAsia="ru-RU"/>
              </w:rPr>
              <w:t>«Про запобігання корупції»</w:t>
            </w:r>
            <w:r w:rsidRPr="00DD0C47">
              <w:rPr>
                <w:rFonts w:ascii="Times New Roman" w:eastAsia="Times New Roman" w:hAnsi="Times New Roman" w:cs="Times New Roman"/>
                <w:sz w:val="24"/>
                <w:szCs w:val="24"/>
                <w:lang w:val="uk-UA" w:eastAsia="ru-RU"/>
              </w:rPr>
              <w:br/>
              <w:t>та іншого законодавства</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F6300B">
            <w:pPr>
              <w:spacing w:after="150" w:line="240" w:lineRule="auto"/>
              <w:ind w:left="154" w:right="274"/>
              <w:jc w:val="both"/>
              <w:rPr>
                <w:rFonts w:ascii="Times New Roman" w:eastAsia="Times New Roman" w:hAnsi="Times New Roman" w:cs="Times New Roman"/>
                <w:sz w:val="24"/>
                <w:szCs w:val="24"/>
                <w:lang w:val="uk-UA" w:eastAsia="ru-RU"/>
              </w:rPr>
            </w:pPr>
          </w:p>
        </w:tc>
      </w:tr>
      <w:tr w:rsidR="001C3886" w:rsidRPr="00EF0220"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F6300B" w:rsidP="00F6300B">
            <w:pPr>
              <w:spacing w:after="0" w:line="240" w:lineRule="auto"/>
              <w:jc w:val="center"/>
              <w:rPr>
                <w:rFonts w:ascii="Times New Roman" w:eastAsia="Times New Roman" w:hAnsi="Times New Roman" w:cs="Times New Roman"/>
                <w:sz w:val="24"/>
                <w:szCs w:val="24"/>
                <w:lang w:val="en-US" w:eastAsia="ru-RU"/>
              </w:rPr>
            </w:pPr>
            <w:r w:rsidRPr="00DD0C47">
              <w:rPr>
                <w:rFonts w:ascii="Times New Roman" w:eastAsia="Times New Roman" w:hAnsi="Times New Roman" w:cs="Times New Roman"/>
                <w:sz w:val="24"/>
                <w:szCs w:val="24"/>
                <w:lang w:val="en-US" w:eastAsia="ru-RU"/>
              </w:rPr>
              <w:t>2.</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F6300B" w:rsidP="00F6300B">
            <w:pPr>
              <w:spacing w:after="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Знання законодавства у сфері</w:t>
            </w:r>
          </w:p>
        </w:tc>
        <w:tc>
          <w:tcPr>
            <w:tcW w:w="5879" w:type="dxa"/>
            <w:tcBorders>
              <w:top w:val="single" w:sz="2" w:space="0" w:color="auto"/>
              <w:left w:val="single" w:sz="2" w:space="0" w:color="auto"/>
              <w:bottom w:val="single" w:sz="2" w:space="0" w:color="auto"/>
              <w:right w:val="single" w:sz="2" w:space="0" w:color="auto"/>
            </w:tcBorders>
            <w:hideMark/>
          </w:tcPr>
          <w:p w:rsidR="00F6300B" w:rsidRPr="001F7537" w:rsidRDefault="00F6300B" w:rsidP="00CF086E">
            <w:pPr>
              <w:spacing w:after="0" w:line="240" w:lineRule="auto"/>
              <w:ind w:left="154" w:right="132"/>
              <w:jc w:val="both"/>
              <w:rPr>
                <w:rFonts w:ascii="Times New Roman" w:eastAsia="Times New Roman" w:hAnsi="Times New Roman" w:cs="Times New Roman"/>
                <w:sz w:val="24"/>
                <w:szCs w:val="24"/>
                <w:lang w:val="uk-UA" w:eastAsia="ru-RU"/>
              </w:rPr>
            </w:pPr>
            <w:r w:rsidRPr="001F7537">
              <w:rPr>
                <w:rFonts w:ascii="Times New Roman" w:eastAsia="Times New Roman" w:hAnsi="Times New Roman" w:cs="Times New Roman"/>
                <w:sz w:val="24"/>
                <w:szCs w:val="24"/>
                <w:lang w:val="uk-UA" w:eastAsia="ru-RU"/>
              </w:rPr>
              <w:t>Знання:</w:t>
            </w:r>
          </w:p>
          <w:p w:rsidR="00045380" w:rsidRPr="001F7537" w:rsidRDefault="00045380" w:rsidP="00045380">
            <w:pPr>
              <w:spacing w:after="0" w:line="240" w:lineRule="auto"/>
              <w:ind w:left="154" w:right="132" w:firstLine="53"/>
              <w:jc w:val="both"/>
              <w:rPr>
                <w:rFonts w:ascii="Times New Roman" w:eastAsia="Times New Roman" w:hAnsi="Times New Roman" w:cs="Times New Roman"/>
                <w:sz w:val="24"/>
                <w:szCs w:val="24"/>
                <w:lang w:val="uk-UA" w:eastAsia="ru-RU"/>
              </w:rPr>
            </w:pPr>
            <w:r w:rsidRPr="001F7537">
              <w:rPr>
                <w:rFonts w:ascii="Times New Roman" w:eastAsia="Times New Roman" w:hAnsi="Times New Roman" w:cs="Times New Roman"/>
                <w:sz w:val="24"/>
                <w:szCs w:val="24"/>
                <w:lang w:val="uk-UA" w:eastAsia="ru-RU"/>
              </w:rPr>
              <w:t>1. Закон</w:t>
            </w:r>
            <w:r w:rsidR="001F7537" w:rsidRPr="001F7537">
              <w:rPr>
                <w:rFonts w:ascii="Times New Roman" w:eastAsia="Times New Roman" w:hAnsi="Times New Roman" w:cs="Times New Roman"/>
                <w:sz w:val="24"/>
                <w:szCs w:val="24"/>
                <w:lang w:val="uk-UA" w:eastAsia="ru-RU"/>
              </w:rPr>
              <w:t>у</w:t>
            </w:r>
            <w:r w:rsidRPr="001F7537">
              <w:rPr>
                <w:rFonts w:ascii="Times New Roman" w:eastAsia="Times New Roman" w:hAnsi="Times New Roman" w:cs="Times New Roman"/>
                <w:sz w:val="24"/>
                <w:szCs w:val="24"/>
                <w:lang w:val="uk-UA" w:eastAsia="ru-RU"/>
              </w:rPr>
              <w:t xml:space="preserve"> України «Про основні засади державного нагляду (контролю) у сфері господарської діяльності».</w:t>
            </w:r>
          </w:p>
          <w:p w:rsidR="00045380" w:rsidRPr="001F7537" w:rsidRDefault="00045380" w:rsidP="00045380">
            <w:pPr>
              <w:spacing w:after="0" w:line="240" w:lineRule="auto"/>
              <w:ind w:left="154" w:right="132" w:firstLine="53"/>
              <w:jc w:val="both"/>
              <w:rPr>
                <w:rFonts w:ascii="Times New Roman" w:eastAsia="Times New Roman" w:hAnsi="Times New Roman" w:cs="Times New Roman"/>
                <w:sz w:val="24"/>
                <w:szCs w:val="24"/>
                <w:lang w:val="uk-UA" w:eastAsia="ru-RU"/>
              </w:rPr>
            </w:pPr>
            <w:r w:rsidRPr="001F7537">
              <w:rPr>
                <w:rFonts w:ascii="Times New Roman" w:eastAsia="Times New Roman" w:hAnsi="Times New Roman" w:cs="Times New Roman"/>
                <w:sz w:val="24"/>
                <w:szCs w:val="24"/>
                <w:lang w:val="uk-UA" w:eastAsia="ru-RU"/>
              </w:rPr>
              <w:t>2. Закон</w:t>
            </w:r>
            <w:r w:rsidR="001F7537" w:rsidRPr="001F7537">
              <w:rPr>
                <w:rFonts w:ascii="Times New Roman" w:eastAsia="Times New Roman" w:hAnsi="Times New Roman" w:cs="Times New Roman"/>
                <w:sz w:val="24"/>
                <w:szCs w:val="24"/>
                <w:lang w:val="uk-UA" w:eastAsia="ru-RU"/>
              </w:rPr>
              <w:t>у</w:t>
            </w:r>
            <w:r w:rsidRPr="001F7537">
              <w:rPr>
                <w:rFonts w:ascii="Times New Roman" w:eastAsia="Times New Roman" w:hAnsi="Times New Roman" w:cs="Times New Roman"/>
                <w:sz w:val="24"/>
                <w:szCs w:val="24"/>
                <w:lang w:val="uk-UA" w:eastAsia="ru-RU"/>
              </w:rPr>
              <w:t xml:space="preserve"> України «Про ринок електричної енергії».</w:t>
            </w:r>
          </w:p>
          <w:p w:rsidR="00045380" w:rsidRPr="001F7537" w:rsidRDefault="00045380" w:rsidP="00045380">
            <w:pPr>
              <w:spacing w:after="0" w:line="240" w:lineRule="auto"/>
              <w:ind w:left="154" w:right="132" w:firstLine="53"/>
              <w:jc w:val="both"/>
              <w:rPr>
                <w:rFonts w:ascii="Times New Roman" w:eastAsia="Times New Roman" w:hAnsi="Times New Roman" w:cs="Times New Roman"/>
                <w:sz w:val="24"/>
                <w:szCs w:val="24"/>
                <w:lang w:val="uk-UA" w:eastAsia="ru-RU"/>
              </w:rPr>
            </w:pPr>
            <w:r w:rsidRPr="001F7537">
              <w:rPr>
                <w:rFonts w:ascii="Times New Roman" w:eastAsia="Times New Roman" w:hAnsi="Times New Roman" w:cs="Times New Roman"/>
                <w:sz w:val="24"/>
                <w:szCs w:val="24"/>
                <w:lang w:val="uk-UA" w:eastAsia="ru-RU"/>
              </w:rPr>
              <w:t>3. Закон</w:t>
            </w:r>
            <w:r w:rsidR="001F7537" w:rsidRPr="001F7537">
              <w:rPr>
                <w:rFonts w:ascii="Times New Roman" w:eastAsia="Times New Roman" w:hAnsi="Times New Roman" w:cs="Times New Roman"/>
                <w:sz w:val="24"/>
                <w:szCs w:val="24"/>
                <w:lang w:val="uk-UA" w:eastAsia="ru-RU"/>
              </w:rPr>
              <w:t>у</w:t>
            </w:r>
            <w:r w:rsidRPr="001F7537">
              <w:rPr>
                <w:rFonts w:ascii="Times New Roman" w:eastAsia="Times New Roman" w:hAnsi="Times New Roman" w:cs="Times New Roman"/>
                <w:sz w:val="24"/>
                <w:szCs w:val="24"/>
                <w:lang w:val="uk-UA" w:eastAsia="ru-RU"/>
              </w:rPr>
              <w:t xml:space="preserve"> України «Про теплопостачання».</w:t>
            </w:r>
          </w:p>
          <w:p w:rsidR="00045380" w:rsidRPr="001F7537" w:rsidRDefault="006D4704" w:rsidP="00BC26DA">
            <w:pPr>
              <w:spacing w:after="0" w:line="240" w:lineRule="auto"/>
              <w:ind w:left="154" w:right="132" w:firstLine="53"/>
              <w:jc w:val="both"/>
              <w:rPr>
                <w:rFonts w:ascii="Times New Roman" w:eastAsia="Times New Roman" w:hAnsi="Times New Roman" w:cs="Times New Roman"/>
                <w:sz w:val="24"/>
                <w:szCs w:val="24"/>
                <w:lang w:val="uk-UA" w:eastAsia="ru-RU"/>
              </w:rPr>
            </w:pPr>
            <w:r w:rsidRPr="001F7537">
              <w:rPr>
                <w:rFonts w:ascii="Times New Roman" w:eastAsia="Times New Roman" w:hAnsi="Times New Roman" w:cs="Times New Roman"/>
                <w:sz w:val="24"/>
                <w:szCs w:val="24"/>
                <w:lang w:val="uk-UA" w:eastAsia="ru-RU"/>
              </w:rPr>
              <w:t>4.</w:t>
            </w:r>
            <w:r w:rsidRPr="001F7537">
              <w:rPr>
                <w:rFonts w:ascii="Times New Roman" w:eastAsia="Times New Roman" w:hAnsi="Times New Roman" w:cs="Times New Roman"/>
                <w:sz w:val="24"/>
                <w:szCs w:val="24"/>
                <w:lang w:val="en-US" w:eastAsia="ru-RU"/>
              </w:rPr>
              <w:t> </w:t>
            </w:r>
            <w:r w:rsidR="00045380" w:rsidRPr="001F7537">
              <w:rPr>
                <w:rFonts w:ascii="Times New Roman" w:eastAsia="Times New Roman" w:hAnsi="Times New Roman" w:cs="Times New Roman"/>
                <w:sz w:val="24"/>
                <w:szCs w:val="24"/>
                <w:lang w:val="uk-UA" w:eastAsia="ru-RU"/>
              </w:rPr>
              <w:t>Положення про Державну інспекцію енергетичн</w:t>
            </w:r>
            <w:r w:rsidR="001F7537" w:rsidRPr="001F7537">
              <w:rPr>
                <w:rFonts w:ascii="Times New Roman" w:eastAsia="Times New Roman" w:hAnsi="Times New Roman" w:cs="Times New Roman"/>
                <w:sz w:val="24"/>
                <w:szCs w:val="24"/>
                <w:lang w:val="uk-UA" w:eastAsia="ru-RU"/>
              </w:rPr>
              <w:t>ого нагляду України, затвердженого</w:t>
            </w:r>
            <w:r w:rsidR="00045380" w:rsidRPr="001F7537">
              <w:rPr>
                <w:rFonts w:ascii="Times New Roman" w:eastAsia="Times New Roman" w:hAnsi="Times New Roman" w:cs="Times New Roman"/>
                <w:sz w:val="24"/>
                <w:szCs w:val="24"/>
                <w:lang w:val="uk-UA" w:eastAsia="ru-RU"/>
              </w:rPr>
              <w:t xml:space="preserve"> постановою Кабін</w:t>
            </w:r>
            <w:r w:rsidR="001F7537" w:rsidRPr="001F7537">
              <w:rPr>
                <w:rFonts w:ascii="Times New Roman" w:eastAsia="Times New Roman" w:hAnsi="Times New Roman" w:cs="Times New Roman"/>
                <w:sz w:val="24"/>
                <w:szCs w:val="24"/>
                <w:lang w:val="uk-UA" w:eastAsia="ru-RU"/>
              </w:rPr>
              <w:t xml:space="preserve">ету Міністрів України </w:t>
            </w:r>
            <w:r w:rsidR="00BC26DA">
              <w:rPr>
                <w:rFonts w:ascii="Times New Roman" w:eastAsia="Times New Roman" w:hAnsi="Times New Roman" w:cs="Times New Roman"/>
                <w:sz w:val="24"/>
                <w:szCs w:val="24"/>
                <w:lang w:val="uk-UA" w:eastAsia="ru-RU"/>
              </w:rPr>
              <w:t xml:space="preserve">                     </w:t>
            </w:r>
            <w:r w:rsidR="001F7537" w:rsidRPr="001F7537">
              <w:rPr>
                <w:rFonts w:ascii="Times New Roman" w:eastAsia="Times New Roman" w:hAnsi="Times New Roman" w:cs="Times New Roman"/>
                <w:sz w:val="24"/>
                <w:szCs w:val="24"/>
                <w:lang w:val="uk-UA" w:eastAsia="ru-RU"/>
              </w:rPr>
              <w:t xml:space="preserve">від 14 лютого </w:t>
            </w:r>
            <w:r w:rsidR="00045380" w:rsidRPr="001F7537">
              <w:rPr>
                <w:rFonts w:ascii="Times New Roman" w:eastAsia="Times New Roman" w:hAnsi="Times New Roman" w:cs="Times New Roman"/>
                <w:sz w:val="24"/>
                <w:szCs w:val="24"/>
                <w:lang w:val="uk-UA" w:eastAsia="ru-RU"/>
              </w:rPr>
              <w:t xml:space="preserve">2018 </w:t>
            </w:r>
            <w:r w:rsidR="001F7537" w:rsidRPr="001F7537">
              <w:rPr>
                <w:rFonts w:ascii="Times New Roman" w:eastAsia="Times New Roman" w:hAnsi="Times New Roman" w:cs="Times New Roman"/>
                <w:sz w:val="24"/>
                <w:szCs w:val="24"/>
                <w:lang w:val="uk-UA" w:eastAsia="ru-RU"/>
              </w:rPr>
              <w:t xml:space="preserve">року </w:t>
            </w:r>
            <w:r w:rsidR="00045380" w:rsidRPr="001F7537">
              <w:rPr>
                <w:rFonts w:ascii="Times New Roman" w:eastAsia="Times New Roman" w:hAnsi="Times New Roman" w:cs="Times New Roman"/>
                <w:sz w:val="24"/>
                <w:szCs w:val="24"/>
                <w:lang w:val="uk-UA" w:eastAsia="ru-RU"/>
              </w:rPr>
              <w:t>№ 77 (зі змінами).</w:t>
            </w:r>
          </w:p>
          <w:p w:rsidR="00045380" w:rsidRPr="00BC26DA" w:rsidRDefault="00BC26DA" w:rsidP="00045380">
            <w:pPr>
              <w:spacing w:after="0" w:line="240" w:lineRule="auto"/>
              <w:ind w:left="154" w:right="132" w:firstLine="53"/>
              <w:jc w:val="both"/>
              <w:rPr>
                <w:rFonts w:ascii="Times New Roman" w:eastAsia="Times New Roman" w:hAnsi="Times New Roman" w:cs="Times New Roman"/>
                <w:sz w:val="24"/>
                <w:szCs w:val="24"/>
                <w:lang w:val="uk-UA" w:eastAsia="ru-RU"/>
              </w:rPr>
            </w:pPr>
            <w:r w:rsidRPr="00BC26DA">
              <w:rPr>
                <w:rFonts w:ascii="Times New Roman" w:eastAsia="Times New Roman" w:hAnsi="Times New Roman" w:cs="Times New Roman"/>
                <w:sz w:val="24"/>
                <w:szCs w:val="24"/>
                <w:lang w:val="uk-UA" w:eastAsia="ru-RU"/>
              </w:rPr>
              <w:t>5. Правил</w:t>
            </w:r>
            <w:r w:rsidR="00045380" w:rsidRPr="00BC26DA">
              <w:rPr>
                <w:rFonts w:ascii="Times New Roman" w:eastAsia="Times New Roman" w:hAnsi="Times New Roman" w:cs="Times New Roman"/>
                <w:sz w:val="24"/>
                <w:szCs w:val="24"/>
                <w:lang w:val="uk-UA" w:eastAsia="ru-RU"/>
              </w:rPr>
              <w:t xml:space="preserve"> безпечної експлуатац</w:t>
            </w:r>
            <w:r w:rsidRPr="00BC26DA">
              <w:rPr>
                <w:rFonts w:ascii="Times New Roman" w:eastAsia="Times New Roman" w:hAnsi="Times New Roman" w:cs="Times New Roman"/>
                <w:sz w:val="24"/>
                <w:szCs w:val="24"/>
                <w:lang w:val="uk-UA" w:eastAsia="ru-RU"/>
              </w:rPr>
              <w:t>ії електроустановок, затверджених</w:t>
            </w:r>
            <w:r w:rsidR="00045380" w:rsidRPr="00BC26DA">
              <w:rPr>
                <w:rFonts w:ascii="Times New Roman" w:eastAsia="Times New Roman" w:hAnsi="Times New Roman" w:cs="Times New Roman"/>
                <w:sz w:val="24"/>
                <w:szCs w:val="24"/>
                <w:lang w:val="uk-UA" w:eastAsia="ru-RU"/>
              </w:rPr>
              <w:t xml:space="preserve"> наказом Державного комітету України по нагля</w:t>
            </w:r>
            <w:r w:rsidR="00293EC4">
              <w:rPr>
                <w:rFonts w:ascii="Times New Roman" w:eastAsia="Times New Roman" w:hAnsi="Times New Roman" w:cs="Times New Roman"/>
                <w:sz w:val="24"/>
                <w:szCs w:val="24"/>
                <w:lang w:val="uk-UA" w:eastAsia="ru-RU"/>
              </w:rPr>
              <w:t xml:space="preserve">ду за охороною праці </w:t>
            </w:r>
            <w:r w:rsidRPr="00BC26DA">
              <w:rPr>
                <w:rFonts w:ascii="Times New Roman" w:eastAsia="Times New Roman" w:hAnsi="Times New Roman" w:cs="Times New Roman"/>
                <w:sz w:val="24"/>
                <w:szCs w:val="24"/>
                <w:lang w:val="uk-UA" w:eastAsia="ru-RU"/>
              </w:rPr>
              <w:t xml:space="preserve">від 06 жовтня           </w:t>
            </w:r>
            <w:r w:rsidR="00045380" w:rsidRPr="00BC26DA">
              <w:rPr>
                <w:rFonts w:ascii="Times New Roman" w:eastAsia="Times New Roman" w:hAnsi="Times New Roman" w:cs="Times New Roman"/>
                <w:sz w:val="24"/>
                <w:szCs w:val="24"/>
                <w:lang w:val="uk-UA" w:eastAsia="ru-RU"/>
              </w:rPr>
              <w:t>1997</w:t>
            </w:r>
            <w:r w:rsidRPr="00BC26DA">
              <w:rPr>
                <w:rFonts w:ascii="Times New Roman" w:eastAsia="Times New Roman" w:hAnsi="Times New Roman" w:cs="Times New Roman"/>
                <w:sz w:val="24"/>
                <w:szCs w:val="24"/>
                <w:lang w:val="uk-UA" w:eastAsia="ru-RU"/>
              </w:rPr>
              <w:t xml:space="preserve"> року № 257 </w:t>
            </w:r>
            <w:r w:rsidR="00045380" w:rsidRPr="00BC26DA">
              <w:rPr>
                <w:rFonts w:ascii="Times New Roman" w:eastAsia="Times New Roman" w:hAnsi="Times New Roman" w:cs="Times New Roman"/>
                <w:sz w:val="24"/>
                <w:szCs w:val="24"/>
                <w:lang w:val="uk-UA" w:eastAsia="ru-RU"/>
              </w:rPr>
              <w:t>(зі змінами).</w:t>
            </w:r>
          </w:p>
          <w:p w:rsidR="00045380" w:rsidRPr="00261420" w:rsidRDefault="00045380" w:rsidP="00045380">
            <w:pPr>
              <w:spacing w:after="0" w:line="240" w:lineRule="auto"/>
              <w:ind w:left="154" w:right="132" w:firstLine="53"/>
              <w:jc w:val="both"/>
              <w:rPr>
                <w:rFonts w:ascii="Times New Roman" w:eastAsia="Times New Roman" w:hAnsi="Times New Roman" w:cs="Times New Roman"/>
                <w:sz w:val="24"/>
                <w:szCs w:val="24"/>
                <w:lang w:val="uk-UA" w:eastAsia="ru-RU"/>
              </w:rPr>
            </w:pPr>
            <w:r w:rsidRPr="00261420">
              <w:rPr>
                <w:rFonts w:ascii="Times New Roman" w:eastAsia="Times New Roman" w:hAnsi="Times New Roman" w:cs="Times New Roman"/>
                <w:sz w:val="24"/>
                <w:szCs w:val="24"/>
                <w:lang w:val="uk-UA" w:eastAsia="ru-RU"/>
              </w:rPr>
              <w:t>6. Наказ</w:t>
            </w:r>
            <w:r w:rsidR="00BC26DA" w:rsidRPr="00261420">
              <w:rPr>
                <w:rFonts w:ascii="Times New Roman" w:eastAsia="Times New Roman" w:hAnsi="Times New Roman" w:cs="Times New Roman"/>
                <w:sz w:val="24"/>
                <w:szCs w:val="24"/>
                <w:lang w:val="uk-UA" w:eastAsia="ru-RU"/>
              </w:rPr>
              <w:t>у</w:t>
            </w:r>
            <w:r w:rsidRPr="00261420">
              <w:rPr>
                <w:rFonts w:ascii="Times New Roman" w:eastAsia="Times New Roman" w:hAnsi="Times New Roman" w:cs="Times New Roman"/>
                <w:sz w:val="24"/>
                <w:szCs w:val="24"/>
                <w:lang w:val="uk-UA" w:eastAsia="ru-RU"/>
              </w:rPr>
              <w:t xml:space="preserve"> Міністерства палива </w:t>
            </w:r>
            <w:r w:rsidR="00BC26DA" w:rsidRPr="00261420">
              <w:rPr>
                <w:rFonts w:ascii="Times New Roman" w:eastAsia="Times New Roman" w:hAnsi="Times New Roman" w:cs="Times New Roman"/>
                <w:sz w:val="24"/>
                <w:szCs w:val="24"/>
                <w:lang w:val="uk-UA" w:eastAsia="ru-RU"/>
              </w:rPr>
              <w:t xml:space="preserve">та енергетики України </w:t>
            </w:r>
            <w:r w:rsidR="00BC26DA" w:rsidRPr="00261420">
              <w:rPr>
                <w:rFonts w:ascii="Times New Roman" w:eastAsia="Times New Roman" w:hAnsi="Times New Roman" w:cs="Times New Roman"/>
                <w:sz w:val="24"/>
                <w:szCs w:val="24"/>
                <w:lang w:val="uk-UA" w:eastAsia="ru-RU"/>
              </w:rPr>
              <w:lastRenderedPageBreak/>
              <w:t xml:space="preserve">від 13 червня </w:t>
            </w:r>
            <w:r w:rsidRPr="00261420">
              <w:rPr>
                <w:rFonts w:ascii="Times New Roman" w:eastAsia="Times New Roman" w:hAnsi="Times New Roman" w:cs="Times New Roman"/>
                <w:sz w:val="24"/>
                <w:szCs w:val="24"/>
                <w:lang w:val="uk-UA" w:eastAsia="ru-RU"/>
              </w:rPr>
              <w:t xml:space="preserve">2003 </w:t>
            </w:r>
            <w:r w:rsidR="00BC26DA" w:rsidRPr="00261420">
              <w:rPr>
                <w:rFonts w:ascii="Times New Roman" w:eastAsia="Times New Roman" w:hAnsi="Times New Roman" w:cs="Times New Roman"/>
                <w:sz w:val="24"/>
                <w:szCs w:val="24"/>
                <w:lang w:val="uk-UA" w:eastAsia="ru-RU"/>
              </w:rPr>
              <w:t xml:space="preserve">року </w:t>
            </w:r>
            <w:r w:rsidRPr="00261420">
              <w:rPr>
                <w:rFonts w:ascii="Times New Roman" w:eastAsia="Times New Roman" w:hAnsi="Times New Roman" w:cs="Times New Roman"/>
                <w:sz w:val="24"/>
                <w:szCs w:val="24"/>
                <w:lang w:val="uk-UA" w:eastAsia="ru-RU"/>
              </w:rPr>
              <w:t>№ 296 «Про затверджен</w:t>
            </w:r>
            <w:r w:rsidR="00BC26DA" w:rsidRPr="00261420">
              <w:rPr>
                <w:rFonts w:ascii="Times New Roman" w:eastAsia="Times New Roman" w:hAnsi="Times New Roman" w:cs="Times New Roman"/>
                <w:sz w:val="24"/>
                <w:szCs w:val="24"/>
                <w:lang w:val="uk-UA" w:eastAsia="ru-RU"/>
              </w:rPr>
              <w:t>ня та введення в дію нормативно-</w:t>
            </w:r>
            <w:r w:rsidRPr="00261420">
              <w:rPr>
                <w:rFonts w:ascii="Times New Roman" w:eastAsia="Times New Roman" w:hAnsi="Times New Roman" w:cs="Times New Roman"/>
                <w:sz w:val="24"/>
                <w:szCs w:val="24"/>
                <w:lang w:val="uk-UA" w:eastAsia="ru-RU"/>
              </w:rPr>
              <w:t>правового документа «Технічна експлуатація електр</w:t>
            </w:r>
            <w:r w:rsidR="00261420" w:rsidRPr="00261420">
              <w:rPr>
                <w:rFonts w:ascii="Times New Roman" w:eastAsia="Times New Roman" w:hAnsi="Times New Roman" w:cs="Times New Roman"/>
                <w:sz w:val="24"/>
                <w:szCs w:val="24"/>
                <w:lang w:val="uk-UA" w:eastAsia="ru-RU"/>
              </w:rPr>
              <w:t xml:space="preserve">ичних станцій і мереж. Правила» </w:t>
            </w:r>
            <w:r w:rsidR="0036443F" w:rsidRPr="00261420">
              <w:rPr>
                <w:rFonts w:ascii="Times New Roman" w:eastAsia="Times New Roman" w:hAnsi="Times New Roman" w:cs="Times New Roman"/>
                <w:sz w:val="24"/>
                <w:szCs w:val="24"/>
                <w:lang w:val="uk-UA" w:eastAsia="ru-RU"/>
              </w:rPr>
              <w:t>(зі змінами)</w:t>
            </w:r>
            <w:r w:rsidR="00261420" w:rsidRPr="00261420">
              <w:rPr>
                <w:rFonts w:ascii="Times New Roman" w:eastAsia="Times New Roman" w:hAnsi="Times New Roman" w:cs="Times New Roman"/>
                <w:sz w:val="24"/>
                <w:szCs w:val="24"/>
                <w:lang w:val="uk-UA" w:eastAsia="ru-RU"/>
              </w:rPr>
              <w:t>.</w:t>
            </w:r>
          </w:p>
          <w:p w:rsidR="00045380" w:rsidRPr="00771014" w:rsidRDefault="006D4704" w:rsidP="00045380">
            <w:pPr>
              <w:spacing w:after="0" w:line="240" w:lineRule="auto"/>
              <w:ind w:left="154" w:right="132" w:firstLine="53"/>
              <w:jc w:val="both"/>
              <w:rPr>
                <w:rFonts w:ascii="Times New Roman" w:eastAsia="Times New Roman" w:hAnsi="Times New Roman" w:cs="Times New Roman"/>
                <w:sz w:val="24"/>
                <w:szCs w:val="24"/>
                <w:lang w:val="uk-UA" w:eastAsia="ru-RU"/>
              </w:rPr>
            </w:pPr>
            <w:r w:rsidRPr="00771014">
              <w:rPr>
                <w:rFonts w:ascii="Times New Roman" w:eastAsia="Times New Roman" w:hAnsi="Times New Roman" w:cs="Times New Roman"/>
                <w:sz w:val="24"/>
                <w:szCs w:val="24"/>
                <w:lang w:val="uk-UA" w:eastAsia="ru-RU"/>
              </w:rPr>
              <w:t>7.</w:t>
            </w:r>
            <w:r w:rsidRPr="00771014">
              <w:rPr>
                <w:rFonts w:ascii="Times New Roman" w:eastAsia="Times New Roman" w:hAnsi="Times New Roman" w:cs="Times New Roman"/>
                <w:sz w:val="24"/>
                <w:szCs w:val="24"/>
                <w:lang w:val="en-US" w:eastAsia="ru-RU"/>
              </w:rPr>
              <w:t> </w:t>
            </w:r>
            <w:r w:rsidR="00771014" w:rsidRPr="00771014">
              <w:rPr>
                <w:rFonts w:ascii="Times New Roman" w:eastAsia="Times New Roman" w:hAnsi="Times New Roman" w:cs="Times New Roman"/>
                <w:sz w:val="24"/>
                <w:szCs w:val="24"/>
                <w:lang w:val="uk-UA" w:eastAsia="ru-RU"/>
              </w:rPr>
              <w:t>Правил</w:t>
            </w:r>
            <w:r w:rsidR="00045380" w:rsidRPr="00771014">
              <w:rPr>
                <w:rFonts w:ascii="Times New Roman" w:eastAsia="Times New Roman" w:hAnsi="Times New Roman" w:cs="Times New Roman"/>
                <w:sz w:val="24"/>
                <w:szCs w:val="24"/>
                <w:lang w:val="uk-UA" w:eastAsia="ru-RU"/>
              </w:rPr>
              <w:t xml:space="preserve"> технічної експлуатації теплови</w:t>
            </w:r>
            <w:r w:rsidR="00771014" w:rsidRPr="00771014">
              <w:rPr>
                <w:rFonts w:ascii="Times New Roman" w:eastAsia="Times New Roman" w:hAnsi="Times New Roman" w:cs="Times New Roman"/>
                <w:sz w:val="24"/>
                <w:szCs w:val="24"/>
                <w:lang w:val="uk-UA" w:eastAsia="ru-RU"/>
              </w:rPr>
              <w:t>х установок і мереж, затверджених</w:t>
            </w:r>
            <w:r w:rsidR="00045380" w:rsidRPr="00771014">
              <w:rPr>
                <w:rFonts w:ascii="Times New Roman" w:eastAsia="Times New Roman" w:hAnsi="Times New Roman" w:cs="Times New Roman"/>
                <w:sz w:val="24"/>
                <w:szCs w:val="24"/>
                <w:lang w:val="uk-UA" w:eastAsia="ru-RU"/>
              </w:rPr>
              <w:t xml:space="preserve"> наказом Міністерства палива </w:t>
            </w:r>
            <w:r w:rsidR="00771014" w:rsidRPr="00771014">
              <w:rPr>
                <w:rFonts w:ascii="Times New Roman" w:eastAsia="Times New Roman" w:hAnsi="Times New Roman" w:cs="Times New Roman"/>
                <w:sz w:val="24"/>
                <w:szCs w:val="24"/>
                <w:lang w:val="uk-UA" w:eastAsia="ru-RU"/>
              </w:rPr>
              <w:t xml:space="preserve">та енергетики України від 14 лютого </w:t>
            </w:r>
            <w:r w:rsidR="00045380" w:rsidRPr="00771014">
              <w:rPr>
                <w:rFonts w:ascii="Times New Roman" w:eastAsia="Times New Roman" w:hAnsi="Times New Roman" w:cs="Times New Roman"/>
                <w:sz w:val="24"/>
                <w:szCs w:val="24"/>
                <w:lang w:val="uk-UA" w:eastAsia="ru-RU"/>
              </w:rPr>
              <w:t>2007</w:t>
            </w:r>
            <w:r w:rsidR="00771014" w:rsidRPr="00771014">
              <w:rPr>
                <w:rFonts w:ascii="Times New Roman" w:eastAsia="Times New Roman" w:hAnsi="Times New Roman" w:cs="Times New Roman"/>
                <w:sz w:val="24"/>
                <w:szCs w:val="24"/>
                <w:lang w:val="uk-UA" w:eastAsia="ru-RU"/>
              </w:rPr>
              <w:t xml:space="preserve"> року </w:t>
            </w:r>
            <w:r w:rsidR="00045380" w:rsidRPr="00771014">
              <w:rPr>
                <w:rFonts w:ascii="Times New Roman" w:eastAsia="Times New Roman" w:hAnsi="Times New Roman" w:cs="Times New Roman"/>
                <w:sz w:val="24"/>
                <w:szCs w:val="24"/>
                <w:lang w:val="uk-UA" w:eastAsia="ru-RU"/>
              </w:rPr>
              <w:t>№ 71 (зі змінами).</w:t>
            </w:r>
          </w:p>
          <w:p w:rsidR="001C3886" w:rsidRPr="00DD0C47" w:rsidRDefault="00F76650" w:rsidP="00AE640D">
            <w:pPr>
              <w:spacing w:after="0" w:line="240" w:lineRule="auto"/>
              <w:ind w:left="154" w:right="132" w:firstLine="53"/>
              <w:jc w:val="both"/>
              <w:rPr>
                <w:rFonts w:ascii="Times New Roman" w:eastAsia="Times New Roman" w:hAnsi="Times New Roman" w:cs="Times New Roman"/>
                <w:sz w:val="24"/>
                <w:szCs w:val="24"/>
                <w:lang w:val="uk-UA" w:eastAsia="ru-RU"/>
              </w:rPr>
            </w:pPr>
            <w:r w:rsidRPr="00AE640D">
              <w:rPr>
                <w:rFonts w:ascii="Times New Roman" w:eastAsia="Times New Roman" w:hAnsi="Times New Roman" w:cs="Times New Roman"/>
                <w:sz w:val="24"/>
                <w:szCs w:val="24"/>
                <w:lang w:val="uk-UA" w:eastAsia="ru-RU"/>
              </w:rPr>
              <w:t>8. Правил</w:t>
            </w:r>
            <w:r w:rsidR="00045380" w:rsidRPr="00AE640D">
              <w:rPr>
                <w:rFonts w:ascii="Times New Roman" w:eastAsia="Times New Roman" w:hAnsi="Times New Roman" w:cs="Times New Roman"/>
                <w:sz w:val="24"/>
                <w:szCs w:val="24"/>
                <w:lang w:val="uk-UA" w:eastAsia="ru-RU"/>
              </w:rPr>
              <w:t xml:space="preserve"> підготовки теплових господарств до оп</w:t>
            </w:r>
            <w:r w:rsidR="00AE640D" w:rsidRPr="00AE640D">
              <w:rPr>
                <w:rFonts w:ascii="Times New Roman" w:eastAsia="Times New Roman" w:hAnsi="Times New Roman" w:cs="Times New Roman"/>
                <w:sz w:val="24"/>
                <w:szCs w:val="24"/>
                <w:lang w:val="uk-UA" w:eastAsia="ru-RU"/>
              </w:rPr>
              <w:t>алювального періоду, затверджених</w:t>
            </w:r>
            <w:r w:rsidR="00045380" w:rsidRPr="00AE640D">
              <w:rPr>
                <w:rFonts w:ascii="Times New Roman" w:eastAsia="Times New Roman" w:hAnsi="Times New Roman" w:cs="Times New Roman"/>
                <w:sz w:val="24"/>
                <w:szCs w:val="24"/>
                <w:lang w:val="uk-UA" w:eastAsia="ru-RU"/>
              </w:rPr>
              <w:t xml:space="preserve"> наказом Міністерства палива та енергетики України, Міністерства житлово-комунального</w:t>
            </w:r>
            <w:r w:rsidR="00AE640D" w:rsidRPr="00AE640D">
              <w:rPr>
                <w:rFonts w:ascii="Times New Roman" w:eastAsia="Times New Roman" w:hAnsi="Times New Roman" w:cs="Times New Roman"/>
                <w:sz w:val="24"/>
                <w:szCs w:val="24"/>
                <w:lang w:val="uk-UA" w:eastAsia="ru-RU"/>
              </w:rPr>
              <w:t xml:space="preserve"> господарства України від 10 грудня </w:t>
            </w:r>
            <w:r w:rsidR="00045380" w:rsidRPr="00AE640D">
              <w:rPr>
                <w:rFonts w:ascii="Times New Roman" w:eastAsia="Times New Roman" w:hAnsi="Times New Roman" w:cs="Times New Roman"/>
                <w:sz w:val="24"/>
                <w:szCs w:val="24"/>
                <w:lang w:val="uk-UA" w:eastAsia="ru-RU"/>
              </w:rPr>
              <w:t xml:space="preserve">2008 </w:t>
            </w:r>
            <w:r w:rsidR="00AE640D" w:rsidRPr="00AE640D">
              <w:rPr>
                <w:rFonts w:ascii="Times New Roman" w:eastAsia="Times New Roman" w:hAnsi="Times New Roman" w:cs="Times New Roman"/>
                <w:sz w:val="24"/>
                <w:szCs w:val="24"/>
                <w:lang w:val="uk-UA" w:eastAsia="ru-RU"/>
              </w:rPr>
              <w:t xml:space="preserve">року </w:t>
            </w:r>
            <w:r w:rsidR="00045380" w:rsidRPr="00AE640D">
              <w:rPr>
                <w:rFonts w:ascii="Times New Roman" w:eastAsia="Times New Roman" w:hAnsi="Times New Roman" w:cs="Times New Roman"/>
                <w:sz w:val="24"/>
                <w:szCs w:val="24"/>
                <w:lang w:val="uk-UA" w:eastAsia="ru-RU"/>
              </w:rPr>
              <w:t>№ 620/378, зареєстро</w:t>
            </w:r>
            <w:r w:rsidR="00AE640D" w:rsidRPr="00AE640D">
              <w:rPr>
                <w:rFonts w:ascii="Times New Roman" w:eastAsia="Times New Roman" w:hAnsi="Times New Roman" w:cs="Times New Roman"/>
                <w:sz w:val="24"/>
                <w:szCs w:val="24"/>
                <w:lang w:val="uk-UA" w:eastAsia="ru-RU"/>
              </w:rPr>
              <w:t>ваних</w:t>
            </w:r>
            <w:r w:rsidR="00045380" w:rsidRPr="00AE640D">
              <w:rPr>
                <w:rFonts w:ascii="Times New Roman" w:eastAsia="Times New Roman" w:hAnsi="Times New Roman" w:cs="Times New Roman"/>
                <w:sz w:val="24"/>
                <w:szCs w:val="24"/>
                <w:lang w:val="uk-UA" w:eastAsia="ru-RU"/>
              </w:rPr>
              <w:t xml:space="preserve"> в Міністерстві</w:t>
            </w:r>
            <w:r w:rsidR="00AE640D" w:rsidRPr="00AE640D">
              <w:rPr>
                <w:rFonts w:ascii="Times New Roman" w:eastAsia="Times New Roman" w:hAnsi="Times New Roman" w:cs="Times New Roman"/>
                <w:sz w:val="24"/>
                <w:szCs w:val="24"/>
                <w:lang w:val="uk-UA" w:eastAsia="ru-RU"/>
              </w:rPr>
              <w:t xml:space="preserve"> юстиції України </w:t>
            </w:r>
            <w:r w:rsidR="008855F8">
              <w:rPr>
                <w:rFonts w:ascii="Times New Roman" w:eastAsia="Times New Roman" w:hAnsi="Times New Roman" w:cs="Times New Roman"/>
                <w:sz w:val="24"/>
                <w:szCs w:val="24"/>
                <w:lang w:val="uk-UA" w:eastAsia="ru-RU"/>
              </w:rPr>
              <w:t xml:space="preserve">          </w:t>
            </w:r>
            <w:r w:rsidR="00AE640D" w:rsidRPr="00AE640D">
              <w:rPr>
                <w:rFonts w:ascii="Times New Roman" w:eastAsia="Times New Roman" w:hAnsi="Times New Roman" w:cs="Times New Roman"/>
                <w:sz w:val="24"/>
                <w:szCs w:val="24"/>
                <w:lang w:val="uk-UA" w:eastAsia="ru-RU"/>
              </w:rPr>
              <w:t xml:space="preserve">31 грудня </w:t>
            </w:r>
            <w:r w:rsidR="00D82246" w:rsidRPr="00AE640D">
              <w:rPr>
                <w:rFonts w:ascii="Times New Roman" w:eastAsia="Times New Roman" w:hAnsi="Times New Roman" w:cs="Times New Roman"/>
                <w:sz w:val="24"/>
                <w:szCs w:val="24"/>
                <w:lang w:val="uk-UA" w:eastAsia="ru-RU"/>
              </w:rPr>
              <w:t xml:space="preserve">2008 </w:t>
            </w:r>
            <w:r w:rsidR="00AE640D" w:rsidRPr="00AE640D">
              <w:rPr>
                <w:rFonts w:ascii="Times New Roman" w:eastAsia="Times New Roman" w:hAnsi="Times New Roman" w:cs="Times New Roman"/>
                <w:sz w:val="24"/>
                <w:szCs w:val="24"/>
                <w:lang w:val="uk-UA" w:eastAsia="ru-RU"/>
              </w:rPr>
              <w:t xml:space="preserve">року </w:t>
            </w:r>
            <w:r w:rsidR="00D82246" w:rsidRPr="00AE640D">
              <w:rPr>
                <w:rFonts w:ascii="Times New Roman" w:eastAsia="Times New Roman" w:hAnsi="Times New Roman" w:cs="Times New Roman"/>
                <w:sz w:val="24"/>
                <w:szCs w:val="24"/>
                <w:lang w:val="uk-UA" w:eastAsia="ru-RU"/>
              </w:rPr>
              <w:t>за №</w:t>
            </w:r>
            <w:r w:rsidR="00AE640D" w:rsidRPr="00AE640D">
              <w:rPr>
                <w:rFonts w:ascii="Times New Roman" w:eastAsia="Times New Roman" w:hAnsi="Times New Roman" w:cs="Times New Roman"/>
                <w:sz w:val="24"/>
                <w:szCs w:val="24"/>
                <w:lang w:val="uk-UA" w:eastAsia="ru-RU"/>
              </w:rPr>
              <w:t xml:space="preserve"> 1310/16001 (зі змінами).</w:t>
            </w:r>
          </w:p>
        </w:tc>
      </w:tr>
    </w:tbl>
    <w:p w:rsidR="00F86951" w:rsidRPr="00DD0C47" w:rsidRDefault="00F86951" w:rsidP="00F6300B">
      <w:pPr>
        <w:rPr>
          <w:rFonts w:ascii="Times New Roman" w:hAnsi="Times New Roman" w:cs="Times New Roman"/>
          <w:sz w:val="24"/>
          <w:szCs w:val="24"/>
          <w:lang w:val="uk-UA"/>
        </w:rPr>
      </w:pPr>
      <w:bookmarkStart w:id="3" w:name="n767"/>
      <w:bookmarkEnd w:id="3"/>
    </w:p>
    <w:p w:rsidR="00F6300B" w:rsidRPr="00DD0C47" w:rsidRDefault="00F6300B" w:rsidP="00F6300B">
      <w:pPr>
        <w:jc w:val="center"/>
        <w:rPr>
          <w:rFonts w:ascii="Times New Roman" w:hAnsi="Times New Roman" w:cs="Times New Roman"/>
          <w:sz w:val="24"/>
          <w:szCs w:val="24"/>
          <w:lang w:val="uk-UA"/>
        </w:rPr>
      </w:pPr>
      <w:r w:rsidRPr="00DD0C47">
        <w:rPr>
          <w:rFonts w:ascii="Times New Roman" w:hAnsi="Times New Roman" w:cs="Times New Roman"/>
          <w:sz w:val="24"/>
          <w:szCs w:val="24"/>
          <w:lang w:val="uk-UA"/>
        </w:rPr>
        <w:t>_____________________________________________</w:t>
      </w:r>
    </w:p>
    <w:sectPr w:rsidR="00F6300B" w:rsidRPr="00DD0C47" w:rsidSect="00AA4E16">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32A"/>
    <w:multiLevelType w:val="hybridMultilevel"/>
    <w:tmpl w:val="A9FE25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55"/>
    <w:rsid w:val="00045380"/>
    <w:rsid w:val="00074855"/>
    <w:rsid w:val="00076350"/>
    <w:rsid w:val="00081A87"/>
    <w:rsid w:val="00093B44"/>
    <w:rsid w:val="000B15AD"/>
    <w:rsid w:val="000E7D93"/>
    <w:rsid w:val="0012741C"/>
    <w:rsid w:val="001306A7"/>
    <w:rsid w:val="00164318"/>
    <w:rsid w:val="0016792B"/>
    <w:rsid w:val="001A4CD9"/>
    <w:rsid w:val="001A5E8C"/>
    <w:rsid w:val="001B2D3F"/>
    <w:rsid w:val="001B641A"/>
    <w:rsid w:val="001C3886"/>
    <w:rsid w:val="001C728C"/>
    <w:rsid w:val="001D3EBE"/>
    <w:rsid w:val="001F50F4"/>
    <w:rsid w:val="001F7537"/>
    <w:rsid w:val="00230075"/>
    <w:rsid w:val="00261420"/>
    <w:rsid w:val="00293EC4"/>
    <w:rsid w:val="002B1DB3"/>
    <w:rsid w:val="002B6D79"/>
    <w:rsid w:val="002D6C56"/>
    <w:rsid w:val="002E0DD8"/>
    <w:rsid w:val="00310B23"/>
    <w:rsid w:val="00324070"/>
    <w:rsid w:val="00334AC8"/>
    <w:rsid w:val="0034320A"/>
    <w:rsid w:val="0036443F"/>
    <w:rsid w:val="00372254"/>
    <w:rsid w:val="00382533"/>
    <w:rsid w:val="00392D76"/>
    <w:rsid w:val="003A063E"/>
    <w:rsid w:val="003A4F1A"/>
    <w:rsid w:val="003E2C5A"/>
    <w:rsid w:val="003E695F"/>
    <w:rsid w:val="00406D3B"/>
    <w:rsid w:val="00410294"/>
    <w:rsid w:val="00421DE9"/>
    <w:rsid w:val="00456E00"/>
    <w:rsid w:val="00461283"/>
    <w:rsid w:val="004B089E"/>
    <w:rsid w:val="004D16F2"/>
    <w:rsid w:val="004F34D9"/>
    <w:rsid w:val="004F45AD"/>
    <w:rsid w:val="00507081"/>
    <w:rsid w:val="00530734"/>
    <w:rsid w:val="005610FC"/>
    <w:rsid w:val="005637BA"/>
    <w:rsid w:val="005641C6"/>
    <w:rsid w:val="00564F1E"/>
    <w:rsid w:val="005A45A6"/>
    <w:rsid w:val="005A45F2"/>
    <w:rsid w:val="005F30E3"/>
    <w:rsid w:val="00617BFF"/>
    <w:rsid w:val="00627707"/>
    <w:rsid w:val="00685D7C"/>
    <w:rsid w:val="00696F28"/>
    <w:rsid w:val="006A089F"/>
    <w:rsid w:val="006D4704"/>
    <w:rsid w:val="0070616C"/>
    <w:rsid w:val="007220BD"/>
    <w:rsid w:val="007235D4"/>
    <w:rsid w:val="007237F4"/>
    <w:rsid w:val="00734566"/>
    <w:rsid w:val="007439F7"/>
    <w:rsid w:val="00771014"/>
    <w:rsid w:val="0077152F"/>
    <w:rsid w:val="0078239C"/>
    <w:rsid w:val="00795F27"/>
    <w:rsid w:val="007A01A9"/>
    <w:rsid w:val="008855F8"/>
    <w:rsid w:val="00891F04"/>
    <w:rsid w:val="00893B0A"/>
    <w:rsid w:val="00897E4B"/>
    <w:rsid w:val="008C79F8"/>
    <w:rsid w:val="009056C9"/>
    <w:rsid w:val="009279C5"/>
    <w:rsid w:val="009311C9"/>
    <w:rsid w:val="00934285"/>
    <w:rsid w:val="00971A7F"/>
    <w:rsid w:val="0097380E"/>
    <w:rsid w:val="00973F6E"/>
    <w:rsid w:val="00974394"/>
    <w:rsid w:val="00985B6C"/>
    <w:rsid w:val="0099482D"/>
    <w:rsid w:val="009C1584"/>
    <w:rsid w:val="009C48AC"/>
    <w:rsid w:val="009C6440"/>
    <w:rsid w:val="009E73AA"/>
    <w:rsid w:val="00A71301"/>
    <w:rsid w:val="00A83378"/>
    <w:rsid w:val="00A95116"/>
    <w:rsid w:val="00A96562"/>
    <w:rsid w:val="00AA4E16"/>
    <w:rsid w:val="00AB02FF"/>
    <w:rsid w:val="00AE0B86"/>
    <w:rsid w:val="00AE640D"/>
    <w:rsid w:val="00AE7535"/>
    <w:rsid w:val="00B15D37"/>
    <w:rsid w:val="00B44340"/>
    <w:rsid w:val="00B5054D"/>
    <w:rsid w:val="00B52792"/>
    <w:rsid w:val="00B65899"/>
    <w:rsid w:val="00BA3A08"/>
    <w:rsid w:val="00BC26DA"/>
    <w:rsid w:val="00BE6BCA"/>
    <w:rsid w:val="00BF78B0"/>
    <w:rsid w:val="00C148D3"/>
    <w:rsid w:val="00C25C0F"/>
    <w:rsid w:val="00C415C6"/>
    <w:rsid w:val="00C86F0D"/>
    <w:rsid w:val="00CA2B07"/>
    <w:rsid w:val="00CA35AF"/>
    <w:rsid w:val="00CB0CDE"/>
    <w:rsid w:val="00CD39CD"/>
    <w:rsid w:val="00CD444B"/>
    <w:rsid w:val="00CF086E"/>
    <w:rsid w:val="00D0377C"/>
    <w:rsid w:val="00D20551"/>
    <w:rsid w:val="00D30DCF"/>
    <w:rsid w:val="00D3669C"/>
    <w:rsid w:val="00D5407C"/>
    <w:rsid w:val="00D62431"/>
    <w:rsid w:val="00D73720"/>
    <w:rsid w:val="00D82246"/>
    <w:rsid w:val="00DD0C47"/>
    <w:rsid w:val="00DE6E08"/>
    <w:rsid w:val="00E51218"/>
    <w:rsid w:val="00EB41D3"/>
    <w:rsid w:val="00EC4FF2"/>
    <w:rsid w:val="00EC5AA9"/>
    <w:rsid w:val="00ED29BA"/>
    <w:rsid w:val="00EF0220"/>
    <w:rsid w:val="00EF784D"/>
    <w:rsid w:val="00F01A67"/>
    <w:rsid w:val="00F0430A"/>
    <w:rsid w:val="00F04656"/>
    <w:rsid w:val="00F20701"/>
    <w:rsid w:val="00F245E2"/>
    <w:rsid w:val="00F345C9"/>
    <w:rsid w:val="00F3506A"/>
    <w:rsid w:val="00F41FD6"/>
    <w:rsid w:val="00F5341F"/>
    <w:rsid w:val="00F6300B"/>
    <w:rsid w:val="00F72A35"/>
    <w:rsid w:val="00F76650"/>
    <w:rsid w:val="00F84BF3"/>
    <w:rsid w:val="00F86951"/>
    <w:rsid w:val="00F92BBF"/>
    <w:rsid w:val="00FA26D2"/>
    <w:rsid w:val="00FA5A1A"/>
    <w:rsid w:val="00FB30BC"/>
    <w:rsid w:val="00FB311F"/>
    <w:rsid w:val="00FE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160-7B7A-454B-B2E6-7B017D4E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4"/>
    <w:unhideWhenUsed/>
    <w:qFormat/>
    <w:rsid w:val="00F04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F0430A"/>
    <w:rPr>
      <w:rFonts w:ascii="Times New Roman" w:eastAsia="Times New Roman" w:hAnsi="Times New Roman" w:cs="Times New Roman"/>
      <w:sz w:val="24"/>
      <w:szCs w:val="24"/>
      <w:lang w:eastAsia="ru-RU"/>
    </w:rPr>
  </w:style>
  <w:style w:type="paragraph" w:styleId="a5">
    <w:name w:val="List Paragraph"/>
    <w:basedOn w:val="a"/>
    <w:uiPriority w:val="34"/>
    <w:qFormat/>
    <w:rsid w:val="004F45AD"/>
    <w:pPr>
      <w:ind w:left="720"/>
      <w:contextualSpacing/>
    </w:pPr>
  </w:style>
  <w:style w:type="paragraph" w:styleId="a6">
    <w:name w:val="Balloon Text"/>
    <w:basedOn w:val="a"/>
    <w:link w:val="a7"/>
    <w:uiPriority w:val="99"/>
    <w:semiHidden/>
    <w:unhideWhenUsed/>
    <w:rsid w:val="009C644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C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8901">
      <w:bodyDiv w:val="1"/>
      <w:marLeft w:val="0"/>
      <w:marRight w:val="0"/>
      <w:marTop w:val="0"/>
      <w:marBottom w:val="0"/>
      <w:divBdr>
        <w:top w:val="none" w:sz="0" w:space="0" w:color="auto"/>
        <w:left w:val="none" w:sz="0" w:space="0" w:color="auto"/>
        <w:bottom w:val="none" w:sz="0" w:space="0" w:color="auto"/>
        <w:right w:val="none" w:sz="0" w:space="0" w:color="auto"/>
      </w:divBdr>
    </w:div>
    <w:div w:id="633216043">
      <w:bodyDiv w:val="1"/>
      <w:marLeft w:val="0"/>
      <w:marRight w:val="0"/>
      <w:marTop w:val="0"/>
      <w:marBottom w:val="0"/>
      <w:divBdr>
        <w:top w:val="none" w:sz="0" w:space="0" w:color="auto"/>
        <w:left w:val="none" w:sz="0" w:space="0" w:color="auto"/>
        <w:bottom w:val="none" w:sz="0" w:space="0" w:color="auto"/>
        <w:right w:val="none" w:sz="0" w:space="0" w:color="auto"/>
      </w:divBdr>
    </w:div>
    <w:div w:id="686638283">
      <w:bodyDiv w:val="1"/>
      <w:marLeft w:val="0"/>
      <w:marRight w:val="0"/>
      <w:marTop w:val="0"/>
      <w:marBottom w:val="0"/>
      <w:divBdr>
        <w:top w:val="none" w:sz="0" w:space="0" w:color="auto"/>
        <w:left w:val="none" w:sz="0" w:space="0" w:color="auto"/>
        <w:bottom w:val="none" w:sz="0" w:space="0" w:color="auto"/>
        <w:right w:val="none" w:sz="0" w:space="0" w:color="auto"/>
      </w:divBdr>
      <w:divsChild>
        <w:div w:id="1612055797">
          <w:marLeft w:val="0"/>
          <w:marRight w:val="0"/>
          <w:marTop w:val="0"/>
          <w:marBottom w:val="150"/>
          <w:divBdr>
            <w:top w:val="none" w:sz="0" w:space="0" w:color="auto"/>
            <w:left w:val="none" w:sz="0" w:space="0" w:color="auto"/>
            <w:bottom w:val="none" w:sz="0" w:space="0" w:color="auto"/>
            <w:right w:val="none" w:sz="0" w:space="0" w:color="auto"/>
          </w:divBdr>
        </w:div>
        <w:div w:id="1101803358">
          <w:marLeft w:val="0"/>
          <w:marRight w:val="0"/>
          <w:marTop w:val="150"/>
          <w:marBottom w:val="150"/>
          <w:divBdr>
            <w:top w:val="none" w:sz="0" w:space="0" w:color="auto"/>
            <w:left w:val="none" w:sz="0" w:space="0" w:color="auto"/>
            <w:bottom w:val="none" w:sz="0" w:space="0" w:color="auto"/>
            <w:right w:val="none" w:sz="0" w:space="0" w:color="auto"/>
          </w:divBdr>
        </w:div>
      </w:divsChild>
    </w:div>
    <w:div w:id="1196624677">
      <w:bodyDiv w:val="1"/>
      <w:marLeft w:val="0"/>
      <w:marRight w:val="0"/>
      <w:marTop w:val="0"/>
      <w:marBottom w:val="0"/>
      <w:divBdr>
        <w:top w:val="none" w:sz="0" w:space="0" w:color="auto"/>
        <w:left w:val="none" w:sz="0" w:space="0" w:color="auto"/>
        <w:bottom w:val="none" w:sz="0" w:space="0" w:color="auto"/>
        <w:right w:val="none" w:sz="0" w:space="0" w:color="auto"/>
      </w:divBdr>
    </w:div>
    <w:div w:id="1515143317">
      <w:bodyDiv w:val="1"/>
      <w:marLeft w:val="0"/>
      <w:marRight w:val="0"/>
      <w:marTop w:val="0"/>
      <w:marBottom w:val="0"/>
      <w:divBdr>
        <w:top w:val="none" w:sz="0" w:space="0" w:color="auto"/>
        <w:left w:val="none" w:sz="0" w:space="0" w:color="auto"/>
        <w:bottom w:val="none" w:sz="0" w:space="0" w:color="auto"/>
        <w:right w:val="none" w:sz="0" w:space="0" w:color="auto"/>
      </w:divBdr>
    </w:div>
    <w:div w:id="1765105563">
      <w:bodyDiv w:val="1"/>
      <w:marLeft w:val="0"/>
      <w:marRight w:val="0"/>
      <w:marTop w:val="0"/>
      <w:marBottom w:val="0"/>
      <w:divBdr>
        <w:top w:val="none" w:sz="0" w:space="0" w:color="auto"/>
        <w:left w:val="none" w:sz="0" w:space="0" w:color="auto"/>
        <w:bottom w:val="none" w:sz="0" w:space="0" w:color="auto"/>
        <w:right w:val="none" w:sz="0" w:space="0" w:color="auto"/>
      </w:divBdr>
    </w:div>
    <w:div w:id="20514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89-19"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7128</Words>
  <Characters>4064</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Бабич Є.І.</dc:creator>
  <cp:keywords/>
  <dc:description/>
  <cp:lastModifiedBy>Хоменко Тетяна Олександрівна</cp:lastModifiedBy>
  <cp:revision>159</cp:revision>
  <cp:lastPrinted>2021-03-22T09:11:00Z</cp:lastPrinted>
  <dcterms:created xsi:type="dcterms:W3CDTF">2021-03-22T09:14:00Z</dcterms:created>
  <dcterms:modified xsi:type="dcterms:W3CDTF">2021-05-13T13:08:00Z</dcterms:modified>
</cp:coreProperties>
</file>