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624B67"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624B67" w:rsidRPr="00624B67"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F0430A" w:rsidRDefault="00F85FEA" w:rsidP="00DF545F">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w:t>
      </w:r>
      <w:r w:rsidR="00624B67" w:rsidRPr="00FD0B97">
        <w:rPr>
          <w:rFonts w:eastAsiaTheme="minorHAnsi"/>
          <w:color w:val="000000" w:themeColor="text1"/>
          <w:lang w:val="uk-UA" w:eastAsia="en-US"/>
        </w:rPr>
        <w:t xml:space="preserve"> №</w:t>
      </w:r>
      <w:r>
        <w:rPr>
          <w:rFonts w:eastAsiaTheme="minorHAnsi"/>
          <w:color w:val="000000" w:themeColor="text1"/>
          <w:lang w:val="uk-UA" w:eastAsia="en-US"/>
        </w:rPr>
        <w:t xml:space="preserve"> </w:t>
      </w:r>
      <w:r w:rsidR="00351003">
        <w:rPr>
          <w:rFonts w:eastAsiaTheme="minorHAnsi"/>
          <w:color w:val="000000" w:themeColor="text1"/>
          <w:lang w:val="uk-UA" w:eastAsia="en-US"/>
        </w:rPr>
        <w:t>109</w:t>
      </w:r>
      <w:bookmarkStart w:id="1" w:name="_GoBack"/>
      <w:bookmarkEnd w:id="1"/>
    </w:p>
    <w:p w:rsidR="00624B67" w:rsidRPr="00CF1D03" w:rsidRDefault="00624B67" w:rsidP="00624B67">
      <w:pPr>
        <w:pStyle w:val="a3"/>
        <w:tabs>
          <w:tab w:val="left" w:pos="1260"/>
        </w:tabs>
        <w:spacing w:before="0" w:beforeAutospacing="0" w:after="0" w:afterAutospacing="0"/>
        <w:ind w:left="5103"/>
        <w:rPr>
          <w:rFonts w:eastAsia="Calibri"/>
          <w:lang w:val="uk-UA"/>
        </w:rPr>
      </w:pPr>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DF545F">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CF1D03" w:rsidRPr="00CF1D03">
        <w:rPr>
          <w:rFonts w:ascii="Times New Roman" w:eastAsia="Times New Roman" w:hAnsi="Times New Roman" w:cs="Times New Roman"/>
          <w:b/>
          <w:bCs/>
          <w:color w:val="333333"/>
          <w:sz w:val="24"/>
          <w:szCs w:val="24"/>
          <w:lang w:val="uk-UA" w:eastAsia="ru-RU"/>
        </w:rPr>
        <w:t>директора Департаменту державного нагляду у галузі електроенергетики – головного державного інспектора з енергетичного нагляду</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CF1D03"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D4523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7C25B9" w:rsidRPr="007C25B9" w:rsidRDefault="00DF545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7C25B9" w:rsidRPr="007C25B9">
              <w:rPr>
                <w:rFonts w:ascii="Times New Roman" w:eastAsia="Times New Roman" w:hAnsi="Times New Roman" w:cs="Times New Roman"/>
                <w:sz w:val="24"/>
                <w:szCs w:val="24"/>
                <w:lang w:val="uk-UA" w:eastAsia="ru-RU"/>
              </w:rPr>
              <w:t>Керівництво та організація роботи Департаменту:</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виконання завдань і функцій, покладених на Департамент;</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забезпечення виконання плану роботи Департаменту;</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розподіл обов’язків між працівниками Департаменту.</w:t>
            </w:r>
          </w:p>
          <w:p w:rsidR="007C25B9" w:rsidRPr="007C25B9" w:rsidRDefault="00DF545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відсутності д</w:t>
            </w:r>
            <w:r w:rsidR="007C25B9" w:rsidRPr="007C25B9">
              <w:rPr>
                <w:rFonts w:ascii="Times New Roman" w:eastAsia="Times New Roman" w:hAnsi="Times New Roman" w:cs="Times New Roman"/>
                <w:sz w:val="24"/>
                <w:szCs w:val="24"/>
                <w:lang w:val="uk-UA" w:eastAsia="ru-RU"/>
              </w:rPr>
              <w:t xml:space="preserve">иректора Департаменту його обов’язки виконує </w:t>
            </w:r>
            <w:r>
              <w:rPr>
                <w:rFonts w:ascii="Times New Roman" w:eastAsia="Times New Roman" w:hAnsi="Times New Roman" w:cs="Times New Roman"/>
                <w:sz w:val="24"/>
                <w:szCs w:val="24"/>
                <w:lang w:val="uk-UA" w:eastAsia="ru-RU"/>
              </w:rPr>
              <w:t>з</w:t>
            </w:r>
            <w:r w:rsidR="007C25B9" w:rsidRPr="007C25B9">
              <w:rPr>
                <w:rFonts w:ascii="Times New Roman" w:eastAsia="Times New Roman" w:hAnsi="Times New Roman" w:cs="Times New Roman"/>
                <w:sz w:val="24"/>
                <w:szCs w:val="24"/>
                <w:lang w:val="uk-UA" w:eastAsia="ru-RU"/>
              </w:rPr>
              <w:t>аступник директора Департаменту – начальник відділу координації проведення заходів енергетичного нагляду (контролю) територіальними органами Департаменту або інша посадова особа відповідно до наказу Держенергонагляду.</w:t>
            </w:r>
          </w:p>
          <w:p w:rsidR="007C25B9" w:rsidRPr="007C25B9" w:rsidRDefault="00DF545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7C25B9" w:rsidRPr="007C25B9">
              <w:rPr>
                <w:rFonts w:ascii="Times New Roman" w:eastAsia="Times New Roman" w:hAnsi="Times New Roman" w:cs="Times New Roman"/>
                <w:sz w:val="24"/>
                <w:szCs w:val="24"/>
                <w:lang w:val="uk-UA" w:eastAsia="ru-RU"/>
              </w:rPr>
              <w:t>Організовує роботу в частині контролю за проведенням перевірок територіальними органами, планування та звітності, а саме:</w:t>
            </w:r>
          </w:p>
          <w:p w:rsidR="007C25B9" w:rsidRPr="007C25B9" w:rsidRDefault="005B344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C25B9" w:rsidRPr="007C25B9">
              <w:rPr>
                <w:rFonts w:ascii="Times New Roman" w:eastAsia="Times New Roman" w:hAnsi="Times New Roman" w:cs="Times New Roman"/>
                <w:sz w:val="24"/>
                <w:szCs w:val="24"/>
                <w:lang w:val="uk-UA" w:eastAsia="ru-RU"/>
              </w:rPr>
              <w:t xml:space="preserve">здійснює методичне керівництво та координацію роботи територіальних </w:t>
            </w:r>
            <w:r w:rsidR="00DF545F">
              <w:rPr>
                <w:rFonts w:ascii="Times New Roman" w:eastAsia="Times New Roman" w:hAnsi="Times New Roman" w:cs="Times New Roman"/>
                <w:sz w:val="24"/>
                <w:szCs w:val="24"/>
                <w:lang w:val="uk-UA" w:eastAsia="ru-RU"/>
              </w:rPr>
              <w:t>у</w:t>
            </w:r>
            <w:r w:rsidR="007C25B9" w:rsidRPr="007C25B9">
              <w:rPr>
                <w:rFonts w:ascii="Times New Roman" w:eastAsia="Times New Roman" w:hAnsi="Times New Roman" w:cs="Times New Roman"/>
                <w:sz w:val="24"/>
                <w:szCs w:val="24"/>
                <w:lang w:val="uk-UA" w:eastAsia="ru-RU"/>
              </w:rPr>
              <w:t>правлінь Держенергонагляду щодо здійснення ними державного енергетичного нагляду (контролю) за електричними установками і мережами учасників ринку (крім споживачів) щодо дотриманням ними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 xml:space="preserve">організовує розгляд </w:t>
            </w:r>
            <w:proofErr w:type="spellStart"/>
            <w:r w:rsidR="007C25B9" w:rsidRPr="007C25B9">
              <w:rPr>
                <w:rFonts w:ascii="Times New Roman" w:eastAsia="Times New Roman" w:hAnsi="Times New Roman" w:cs="Times New Roman"/>
                <w:sz w:val="24"/>
                <w:szCs w:val="24"/>
                <w:lang w:val="uk-UA" w:eastAsia="ru-RU"/>
              </w:rPr>
              <w:t>проєктів</w:t>
            </w:r>
            <w:proofErr w:type="spellEnd"/>
            <w:r w:rsidR="007C25B9" w:rsidRPr="007C25B9">
              <w:rPr>
                <w:rFonts w:ascii="Times New Roman" w:eastAsia="Times New Roman" w:hAnsi="Times New Roman" w:cs="Times New Roman"/>
                <w:sz w:val="24"/>
                <w:szCs w:val="24"/>
                <w:lang w:val="uk-UA" w:eastAsia="ru-RU"/>
              </w:rPr>
              <w:t xml:space="preserve"> інвестиційних програм операторів систем розподілу щодо пріоритетності технічних рішень, </w:t>
            </w:r>
            <w:proofErr w:type="spellStart"/>
            <w:r w:rsidR="007C25B9" w:rsidRPr="007C25B9">
              <w:rPr>
                <w:rFonts w:ascii="Times New Roman" w:eastAsia="Times New Roman" w:hAnsi="Times New Roman" w:cs="Times New Roman"/>
                <w:sz w:val="24"/>
                <w:szCs w:val="24"/>
                <w:lang w:val="uk-UA" w:eastAsia="ru-RU"/>
              </w:rPr>
              <w:t>проєктів</w:t>
            </w:r>
            <w:proofErr w:type="spellEnd"/>
            <w:r w:rsidR="007C25B9" w:rsidRPr="007C25B9">
              <w:rPr>
                <w:rFonts w:ascii="Times New Roman" w:eastAsia="Times New Roman" w:hAnsi="Times New Roman" w:cs="Times New Roman"/>
                <w:sz w:val="24"/>
                <w:szCs w:val="24"/>
                <w:lang w:val="uk-UA" w:eastAsia="ru-RU"/>
              </w:rPr>
              <w:t xml:space="preserve"> планів розвиту операторів систем розподілу та готує керівництву </w:t>
            </w:r>
            <w:proofErr w:type="spellStart"/>
            <w:r w:rsidR="007C25B9" w:rsidRPr="007C25B9">
              <w:rPr>
                <w:rFonts w:ascii="Times New Roman" w:eastAsia="Times New Roman" w:hAnsi="Times New Roman" w:cs="Times New Roman"/>
                <w:sz w:val="24"/>
                <w:szCs w:val="24"/>
                <w:lang w:val="uk-UA" w:eastAsia="ru-RU"/>
              </w:rPr>
              <w:t>Держенергонагляду</w:t>
            </w:r>
            <w:proofErr w:type="spellEnd"/>
            <w:r w:rsidR="007C25B9" w:rsidRPr="007C25B9">
              <w:rPr>
                <w:rFonts w:ascii="Times New Roman" w:eastAsia="Times New Roman" w:hAnsi="Times New Roman" w:cs="Times New Roman"/>
                <w:sz w:val="24"/>
                <w:szCs w:val="24"/>
                <w:lang w:val="uk-UA" w:eastAsia="ru-RU"/>
              </w:rPr>
              <w:t xml:space="preserve"> </w:t>
            </w:r>
            <w:proofErr w:type="spellStart"/>
            <w:r w:rsidR="007C25B9" w:rsidRPr="007C25B9">
              <w:rPr>
                <w:rFonts w:ascii="Times New Roman" w:eastAsia="Times New Roman" w:hAnsi="Times New Roman" w:cs="Times New Roman"/>
                <w:sz w:val="24"/>
                <w:szCs w:val="24"/>
                <w:lang w:val="uk-UA" w:eastAsia="ru-RU"/>
              </w:rPr>
              <w:t>проєкти</w:t>
            </w:r>
            <w:proofErr w:type="spellEnd"/>
            <w:r w:rsidR="007C25B9" w:rsidRPr="007C25B9">
              <w:rPr>
                <w:rFonts w:ascii="Times New Roman" w:eastAsia="Times New Roman" w:hAnsi="Times New Roman" w:cs="Times New Roman"/>
                <w:sz w:val="24"/>
                <w:szCs w:val="24"/>
                <w:lang w:val="uk-UA" w:eastAsia="ru-RU"/>
              </w:rPr>
              <w:t xml:space="preserve"> висновків для подання до Міненерго;</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 xml:space="preserve">організовує перевірки та узагальнення інформації щодо здійснення учасниками ринку реконструкції та модернізації енергетичного обладнання і мереж та надання керівництву </w:t>
            </w:r>
            <w:proofErr w:type="spellStart"/>
            <w:r w:rsidR="007C25B9" w:rsidRPr="007C25B9">
              <w:rPr>
                <w:rFonts w:ascii="Times New Roman" w:eastAsia="Times New Roman" w:hAnsi="Times New Roman" w:cs="Times New Roman"/>
                <w:sz w:val="24"/>
                <w:szCs w:val="24"/>
                <w:lang w:val="uk-UA" w:eastAsia="ru-RU"/>
              </w:rPr>
              <w:t>Держенергонагляду</w:t>
            </w:r>
            <w:proofErr w:type="spellEnd"/>
            <w:r w:rsidR="007C25B9" w:rsidRPr="007C25B9">
              <w:rPr>
                <w:rFonts w:ascii="Times New Roman" w:eastAsia="Times New Roman" w:hAnsi="Times New Roman" w:cs="Times New Roman"/>
                <w:sz w:val="24"/>
                <w:szCs w:val="24"/>
                <w:lang w:val="uk-UA" w:eastAsia="ru-RU"/>
              </w:rPr>
              <w:t xml:space="preserve"> </w:t>
            </w:r>
            <w:proofErr w:type="spellStart"/>
            <w:r w:rsidR="007C25B9" w:rsidRPr="007C25B9">
              <w:rPr>
                <w:rFonts w:ascii="Times New Roman" w:eastAsia="Times New Roman" w:hAnsi="Times New Roman" w:cs="Times New Roman"/>
                <w:sz w:val="24"/>
                <w:szCs w:val="24"/>
                <w:lang w:val="uk-UA" w:eastAsia="ru-RU"/>
              </w:rPr>
              <w:t>проєктів</w:t>
            </w:r>
            <w:proofErr w:type="spellEnd"/>
            <w:r w:rsidR="007C25B9" w:rsidRPr="007C25B9">
              <w:rPr>
                <w:rFonts w:ascii="Times New Roman" w:eastAsia="Times New Roman" w:hAnsi="Times New Roman" w:cs="Times New Roman"/>
                <w:sz w:val="24"/>
                <w:szCs w:val="24"/>
                <w:lang w:val="uk-UA" w:eastAsia="ru-RU"/>
              </w:rPr>
              <w:t xml:space="preserve"> висновків для подання до Міненерго.</w:t>
            </w:r>
          </w:p>
          <w:p w:rsidR="007C25B9" w:rsidRPr="007C25B9" w:rsidRDefault="00DF545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7C25B9" w:rsidRPr="007C25B9">
              <w:rPr>
                <w:rFonts w:ascii="Times New Roman" w:eastAsia="Times New Roman" w:hAnsi="Times New Roman" w:cs="Times New Roman"/>
                <w:sz w:val="24"/>
                <w:szCs w:val="24"/>
                <w:lang w:val="uk-UA" w:eastAsia="ru-RU"/>
              </w:rPr>
              <w:t xml:space="preserve">Організовує та контролює виконання в установлені </w:t>
            </w:r>
            <w:r w:rsidR="007C25B9" w:rsidRPr="007C25B9">
              <w:rPr>
                <w:rFonts w:ascii="Times New Roman" w:eastAsia="Times New Roman" w:hAnsi="Times New Roman" w:cs="Times New Roman"/>
                <w:sz w:val="24"/>
                <w:szCs w:val="24"/>
                <w:lang w:val="uk-UA" w:eastAsia="ru-RU"/>
              </w:rPr>
              <w:lastRenderedPageBreak/>
              <w:t xml:space="preserve">строки вимог наказів та доручень </w:t>
            </w:r>
            <w:r>
              <w:rPr>
                <w:rFonts w:ascii="Times New Roman" w:eastAsia="Times New Roman" w:hAnsi="Times New Roman" w:cs="Times New Roman"/>
                <w:sz w:val="24"/>
                <w:szCs w:val="24"/>
                <w:lang w:val="uk-UA" w:eastAsia="ru-RU"/>
              </w:rPr>
              <w:t xml:space="preserve"> </w:t>
            </w:r>
            <w:r w:rsidR="007C25B9" w:rsidRPr="007C25B9">
              <w:rPr>
                <w:rFonts w:ascii="Times New Roman" w:eastAsia="Times New Roman" w:hAnsi="Times New Roman" w:cs="Times New Roman"/>
                <w:sz w:val="24"/>
                <w:szCs w:val="24"/>
                <w:lang w:val="uk-UA" w:eastAsia="ru-RU"/>
              </w:rPr>
              <w:t xml:space="preserve">Голови Держенергонагляду, несе персональну відповідальність за стан виконавської дисципліни в Департаменті, координує підготовку </w:t>
            </w:r>
            <w:proofErr w:type="spellStart"/>
            <w:r w:rsidR="007C25B9" w:rsidRPr="007C25B9">
              <w:rPr>
                <w:rFonts w:ascii="Times New Roman" w:eastAsia="Times New Roman" w:hAnsi="Times New Roman" w:cs="Times New Roman"/>
                <w:sz w:val="24"/>
                <w:szCs w:val="24"/>
                <w:lang w:val="uk-UA" w:eastAsia="ru-RU"/>
              </w:rPr>
              <w:t>проєктів</w:t>
            </w:r>
            <w:proofErr w:type="spellEnd"/>
            <w:r w:rsidR="007C25B9" w:rsidRPr="007C25B9">
              <w:rPr>
                <w:rFonts w:ascii="Times New Roman" w:eastAsia="Times New Roman" w:hAnsi="Times New Roman" w:cs="Times New Roman"/>
                <w:sz w:val="24"/>
                <w:szCs w:val="24"/>
                <w:lang w:val="uk-UA" w:eastAsia="ru-RU"/>
              </w:rPr>
              <w:t xml:space="preserve"> рішень і документів з питань, що належать до його компетенції.</w:t>
            </w:r>
          </w:p>
          <w:p w:rsidR="007C25B9" w:rsidRPr="007C25B9" w:rsidRDefault="00DF545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7C25B9" w:rsidRPr="007C25B9">
              <w:rPr>
                <w:rFonts w:ascii="Times New Roman" w:eastAsia="Times New Roman" w:hAnsi="Times New Roman" w:cs="Times New Roman"/>
                <w:sz w:val="24"/>
                <w:szCs w:val="24"/>
                <w:lang w:val="uk-UA" w:eastAsia="ru-RU"/>
              </w:rPr>
              <w:t xml:space="preserve">Візує </w:t>
            </w:r>
            <w:proofErr w:type="spellStart"/>
            <w:r w:rsidR="007C25B9" w:rsidRPr="007C25B9">
              <w:rPr>
                <w:rFonts w:ascii="Times New Roman" w:eastAsia="Times New Roman" w:hAnsi="Times New Roman" w:cs="Times New Roman"/>
                <w:sz w:val="24"/>
                <w:szCs w:val="24"/>
                <w:lang w:val="uk-UA" w:eastAsia="ru-RU"/>
              </w:rPr>
              <w:t>проєкти</w:t>
            </w:r>
            <w:proofErr w:type="spellEnd"/>
            <w:r w:rsidR="007C25B9" w:rsidRPr="007C25B9">
              <w:rPr>
                <w:rFonts w:ascii="Times New Roman" w:eastAsia="Times New Roman" w:hAnsi="Times New Roman" w:cs="Times New Roman"/>
                <w:sz w:val="24"/>
                <w:szCs w:val="24"/>
                <w:lang w:val="uk-UA" w:eastAsia="ru-RU"/>
              </w:rPr>
              <w:t xml:space="preserve"> рішень та документи з питань, що належать до сфери діяльності Департаменту, які подаються на підпис Голові Держенергонагляду.</w:t>
            </w:r>
          </w:p>
          <w:p w:rsidR="007C25B9" w:rsidRPr="007C25B9" w:rsidRDefault="005B344F" w:rsidP="005B344F">
            <w:pPr>
              <w:spacing w:after="0" w:line="240" w:lineRule="auto"/>
              <w:ind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F545F">
              <w:rPr>
                <w:rFonts w:ascii="Times New Roman" w:eastAsia="Times New Roman" w:hAnsi="Times New Roman" w:cs="Times New Roman"/>
                <w:sz w:val="24"/>
                <w:szCs w:val="24"/>
                <w:lang w:val="uk-UA" w:eastAsia="ru-RU"/>
              </w:rPr>
              <w:t>5. </w:t>
            </w:r>
            <w:r w:rsidR="007C25B9" w:rsidRPr="007C25B9">
              <w:rPr>
                <w:rFonts w:ascii="Times New Roman" w:eastAsia="Times New Roman" w:hAnsi="Times New Roman" w:cs="Times New Roman"/>
                <w:sz w:val="24"/>
                <w:szCs w:val="24"/>
                <w:lang w:val="uk-UA" w:eastAsia="ru-RU"/>
              </w:rPr>
              <w:t>Забезпечує участь працівників Департаменту у:</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 xml:space="preserve">розгляді в межах компетенції звернень територіальних </w:t>
            </w:r>
            <w:r w:rsidR="00DF545F">
              <w:rPr>
                <w:rFonts w:ascii="Times New Roman" w:eastAsia="Times New Roman" w:hAnsi="Times New Roman" w:cs="Times New Roman"/>
                <w:sz w:val="24"/>
                <w:szCs w:val="24"/>
                <w:lang w:val="uk-UA" w:eastAsia="ru-RU"/>
              </w:rPr>
              <w:t>у</w:t>
            </w:r>
            <w:r w:rsidR="007C25B9" w:rsidRPr="007C25B9">
              <w:rPr>
                <w:rFonts w:ascii="Times New Roman" w:eastAsia="Times New Roman" w:hAnsi="Times New Roman" w:cs="Times New Roman"/>
                <w:sz w:val="24"/>
                <w:szCs w:val="24"/>
                <w:lang w:val="uk-UA" w:eastAsia="ru-RU"/>
              </w:rPr>
              <w:t xml:space="preserve">правлінь Держенергонагляду, операторів системи розподілу, виробників і споживачів електричної енергії та підготовці відповідних роз’яснень (відповідей) з питань технічного стану та організації експлуатації об’єктів електричних мереж, правомірності дій представників територіальних </w:t>
            </w:r>
            <w:r w:rsidR="00DF545F">
              <w:rPr>
                <w:rFonts w:ascii="Times New Roman" w:eastAsia="Times New Roman" w:hAnsi="Times New Roman" w:cs="Times New Roman"/>
                <w:sz w:val="24"/>
                <w:szCs w:val="24"/>
                <w:lang w:val="uk-UA" w:eastAsia="ru-RU"/>
              </w:rPr>
              <w:t>у</w:t>
            </w:r>
            <w:r w:rsidR="007C25B9" w:rsidRPr="007C25B9">
              <w:rPr>
                <w:rFonts w:ascii="Times New Roman" w:eastAsia="Times New Roman" w:hAnsi="Times New Roman" w:cs="Times New Roman"/>
                <w:sz w:val="24"/>
                <w:szCs w:val="24"/>
                <w:lang w:val="uk-UA" w:eastAsia="ru-RU"/>
              </w:rPr>
              <w:t xml:space="preserve">правлінь  Держенергонагляду, щодо виконання робіт з </w:t>
            </w:r>
            <w:proofErr w:type="spellStart"/>
            <w:r w:rsidR="007C25B9" w:rsidRPr="007C25B9">
              <w:rPr>
                <w:rFonts w:ascii="Times New Roman" w:eastAsia="Times New Roman" w:hAnsi="Times New Roman" w:cs="Times New Roman"/>
                <w:sz w:val="24"/>
                <w:szCs w:val="24"/>
                <w:lang w:val="uk-UA" w:eastAsia="ru-RU"/>
              </w:rPr>
              <w:t>проєктування</w:t>
            </w:r>
            <w:proofErr w:type="spellEnd"/>
            <w:r w:rsidR="007C25B9" w:rsidRPr="007C25B9">
              <w:rPr>
                <w:rFonts w:ascii="Times New Roman" w:eastAsia="Times New Roman" w:hAnsi="Times New Roman" w:cs="Times New Roman"/>
                <w:sz w:val="24"/>
                <w:szCs w:val="24"/>
                <w:lang w:val="uk-UA" w:eastAsia="ru-RU"/>
              </w:rPr>
              <w:t xml:space="preserve"> електроустановок і мереж в частині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проводить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 а також з питань здійснення заходів з державного енергетичного нагляду;</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роботі комісій з розслідування причин і наслідків аварій і пожеж на обладнанні електричних мереж учасників ринку електричної енергії, які призвели до порушення режимів роботи інших учасників ринку;</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розроб</w:t>
            </w:r>
            <w:r w:rsidR="00DF545F">
              <w:rPr>
                <w:rFonts w:ascii="Times New Roman" w:eastAsia="Times New Roman" w:hAnsi="Times New Roman" w:cs="Times New Roman"/>
                <w:sz w:val="24"/>
                <w:szCs w:val="24"/>
                <w:lang w:val="uk-UA" w:eastAsia="ru-RU"/>
              </w:rPr>
              <w:t>ленні</w:t>
            </w:r>
            <w:r w:rsidR="007C25B9" w:rsidRPr="007C25B9">
              <w:rPr>
                <w:rFonts w:ascii="Times New Roman" w:eastAsia="Times New Roman" w:hAnsi="Times New Roman" w:cs="Times New Roman"/>
                <w:sz w:val="24"/>
                <w:szCs w:val="24"/>
                <w:lang w:val="uk-UA" w:eastAsia="ru-RU"/>
              </w:rPr>
              <w:t xml:space="preserve"> та узгодженні положень про взаємовідносини з іншими органами державного нагляду (контролю), центральними органами виконавчої  влади тощо та нормативно</w:t>
            </w:r>
            <w:r w:rsidR="00DF545F">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технічних документів галузевого та міжгалузевого призначення щодо технічної експлуатації електроустановок;</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DF545F" w:rsidRPr="007C25B9">
              <w:rPr>
                <w:rFonts w:ascii="Times New Roman" w:eastAsia="Times New Roman" w:hAnsi="Times New Roman" w:cs="Times New Roman"/>
                <w:sz w:val="24"/>
                <w:szCs w:val="24"/>
                <w:lang w:val="uk-UA" w:eastAsia="ru-RU"/>
              </w:rPr>
              <w:t>розроб</w:t>
            </w:r>
            <w:r w:rsidR="00DF545F">
              <w:rPr>
                <w:rFonts w:ascii="Times New Roman" w:eastAsia="Times New Roman" w:hAnsi="Times New Roman" w:cs="Times New Roman"/>
                <w:sz w:val="24"/>
                <w:szCs w:val="24"/>
                <w:lang w:val="uk-UA" w:eastAsia="ru-RU"/>
              </w:rPr>
              <w:t>ленні</w:t>
            </w:r>
            <w:r w:rsidR="007C25B9" w:rsidRPr="007C25B9">
              <w:rPr>
                <w:rFonts w:ascii="Times New Roman" w:eastAsia="Times New Roman" w:hAnsi="Times New Roman" w:cs="Times New Roman"/>
                <w:sz w:val="24"/>
                <w:szCs w:val="24"/>
                <w:lang w:val="uk-UA" w:eastAsia="ru-RU"/>
              </w:rPr>
              <w:t xml:space="preserve">  </w:t>
            </w:r>
            <w:proofErr w:type="spellStart"/>
            <w:r w:rsidR="007C25B9" w:rsidRPr="007C25B9">
              <w:rPr>
                <w:rFonts w:ascii="Times New Roman" w:eastAsia="Times New Roman" w:hAnsi="Times New Roman" w:cs="Times New Roman"/>
                <w:sz w:val="24"/>
                <w:szCs w:val="24"/>
                <w:lang w:val="uk-UA" w:eastAsia="ru-RU"/>
              </w:rPr>
              <w:t>проєктів</w:t>
            </w:r>
            <w:proofErr w:type="spellEnd"/>
            <w:r w:rsidR="007C25B9" w:rsidRPr="007C25B9">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Департаменту та готує пропозиції щодо введення в дію нормативних документів в межах своїх функціональних завдань;</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 xml:space="preserve">узагальненні та підтриманні в актуальному стані інформації щодо </w:t>
            </w:r>
            <w:proofErr w:type="spellStart"/>
            <w:r w:rsidR="007C25B9" w:rsidRPr="007C25B9">
              <w:rPr>
                <w:rFonts w:ascii="Times New Roman" w:eastAsia="Times New Roman" w:hAnsi="Times New Roman" w:cs="Times New Roman"/>
                <w:sz w:val="24"/>
                <w:szCs w:val="24"/>
                <w:lang w:val="uk-UA" w:eastAsia="ru-RU"/>
              </w:rPr>
              <w:t>проєктів</w:t>
            </w:r>
            <w:proofErr w:type="spellEnd"/>
            <w:r w:rsidR="007C25B9" w:rsidRPr="007C25B9">
              <w:rPr>
                <w:rFonts w:ascii="Times New Roman" w:eastAsia="Times New Roman" w:hAnsi="Times New Roman" w:cs="Times New Roman"/>
                <w:sz w:val="24"/>
                <w:szCs w:val="24"/>
                <w:lang w:val="uk-UA" w:eastAsia="ru-RU"/>
              </w:rPr>
              <w:t xml:space="preserve"> інвестиційних програм на наступний рік та </w:t>
            </w:r>
            <w:proofErr w:type="spellStart"/>
            <w:r w:rsidR="007C25B9" w:rsidRPr="007C25B9">
              <w:rPr>
                <w:rFonts w:ascii="Times New Roman" w:eastAsia="Times New Roman" w:hAnsi="Times New Roman" w:cs="Times New Roman"/>
                <w:sz w:val="24"/>
                <w:szCs w:val="24"/>
                <w:lang w:val="uk-UA" w:eastAsia="ru-RU"/>
              </w:rPr>
              <w:t>проєктів</w:t>
            </w:r>
            <w:proofErr w:type="spellEnd"/>
            <w:r w:rsidR="007C25B9" w:rsidRPr="007C25B9">
              <w:rPr>
                <w:rFonts w:ascii="Times New Roman" w:eastAsia="Times New Roman" w:hAnsi="Times New Roman" w:cs="Times New Roman"/>
                <w:sz w:val="24"/>
                <w:szCs w:val="24"/>
                <w:lang w:val="uk-UA" w:eastAsia="ru-RU"/>
              </w:rPr>
              <w:t xml:space="preserve"> планів технічного розвитку розподільних мереж операторів систем розподілу;</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 xml:space="preserve">зборі, узагальненні та аналізі звітів та звітних матеріалів територіальних </w:t>
            </w:r>
            <w:r w:rsidR="00DF545F">
              <w:rPr>
                <w:rFonts w:ascii="Times New Roman" w:eastAsia="Times New Roman" w:hAnsi="Times New Roman" w:cs="Times New Roman"/>
                <w:sz w:val="24"/>
                <w:szCs w:val="24"/>
                <w:lang w:val="uk-UA" w:eastAsia="ru-RU"/>
              </w:rPr>
              <w:t>у</w:t>
            </w:r>
            <w:r w:rsidR="007C25B9" w:rsidRPr="007C25B9">
              <w:rPr>
                <w:rFonts w:ascii="Times New Roman" w:eastAsia="Times New Roman" w:hAnsi="Times New Roman" w:cs="Times New Roman"/>
                <w:sz w:val="24"/>
                <w:szCs w:val="24"/>
                <w:lang w:val="uk-UA" w:eastAsia="ru-RU"/>
              </w:rPr>
              <w:t>правлінь Держенергонагляду щодо результатів державного енергетичного нагляду за учасниками ринку</w:t>
            </w:r>
            <w:r w:rsidR="0008115E">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 xml:space="preserve"> у тому числі за тематичними напрямками, здійсненими </w:t>
            </w:r>
            <w:r w:rsidR="0008115E">
              <w:rPr>
                <w:rFonts w:ascii="Times New Roman" w:eastAsia="Times New Roman" w:hAnsi="Times New Roman" w:cs="Times New Roman"/>
                <w:sz w:val="24"/>
                <w:szCs w:val="24"/>
                <w:lang w:val="uk-UA" w:eastAsia="ru-RU"/>
              </w:rPr>
              <w:t xml:space="preserve">за </w:t>
            </w:r>
            <w:r w:rsidR="0008115E">
              <w:rPr>
                <w:rFonts w:ascii="Times New Roman" w:eastAsia="Times New Roman" w:hAnsi="Times New Roman" w:cs="Times New Roman"/>
                <w:sz w:val="24"/>
                <w:szCs w:val="24"/>
                <w:lang w:val="uk-UA" w:eastAsia="ru-RU"/>
              </w:rPr>
              <w:lastRenderedPageBreak/>
              <w:t>дорученнями Міненерго</w:t>
            </w:r>
            <w:r w:rsidR="007C25B9" w:rsidRPr="007C25B9">
              <w:rPr>
                <w:rFonts w:ascii="Times New Roman" w:eastAsia="Times New Roman" w:hAnsi="Times New Roman" w:cs="Times New Roman"/>
                <w:sz w:val="24"/>
                <w:szCs w:val="24"/>
                <w:lang w:val="uk-UA" w:eastAsia="ru-RU"/>
              </w:rPr>
              <w:t>;</w:t>
            </w:r>
          </w:p>
          <w:p w:rsidR="007C25B9" w:rsidRPr="007C25B9" w:rsidRDefault="005B344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аналізі та формуванні зведених звітів щодо виконання суб’єктами господарювання приписів, розпоряджень або інших розпорядчих документів щодо усунення ними порушень вимог чинного законодавства України, виявлених за р</w:t>
            </w:r>
            <w:r w:rsidR="0008115E">
              <w:rPr>
                <w:rFonts w:ascii="Times New Roman" w:eastAsia="Times New Roman" w:hAnsi="Times New Roman" w:cs="Times New Roman"/>
                <w:sz w:val="24"/>
                <w:szCs w:val="24"/>
                <w:lang w:val="uk-UA" w:eastAsia="ru-RU"/>
              </w:rPr>
              <w:t xml:space="preserve">езультатами здійснених заходів </w:t>
            </w:r>
            <w:r w:rsidR="007C25B9" w:rsidRPr="007C25B9">
              <w:rPr>
                <w:rFonts w:ascii="Times New Roman" w:eastAsia="Times New Roman" w:hAnsi="Times New Roman" w:cs="Times New Roman"/>
                <w:sz w:val="24"/>
                <w:szCs w:val="24"/>
                <w:lang w:val="uk-UA" w:eastAsia="ru-RU"/>
              </w:rPr>
              <w:t>з державного енергетичного нагляду;</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 xml:space="preserve">контролі за виконанням затверджених планів заходів з державного енергетичного нагляду в галузі електроенергетики територіальними </w:t>
            </w:r>
            <w:r w:rsidR="00DF545F">
              <w:rPr>
                <w:rFonts w:ascii="Times New Roman" w:eastAsia="Times New Roman" w:hAnsi="Times New Roman" w:cs="Times New Roman"/>
                <w:sz w:val="24"/>
                <w:szCs w:val="24"/>
                <w:lang w:val="uk-UA" w:eastAsia="ru-RU"/>
              </w:rPr>
              <w:t>у</w:t>
            </w:r>
            <w:r w:rsidR="007C25B9" w:rsidRPr="007C25B9">
              <w:rPr>
                <w:rFonts w:ascii="Times New Roman" w:eastAsia="Times New Roman" w:hAnsi="Times New Roman" w:cs="Times New Roman"/>
                <w:sz w:val="24"/>
                <w:szCs w:val="24"/>
                <w:lang w:val="uk-UA" w:eastAsia="ru-RU"/>
              </w:rPr>
              <w:t>правліннями Держенергонагляду;</w:t>
            </w:r>
          </w:p>
          <w:p w:rsidR="007C25B9" w:rsidRPr="007C25B9" w:rsidRDefault="005B344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обліку загальної кількості суб’єктів господарювання у галузі електроенергетики та їх розподілу за ступенями ризику їх діяльності відповідно до затверджених критеріїв у галузі електроенергетики;</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 xml:space="preserve">участі в підготовці методичних та організаційних документів </w:t>
            </w:r>
            <w:proofErr w:type="spellStart"/>
            <w:r w:rsidR="007C25B9" w:rsidRPr="007C25B9">
              <w:rPr>
                <w:rFonts w:ascii="Times New Roman" w:eastAsia="Times New Roman" w:hAnsi="Times New Roman" w:cs="Times New Roman"/>
                <w:sz w:val="24"/>
                <w:szCs w:val="24"/>
                <w:lang w:val="uk-UA" w:eastAsia="ru-RU"/>
              </w:rPr>
              <w:t>Держенергонагляду</w:t>
            </w:r>
            <w:proofErr w:type="spellEnd"/>
            <w:r w:rsidR="007C25B9" w:rsidRPr="007C25B9">
              <w:rPr>
                <w:rFonts w:ascii="Times New Roman" w:eastAsia="Times New Roman" w:hAnsi="Times New Roman" w:cs="Times New Roman"/>
                <w:sz w:val="24"/>
                <w:szCs w:val="24"/>
                <w:lang w:val="uk-UA" w:eastAsia="ru-RU"/>
              </w:rPr>
              <w:t xml:space="preserve"> в межах повноважень Управління;</w:t>
            </w:r>
          </w:p>
          <w:p w:rsidR="007C25B9" w:rsidRPr="007C25B9" w:rsidRDefault="00D9180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C25B9" w:rsidRPr="007C25B9">
              <w:rPr>
                <w:rFonts w:ascii="Times New Roman" w:eastAsia="Times New Roman" w:hAnsi="Times New Roman" w:cs="Times New Roman"/>
                <w:sz w:val="24"/>
                <w:szCs w:val="24"/>
                <w:lang w:val="uk-UA" w:eastAsia="ru-RU"/>
              </w:rPr>
              <w:t>додержанні працівниками Департаменту правил внутрішнього службового розпорядку, правил етичної поведінки, вживає заходів щодо недопущення та врегулювання конфлікту інтересів у разі його виникнення.</w:t>
            </w:r>
          </w:p>
          <w:p w:rsidR="007C25B9" w:rsidRPr="007C25B9" w:rsidRDefault="00DF545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7C25B9" w:rsidRPr="007C25B9">
              <w:rPr>
                <w:rFonts w:ascii="Times New Roman" w:eastAsia="Times New Roman" w:hAnsi="Times New Roman" w:cs="Times New Roman"/>
                <w:sz w:val="24"/>
                <w:szCs w:val="24"/>
                <w:lang w:val="uk-UA" w:eastAsia="ru-RU"/>
              </w:rPr>
              <w:t>Розробляє і здійснює заходи щодо поліпшення організації та підвищення ефективності роботи Департаменту.</w:t>
            </w:r>
          </w:p>
          <w:p w:rsidR="007C25B9" w:rsidRPr="007C25B9" w:rsidRDefault="00DF545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7C25B9" w:rsidRPr="007C25B9">
              <w:rPr>
                <w:rFonts w:ascii="Times New Roman" w:eastAsia="Times New Roman" w:hAnsi="Times New Roman" w:cs="Times New Roman"/>
                <w:sz w:val="24"/>
                <w:szCs w:val="24"/>
                <w:lang w:val="uk-UA" w:eastAsia="ru-RU"/>
              </w:rPr>
              <w:t>Забезпечує складання, актуальність та перегляд на предмет внесення змін та доповнень до переліку нормативно-правових, нормативних та нормативно-технічних актів, документів, якими керується в своїй роботі Департамент.</w:t>
            </w:r>
          </w:p>
          <w:p w:rsidR="00B15D37" w:rsidRPr="00D45230" w:rsidRDefault="00DF545F" w:rsidP="005B344F">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7C25B9" w:rsidRPr="007C25B9">
              <w:rPr>
                <w:rFonts w:ascii="Times New Roman" w:eastAsia="Times New Roman" w:hAnsi="Times New Roman" w:cs="Times New Roman"/>
                <w:sz w:val="24"/>
                <w:szCs w:val="24"/>
                <w:lang w:val="uk-UA" w:eastAsia="ru-RU"/>
              </w:rPr>
              <w:t>Забезпечує в межах своєї компетенції збереження в Департаменті державної таємниці, іншої інформації з обмеженим доступом відповідно до законодавства.</w:t>
            </w:r>
          </w:p>
        </w:tc>
      </w:tr>
      <w:tr w:rsidR="00B15D37" w:rsidRPr="00D4523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9E035F" w:rsidRPr="005F48A6">
              <w:rPr>
                <w:rFonts w:ascii="Times New Roman" w:eastAsia="Times New Roman" w:hAnsi="Times New Roman" w:cs="Times New Roman"/>
                <w:sz w:val="24"/>
                <w:szCs w:val="24"/>
                <w:lang w:val="uk-UA" w:eastAsia="ru-RU"/>
              </w:rPr>
              <w:t>15 9</w:t>
            </w:r>
            <w:r w:rsidR="0008115E">
              <w:rPr>
                <w:rFonts w:ascii="Times New Roman" w:eastAsia="Times New Roman" w:hAnsi="Times New Roman" w:cs="Times New Roman"/>
                <w:sz w:val="24"/>
                <w:szCs w:val="24"/>
                <w:lang w:val="uk-UA" w:eastAsia="ru-RU"/>
              </w:rPr>
              <w:t>00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Безстроково.</w:t>
            </w:r>
          </w:p>
          <w:p w:rsidR="00B15D37" w:rsidRPr="002A4043"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4043">
              <w:rPr>
                <w:rFonts w:ascii="Times New Roman" w:eastAsia="Times New Roman" w:hAnsi="Times New Roman" w:cs="Times New Roman"/>
                <w:sz w:val="24"/>
                <w:szCs w:val="24"/>
                <w:lang w:val="uk-UA" w:eastAsia="ru-RU"/>
              </w:rPr>
              <w:t>обов</w:t>
            </w:r>
            <w:proofErr w:type="spellEnd"/>
            <w:r w:rsidR="00DF545F">
              <w:rPr>
                <w:rFonts w:ascii="Times New Roman" w:eastAsia="Times New Roman" w:hAnsi="Times New Roman" w:cs="Times New Roman"/>
                <w:sz w:val="24"/>
                <w:szCs w:val="24"/>
                <w:lang w:val="en-US" w:eastAsia="ru-RU"/>
              </w:rPr>
              <w:t>’</w:t>
            </w:r>
            <w:proofErr w:type="spellStart"/>
            <w:r w:rsidRPr="002A4043">
              <w:rPr>
                <w:rFonts w:ascii="Times New Roman" w:eastAsia="Times New Roman" w:hAnsi="Times New Roman" w:cs="Times New Roman"/>
                <w:sz w:val="24"/>
                <w:szCs w:val="24"/>
                <w:lang w:val="uk-UA" w:eastAsia="ru-RU"/>
              </w:rPr>
              <w:t>язкового</w:t>
            </w:r>
            <w:proofErr w:type="spellEnd"/>
            <w:r w:rsidRPr="002A4043">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w:t>
            </w:r>
            <w:r w:rsidRPr="00AD19B1">
              <w:rPr>
                <w:rFonts w:ascii="Times New Roman" w:eastAsia="Times New Roman" w:hAnsi="Times New Roman" w:cs="Times New Roman"/>
                <w:sz w:val="24"/>
                <w:szCs w:val="24"/>
                <w:lang w:val="uk-UA" w:eastAsia="ru-RU"/>
              </w:rPr>
              <w:lastRenderedPageBreak/>
              <w:t>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прізвище, ім’я, по батькові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DF545F">
              <w:rPr>
                <w:rFonts w:ascii="Times New Roman" w:eastAsia="Times New Roman" w:hAnsi="Times New Roman" w:cs="Times New Roman"/>
                <w:sz w:val="24"/>
                <w:szCs w:val="24"/>
                <w:lang w:val="uk-UA" w:eastAsia="ru-RU"/>
              </w:rPr>
              <w:t>.</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CD5867" w:rsidRPr="00CD5867"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 xml:space="preserve">Інформація приймається до 17 год. 00 хв. </w:t>
            </w:r>
            <w:r w:rsidR="00BE2160">
              <w:rPr>
                <w:rFonts w:ascii="Times New Roman" w:eastAsia="Times New Roman" w:hAnsi="Times New Roman" w:cs="Times New Roman"/>
                <w:sz w:val="24"/>
                <w:szCs w:val="24"/>
                <w:lang w:val="en-US" w:eastAsia="ru-RU"/>
              </w:rPr>
              <w:t>20</w:t>
            </w:r>
            <w:r w:rsidRPr="00CD5867">
              <w:rPr>
                <w:rFonts w:ascii="Times New Roman" w:eastAsia="Times New Roman" w:hAnsi="Times New Roman" w:cs="Times New Roman"/>
                <w:sz w:val="24"/>
                <w:szCs w:val="24"/>
                <w:lang w:val="uk-UA" w:eastAsia="ru-RU"/>
              </w:rPr>
              <w:t xml:space="preserve"> травня </w:t>
            </w:r>
          </w:p>
          <w:p w:rsidR="001C3886" w:rsidRPr="00AD19B1"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2021 року включно</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1C3886" w:rsidP="0008115E">
            <w:pPr>
              <w:pStyle w:val="a8"/>
              <w:ind w:left="142" w:right="63"/>
              <w:rPr>
                <w:rFonts w:ascii="Times New Roman" w:hAnsi="Times New Roman" w:cs="Times New Roman"/>
                <w:sz w:val="24"/>
                <w:szCs w:val="24"/>
                <w:lang w:val="uk-UA" w:eastAsia="ru-RU"/>
              </w:rPr>
            </w:pPr>
            <w:r w:rsidRPr="00117B40">
              <w:rPr>
                <w:rFonts w:ascii="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Місце або спосіб проведення </w:t>
            </w:r>
            <w:r w:rsidRPr="00072AE7">
              <w:rPr>
                <w:rFonts w:ascii="Times New Roman" w:hAnsi="Times New Roman" w:cs="Times New Roman"/>
                <w:sz w:val="24"/>
                <w:szCs w:val="24"/>
                <w:lang w:val="uk-UA" w:eastAsia="ru-RU"/>
              </w:rPr>
              <w:lastRenderedPageBreak/>
              <w:t>співбесіди (із зазначенням електронної платформи для комунікації дистанційно)</w:t>
            </w:r>
          </w:p>
          <w:p w:rsidR="001C3886" w:rsidRPr="00B54E49" w:rsidRDefault="00F91443" w:rsidP="0008115E">
            <w:pPr>
              <w:pStyle w:val="a8"/>
              <w:ind w:left="142" w:right="63"/>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B87886">
              <w:rPr>
                <w:rFonts w:ascii="Times New Roman" w:hAnsi="Times New Roman" w:cs="Times New Roman"/>
                <w:sz w:val="24"/>
                <w:szCs w:val="24"/>
                <w:lang w:val="uk-UA" w:eastAsia="ru-RU"/>
              </w:rPr>
              <w:t xml:space="preserve">івбесіди з метою визначення </w:t>
            </w:r>
            <w:proofErr w:type="spellStart"/>
            <w:r w:rsidR="00B87886">
              <w:rPr>
                <w:rFonts w:ascii="Times New Roman" w:hAnsi="Times New Roman" w:cs="Times New Roman"/>
                <w:sz w:val="24"/>
                <w:szCs w:val="24"/>
                <w:lang w:val="uk-UA" w:eastAsia="ru-RU"/>
              </w:rPr>
              <w:t>суб</w:t>
            </w:r>
            <w:proofErr w:type="spellEnd"/>
            <w:r w:rsidR="00B87886">
              <w:rPr>
                <w:rFonts w:ascii="Times New Roman" w:hAnsi="Times New Roman" w:cs="Times New Roman"/>
                <w:sz w:val="24"/>
                <w:szCs w:val="24"/>
                <w:lang w:val="en-US" w:eastAsia="ru-RU"/>
              </w:rPr>
              <w:t>’</w:t>
            </w:r>
            <w:proofErr w:type="spellStart"/>
            <w:r w:rsidRPr="00072AE7">
              <w:rPr>
                <w:rFonts w:ascii="Times New Roman" w:hAnsi="Times New Roman" w:cs="Times New Roman"/>
                <w:sz w:val="24"/>
                <w:szCs w:val="24"/>
                <w:lang w:val="uk-UA" w:eastAsia="ru-RU"/>
              </w:rPr>
              <w:t>єктом</w:t>
            </w:r>
            <w:proofErr w:type="spellEnd"/>
            <w:r w:rsidRPr="00072AE7">
              <w:rPr>
                <w:rFonts w:ascii="Times New Roman" w:hAnsi="Times New Roman" w:cs="Times New Roman"/>
                <w:sz w:val="24"/>
                <w:szCs w:val="24"/>
                <w:lang w:val="uk-UA" w:eastAsia="ru-RU"/>
              </w:rPr>
              <w:t xml:space="preserve">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59573E" w:rsidRPr="00F01A67"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lastRenderedPageBreak/>
              <w:t>25 травня 2021 року о 10</w:t>
            </w:r>
            <w:r w:rsidR="003826EB">
              <w:rPr>
                <w:rFonts w:ascii="Times New Roman" w:eastAsia="Times New Roman" w:hAnsi="Times New Roman" w:cs="Times New Roman"/>
                <w:sz w:val="24"/>
                <w:szCs w:val="24"/>
                <w:lang w:val="uk-UA" w:eastAsia="ru-RU"/>
              </w:rPr>
              <w:t> </w:t>
            </w:r>
            <w:r w:rsidR="00DF545F">
              <w:rPr>
                <w:rFonts w:ascii="Times New Roman" w:eastAsia="Times New Roman" w:hAnsi="Times New Roman" w:cs="Times New Roman"/>
                <w:sz w:val="24"/>
                <w:szCs w:val="24"/>
                <w:lang w:val="uk-UA" w:eastAsia="ru-RU"/>
              </w:rPr>
              <w:t>год.</w:t>
            </w:r>
            <w:r w:rsidR="003826EB">
              <w:rPr>
                <w:rFonts w:ascii="Times New Roman" w:eastAsia="Times New Roman" w:hAnsi="Times New Roman" w:cs="Times New Roman"/>
                <w:sz w:val="24"/>
                <w:szCs w:val="24"/>
                <w:lang w:val="uk-UA" w:eastAsia="ru-RU"/>
              </w:rPr>
              <w:t> </w:t>
            </w:r>
            <w:r w:rsidRPr="0042248F">
              <w:rPr>
                <w:rFonts w:ascii="Times New Roman" w:eastAsia="Times New Roman" w:hAnsi="Times New Roman" w:cs="Times New Roman"/>
                <w:sz w:val="24"/>
                <w:szCs w:val="24"/>
                <w:lang w:val="uk-UA" w:eastAsia="ru-RU"/>
              </w:rPr>
              <w:t xml:space="preserve">00 </w:t>
            </w:r>
            <w:r w:rsidR="00DF545F">
              <w:rPr>
                <w:rFonts w:ascii="Times New Roman" w:eastAsia="Times New Roman" w:hAnsi="Times New Roman" w:cs="Times New Roman"/>
                <w:sz w:val="24"/>
                <w:szCs w:val="24"/>
                <w:lang w:val="uk-UA" w:eastAsia="ru-RU"/>
              </w:rPr>
              <w:t>хв.</w:t>
            </w:r>
            <w:r w:rsidRPr="0042248F">
              <w:rPr>
                <w:rFonts w:ascii="Times New Roman" w:eastAsia="Times New Roman" w:hAnsi="Times New Roman" w:cs="Times New Roman"/>
                <w:sz w:val="24"/>
                <w:szCs w:val="24"/>
                <w:lang w:val="uk-UA" w:eastAsia="ru-RU"/>
              </w:rPr>
              <w:t xml:space="preserve"> </w:t>
            </w:r>
            <w:r w:rsidR="003826EB">
              <w:rPr>
                <w:rFonts w:ascii="Times New Roman" w:eastAsia="Times New Roman" w:hAnsi="Times New Roman" w:cs="Times New Roman"/>
                <w:sz w:val="24"/>
                <w:szCs w:val="24"/>
                <w:lang w:val="uk-UA" w:eastAsia="ru-RU"/>
              </w:rPr>
              <w:t>–</w:t>
            </w:r>
            <w:r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F01A67"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B54E49"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59573E"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F01A67">
              <w:rPr>
                <w:rFonts w:ascii="Times New Roman" w:eastAsia="Times New Roman" w:hAnsi="Times New Roman" w:cs="Times New Roman"/>
                <w:sz w:val="24"/>
                <w:szCs w:val="24"/>
                <w:lang w:val="uk-UA" w:eastAsia="ru-RU"/>
              </w:rPr>
              <w:t>Webex</w:t>
            </w:r>
            <w:proofErr w:type="spellEnd"/>
          </w:p>
        </w:tc>
      </w:tr>
      <w:tr w:rsidR="001C3886" w:rsidRPr="00D4523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3826EB">
              <w:rPr>
                <w:rFonts w:ascii="Times New Roman" w:eastAsia="Times New Roman" w:hAnsi="Times New Roman" w:cs="Times New Roman"/>
                <w:sz w:val="24"/>
                <w:szCs w:val="24"/>
                <w:lang w:val="uk-UA" w:eastAsia="ru-RU"/>
              </w:rPr>
              <w:t>;</w:t>
            </w:r>
          </w:p>
          <w:p w:rsidR="006A3678" w:rsidRPr="00117B40" w:rsidRDefault="006A3678"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Хоменко Тетяна Олександрівна</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9556E0">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9556E0">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9556E0">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rsidR="00F86951" w:rsidRPr="00117B40"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9556E0">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rsidR="00FB0A07" w:rsidRPr="00117B40" w:rsidRDefault="003826EB"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bl>
    <w:p w:rsidR="00C0303C" w:rsidRPr="00117B40" w:rsidRDefault="00C0303C"/>
    <w:tbl>
      <w:tblPr>
        <w:tblW w:w="5000" w:type="pct"/>
        <w:tblCellMar>
          <w:left w:w="0" w:type="dxa"/>
          <w:right w:w="0" w:type="dxa"/>
        </w:tblCellMar>
        <w:tblLook w:val="04A0" w:firstRow="1" w:lastRow="0" w:firstColumn="1" w:lastColumn="0" w:noHBand="0" w:noVBand="1"/>
      </w:tblPr>
      <w:tblGrid>
        <w:gridCol w:w="555"/>
        <w:gridCol w:w="2919"/>
        <w:gridCol w:w="5887"/>
      </w:tblGrid>
      <w:tr w:rsidR="001C3886" w:rsidRPr="00117B4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Професійні знання</w:t>
            </w:r>
          </w:p>
        </w:tc>
      </w:tr>
      <w:tr w:rsidR="001C3886" w:rsidRPr="00117B4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AD19B1"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w:t>
            </w:r>
          </w:p>
          <w:p w:rsidR="00056C6B" w:rsidRPr="00AD19B1" w:rsidRDefault="003826EB" w:rsidP="00056C6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056C6B" w:rsidRPr="00AD19B1">
              <w:rPr>
                <w:rFonts w:ascii="Times New Roman" w:eastAsia="Times New Roman" w:hAnsi="Times New Roman" w:cs="Times New Roman"/>
                <w:sz w:val="24"/>
                <w:szCs w:val="24"/>
                <w:lang w:val="uk-UA" w:eastAsia="ru-RU"/>
              </w:rPr>
              <w:t>Кодекс</w:t>
            </w:r>
            <w:r>
              <w:rPr>
                <w:rFonts w:ascii="Times New Roman" w:eastAsia="Times New Roman" w:hAnsi="Times New Roman" w:cs="Times New Roman"/>
                <w:sz w:val="24"/>
                <w:szCs w:val="24"/>
                <w:lang w:val="uk-UA" w:eastAsia="ru-RU"/>
              </w:rPr>
              <w:t>у</w:t>
            </w:r>
            <w:r w:rsidR="00056C6B" w:rsidRPr="00AD19B1">
              <w:rPr>
                <w:rFonts w:ascii="Times New Roman" w:eastAsia="Times New Roman" w:hAnsi="Times New Roman" w:cs="Times New Roman"/>
                <w:sz w:val="24"/>
                <w:szCs w:val="24"/>
                <w:lang w:val="uk-UA" w:eastAsia="ru-RU"/>
              </w:rPr>
              <w:t xml:space="preserve"> системи передачі, затверджен</w:t>
            </w:r>
            <w:r>
              <w:rPr>
                <w:rFonts w:ascii="Times New Roman" w:eastAsia="Times New Roman" w:hAnsi="Times New Roman" w:cs="Times New Roman"/>
                <w:sz w:val="24"/>
                <w:szCs w:val="24"/>
                <w:lang w:val="uk-UA" w:eastAsia="ru-RU"/>
              </w:rPr>
              <w:t>ого</w:t>
            </w:r>
            <w:r w:rsidR="00056C6B" w:rsidRPr="00AD19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w:t>
            </w:r>
            <w:r w:rsidR="00056C6B" w:rsidRPr="00AD19B1">
              <w:rPr>
                <w:rFonts w:ascii="Times New Roman" w:eastAsia="Times New Roman" w:hAnsi="Times New Roman" w:cs="Times New Roman"/>
                <w:sz w:val="24"/>
                <w:szCs w:val="24"/>
                <w:lang w:val="uk-UA" w:eastAsia="ru-RU"/>
              </w:rPr>
              <w:t>остановою НКРЕКП</w:t>
            </w:r>
            <w:r w:rsidR="00647A7A">
              <w:rPr>
                <w:rFonts w:ascii="Times New Roman" w:eastAsia="Times New Roman" w:hAnsi="Times New Roman" w:cs="Times New Roman"/>
                <w:sz w:val="24"/>
                <w:szCs w:val="24"/>
                <w:lang w:val="uk-UA" w:eastAsia="ru-RU"/>
              </w:rPr>
              <w:t xml:space="preserve"> від 14 березня 2018 року № 309</w:t>
            </w:r>
            <w:r w:rsidR="00056C6B" w:rsidRPr="00AD19B1">
              <w:rPr>
                <w:rFonts w:ascii="Times New Roman" w:eastAsia="Times New Roman" w:hAnsi="Times New Roman" w:cs="Times New Roman"/>
                <w:sz w:val="24"/>
                <w:szCs w:val="24"/>
                <w:lang w:val="uk-UA" w:eastAsia="ru-RU"/>
              </w:rPr>
              <w:t>.</w:t>
            </w:r>
          </w:p>
          <w:p w:rsidR="00056C6B" w:rsidRPr="00AD19B1" w:rsidRDefault="003826EB" w:rsidP="00056C6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056C6B" w:rsidRPr="00AD19B1">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00056C6B" w:rsidRPr="00AD19B1">
              <w:rPr>
                <w:rFonts w:ascii="Times New Roman" w:eastAsia="Times New Roman" w:hAnsi="Times New Roman" w:cs="Times New Roman"/>
                <w:sz w:val="24"/>
                <w:szCs w:val="24"/>
                <w:lang w:val="uk-UA" w:eastAsia="ru-RU"/>
              </w:rPr>
              <w:t xml:space="preserve"> України «Про ринок електричної енергії».</w:t>
            </w:r>
          </w:p>
          <w:p w:rsidR="00056C6B" w:rsidRPr="00AD19B1" w:rsidRDefault="003826EB" w:rsidP="00056C6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056C6B" w:rsidRPr="00AD19B1">
              <w:rPr>
                <w:rFonts w:ascii="Times New Roman" w:eastAsia="Times New Roman" w:hAnsi="Times New Roman" w:cs="Times New Roman"/>
                <w:sz w:val="24"/>
                <w:szCs w:val="24"/>
                <w:lang w:val="uk-UA" w:eastAsia="ru-RU"/>
              </w:rPr>
              <w:t xml:space="preserve">Правил охорони електричних мереж, </w:t>
            </w:r>
            <w:r>
              <w:rPr>
                <w:rFonts w:ascii="Times New Roman" w:eastAsia="Times New Roman" w:hAnsi="Times New Roman" w:cs="Times New Roman"/>
                <w:sz w:val="24"/>
                <w:szCs w:val="24"/>
                <w:lang w:val="uk-UA" w:eastAsia="ru-RU"/>
              </w:rPr>
              <w:t xml:space="preserve">           </w:t>
            </w:r>
            <w:r w:rsidR="00056C6B" w:rsidRPr="00AD19B1">
              <w:rPr>
                <w:rFonts w:ascii="Times New Roman" w:eastAsia="Times New Roman" w:hAnsi="Times New Roman" w:cs="Times New Roman"/>
                <w:sz w:val="24"/>
                <w:szCs w:val="24"/>
                <w:lang w:val="uk-UA" w:eastAsia="ru-RU"/>
              </w:rPr>
              <w:t>затверджен</w:t>
            </w:r>
            <w:r>
              <w:rPr>
                <w:rFonts w:ascii="Times New Roman" w:eastAsia="Times New Roman" w:hAnsi="Times New Roman" w:cs="Times New Roman"/>
                <w:sz w:val="24"/>
                <w:szCs w:val="24"/>
                <w:lang w:val="uk-UA" w:eastAsia="ru-RU"/>
              </w:rPr>
              <w:t>их</w:t>
            </w:r>
            <w:r w:rsidR="00056C6B" w:rsidRPr="00AD19B1">
              <w:rPr>
                <w:rFonts w:ascii="Times New Roman" w:eastAsia="Times New Roman" w:hAnsi="Times New Roman" w:cs="Times New Roman"/>
                <w:sz w:val="24"/>
                <w:szCs w:val="24"/>
                <w:lang w:val="uk-UA" w:eastAsia="ru-RU"/>
              </w:rPr>
              <w:t xml:space="preserve"> постановою Кабінету Міністрів України</w:t>
            </w:r>
            <w:r>
              <w:rPr>
                <w:rFonts w:ascii="Times New Roman" w:eastAsia="Times New Roman" w:hAnsi="Times New Roman" w:cs="Times New Roman"/>
                <w:sz w:val="24"/>
                <w:szCs w:val="24"/>
                <w:lang w:val="uk-UA" w:eastAsia="ru-RU"/>
              </w:rPr>
              <w:t xml:space="preserve"> </w:t>
            </w:r>
            <w:r w:rsidR="00056C6B" w:rsidRPr="00AD19B1">
              <w:rPr>
                <w:rFonts w:ascii="Times New Roman" w:eastAsia="Times New Roman" w:hAnsi="Times New Roman" w:cs="Times New Roman"/>
                <w:sz w:val="24"/>
                <w:szCs w:val="24"/>
                <w:lang w:val="uk-UA" w:eastAsia="ru-RU"/>
              </w:rPr>
              <w:t>від 04</w:t>
            </w:r>
            <w:r>
              <w:rPr>
                <w:rFonts w:ascii="Times New Roman" w:eastAsia="Times New Roman" w:hAnsi="Times New Roman" w:cs="Times New Roman"/>
                <w:sz w:val="24"/>
                <w:szCs w:val="24"/>
                <w:lang w:val="uk-UA" w:eastAsia="ru-RU"/>
              </w:rPr>
              <w:t xml:space="preserve"> березня </w:t>
            </w:r>
            <w:r w:rsidR="00056C6B" w:rsidRPr="00AD19B1">
              <w:rPr>
                <w:rFonts w:ascii="Times New Roman" w:eastAsia="Times New Roman" w:hAnsi="Times New Roman" w:cs="Times New Roman"/>
                <w:sz w:val="24"/>
                <w:szCs w:val="24"/>
                <w:lang w:val="uk-UA" w:eastAsia="ru-RU"/>
              </w:rPr>
              <w:t>1997</w:t>
            </w:r>
            <w:r>
              <w:rPr>
                <w:rFonts w:ascii="Times New Roman" w:eastAsia="Times New Roman" w:hAnsi="Times New Roman" w:cs="Times New Roman"/>
                <w:sz w:val="24"/>
                <w:szCs w:val="24"/>
                <w:lang w:val="uk-UA" w:eastAsia="ru-RU"/>
              </w:rPr>
              <w:t xml:space="preserve"> року</w:t>
            </w:r>
            <w:r w:rsidR="00056C6B" w:rsidRPr="00AD19B1">
              <w:rPr>
                <w:rFonts w:ascii="Times New Roman" w:eastAsia="Times New Roman" w:hAnsi="Times New Roman" w:cs="Times New Roman"/>
                <w:sz w:val="24"/>
                <w:szCs w:val="24"/>
                <w:lang w:val="uk-UA" w:eastAsia="ru-RU"/>
              </w:rPr>
              <w:t xml:space="preserve"> № 209.</w:t>
            </w:r>
          </w:p>
          <w:p w:rsidR="00056C6B" w:rsidRPr="00AD19B1" w:rsidRDefault="003826EB" w:rsidP="00056C6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056C6B" w:rsidRPr="00AD19B1">
              <w:rPr>
                <w:rFonts w:ascii="Times New Roman" w:eastAsia="Times New Roman" w:hAnsi="Times New Roman" w:cs="Times New Roman"/>
                <w:sz w:val="24"/>
                <w:szCs w:val="24"/>
                <w:lang w:val="uk-UA" w:eastAsia="ru-RU"/>
              </w:rPr>
              <w:t>Правил улаштування електроустановок, затверджен</w:t>
            </w:r>
            <w:r>
              <w:rPr>
                <w:rFonts w:ascii="Times New Roman" w:eastAsia="Times New Roman" w:hAnsi="Times New Roman" w:cs="Times New Roman"/>
                <w:sz w:val="24"/>
                <w:szCs w:val="24"/>
                <w:lang w:val="uk-UA" w:eastAsia="ru-RU"/>
              </w:rPr>
              <w:t>их</w:t>
            </w:r>
            <w:r w:rsidR="00056C6B" w:rsidRPr="00AD19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w:t>
            </w:r>
            <w:r w:rsidR="00056C6B" w:rsidRPr="00AD19B1">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Pr>
                <w:rFonts w:ascii="Times New Roman" w:eastAsia="Times New Roman" w:hAnsi="Times New Roman" w:cs="Times New Roman"/>
                <w:sz w:val="24"/>
                <w:szCs w:val="24"/>
                <w:lang w:val="uk-UA" w:eastAsia="ru-RU"/>
              </w:rPr>
              <w:t xml:space="preserve"> липня </w:t>
            </w:r>
            <w:r w:rsidR="00056C6B" w:rsidRPr="00AD19B1">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року</w:t>
            </w:r>
            <w:r w:rsidR="00056C6B" w:rsidRPr="00AD19B1">
              <w:rPr>
                <w:rFonts w:ascii="Times New Roman" w:eastAsia="Times New Roman" w:hAnsi="Times New Roman" w:cs="Times New Roman"/>
                <w:sz w:val="24"/>
                <w:szCs w:val="24"/>
                <w:lang w:val="uk-UA" w:eastAsia="ru-RU"/>
              </w:rPr>
              <w:t xml:space="preserve"> № 476.</w:t>
            </w:r>
          </w:p>
          <w:p w:rsidR="001C3886" w:rsidRPr="00AD19B1" w:rsidRDefault="003826EB" w:rsidP="00BA1EF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056C6B" w:rsidRPr="00AD19B1">
              <w:rPr>
                <w:rFonts w:ascii="Times New Roman" w:eastAsia="Times New Roman" w:hAnsi="Times New Roman" w:cs="Times New Roman"/>
                <w:sz w:val="24"/>
                <w:szCs w:val="24"/>
                <w:lang w:val="uk-UA" w:eastAsia="ru-RU"/>
              </w:rPr>
              <w:t>Наказ</w:t>
            </w:r>
            <w:r>
              <w:rPr>
                <w:rFonts w:ascii="Times New Roman" w:eastAsia="Times New Roman" w:hAnsi="Times New Roman" w:cs="Times New Roman"/>
                <w:sz w:val="24"/>
                <w:szCs w:val="24"/>
                <w:lang w:val="uk-UA" w:eastAsia="ru-RU"/>
              </w:rPr>
              <w:t>у</w:t>
            </w:r>
            <w:r w:rsidR="00056C6B" w:rsidRPr="00AD19B1">
              <w:rPr>
                <w:rFonts w:ascii="Times New Roman" w:eastAsia="Times New Roman" w:hAnsi="Times New Roman" w:cs="Times New Roman"/>
                <w:sz w:val="24"/>
                <w:szCs w:val="24"/>
                <w:lang w:val="uk-UA" w:eastAsia="ru-RU"/>
              </w:rPr>
              <w:t xml:space="preserve"> Міністерства палива та енергетики України від 13</w:t>
            </w:r>
            <w:r>
              <w:rPr>
                <w:rFonts w:ascii="Times New Roman" w:eastAsia="Times New Roman" w:hAnsi="Times New Roman" w:cs="Times New Roman"/>
                <w:sz w:val="24"/>
                <w:szCs w:val="24"/>
                <w:lang w:val="uk-UA" w:eastAsia="ru-RU"/>
              </w:rPr>
              <w:t> червня </w:t>
            </w:r>
            <w:r w:rsidR="00056C6B" w:rsidRPr="00AD19B1">
              <w:rPr>
                <w:rFonts w:ascii="Times New Roman" w:eastAsia="Times New Roman" w:hAnsi="Times New Roman" w:cs="Times New Roman"/>
                <w:sz w:val="24"/>
                <w:szCs w:val="24"/>
                <w:lang w:val="uk-UA" w:eastAsia="ru-RU"/>
              </w:rPr>
              <w:t>2003</w:t>
            </w:r>
            <w:r>
              <w:rPr>
                <w:rFonts w:ascii="Times New Roman" w:eastAsia="Times New Roman" w:hAnsi="Times New Roman" w:cs="Times New Roman"/>
                <w:sz w:val="24"/>
                <w:szCs w:val="24"/>
                <w:lang w:val="uk-UA" w:eastAsia="ru-RU"/>
              </w:rPr>
              <w:t xml:space="preserve"> року</w:t>
            </w:r>
            <w:r w:rsidR="00056C6B" w:rsidRPr="00AD19B1">
              <w:rPr>
                <w:rFonts w:ascii="Times New Roman" w:eastAsia="Times New Roman" w:hAnsi="Times New Roman" w:cs="Times New Roman"/>
                <w:sz w:val="24"/>
                <w:szCs w:val="24"/>
                <w:lang w:val="uk-UA" w:eastAsia="ru-RU"/>
              </w:rPr>
              <w:t xml:space="preserve"> № 296 «Про затвердження та введення в дію нормативно</w:t>
            </w:r>
            <w:r>
              <w:rPr>
                <w:rFonts w:ascii="Times New Roman" w:eastAsia="Times New Roman" w:hAnsi="Times New Roman" w:cs="Times New Roman"/>
                <w:sz w:val="24"/>
                <w:szCs w:val="24"/>
                <w:lang w:val="uk-UA" w:eastAsia="ru-RU"/>
              </w:rPr>
              <w:t>-</w:t>
            </w:r>
            <w:r w:rsidR="00056C6B" w:rsidRPr="00AD19B1">
              <w:rPr>
                <w:rFonts w:ascii="Times New Roman" w:eastAsia="Times New Roman" w:hAnsi="Times New Roman" w:cs="Times New Roman"/>
                <w:sz w:val="24"/>
                <w:szCs w:val="24"/>
                <w:lang w:val="uk-UA" w:eastAsia="ru-RU"/>
              </w:rPr>
              <w:t>правового документа «Технічна експлуатація електричних станцій і мереж. Правила»</w:t>
            </w:r>
            <w:r w:rsidRPr="00AD19B1">
              <w:rPr>
                <w:rFonts w:ascii="Times New Roman" w:eastAsia="Times New Roman" w:hAnsi="Times New Roman" w:cs="Times New Roman"/>
                <w:sz w:val="24"/>
                <w:szCs w:val="24"/>
                <w:lang w:val="uk-UA" w:eastAsia="ru-RU"/>
              </w:rPr>
              <w:t xml:space="preserve"> (зі змінами)</w:t>
            </w:r>
            <w:r w:rsidR="00056C6B" w:rsidRPr="00AD19B1">
              <w:rPr>
                <w:rFonts w:ascii="Times New Roman" w:eastAsia="Times New Roman" w:hAnsi="Times New Roman" w:cs="Times New Roman"/>
                <w:sz w:val="24"/>
                <w:szCs w:val="24"/>
                <w:lang w:val="uk-UA" w:eastAsia="ru-RU"/>
              </w:rPr>
              <w:t>.</w:t>
            </w:r>
          </w:p>
        </w:tc>
      </w:tr>
    </w:tbl>
    <w:p w:rsidR="009556E0" w:rsidRPr="00B54E49" w:rsidRDefault="009556E0" w:rsidP="009556E0">
      <w:pPr>
        <w:jc w:val="center"/>
        <w:rPr>
          <w:rFonts w:ascii="Times New Roman" w:hAnsi="Times New Roman" w:cs="Times New Roman"/>
          <w:sz w:val="24"/>
          <w:szCs w:val="24"/>
          <w:highlight w:val="yellow"/>
          <w:lang w:val="uk-UA"/>
        </w:rPr>
      </w:pPr>
      <w:bookmarkStart w:id="3" w:name="n767"/>
      <w:bookmarkEnd w:id="3"/>
    </w:p>
    <w:p w:rsidR="009556E0" w:rsidRPr="00F86951" w:rsidRDefault="009556E0" w:rsidP="009556E0">
      <w:pPr>
        <w:jc w:val="center"/>
        <w:rPr>
          <w:rFonts w:ascii="Times New Roman" w:hAnsi="Times New Roman" w:cs="Times New Roman"/>
          <w:sz w:val="24"/>
          <w:szCs w:val="24"/>
          <w:lang w:val="uk-UA"/>
        </w:rPr>
      </w:pPr>
      <w:r w:rsidRPr="00AD19B1">
        <w:rPr>
          <w:rFonts w:ascii="Times New Roman" w:hAnsi="Times New Roman" w:cs="Times New Roman"/>
          <w:sz w:val="24"/>
          <w:szCs w:val="24"/>
          <w:lang w:val="uk-UA"/>
        </w:rPr>
        <w:t>________________________________________________</w:t>
      </w:r>
    </w:p>
    <w:sectPr w:rsidR="009556E0" w:rsidRPr="00F86951" w:rsidSect="00DF545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72AE7"/>
    <w:rsid w:val="00074855"/>
    <w:rsid w:val="00077F91"/>
    <w:rsid w:val="0008115E"/>
    <w:rsid w:val="000F520E"/>
    <w:rsid w:val="00104071"/>
    <w:rsid w:val="0011743F"/>
    <w:rsid w:val="00117B40"/>
    <w:rsid w:val="001C3886"/>
    <w:rsid w:val="0026089C"/>
    <w:rsid w:val="002805BC"/>
    <w:rsid w:val="002A4043"/>
    <w:rsid w:val="002B07CF"/>
    <w:rsid w:val="002B6D79"/>
    <w:rsid w:val="00321076"/>
    <w:rsid w:val="0034320A"/>
    <w:rsid w:val="00346727"/>
    <w:rsid w:val="00351003"/>
    <w:rsid w:val="003826EB"/>
    <w:rsid w:val="003E2C5A"/>
    <w:rsid w:val="003E695F"/>
    <w:rsid w:val="00441E9A"/>
    <w:rsid w:val="00494148"/>
    <w:rsid w:val="004A5DA1"/>
    <w:rsid w:val="004F45AD"/>
    <w:rsid w:val="005641C6"/>
    <w:rsid w:val="00583B11"/>
    <w:rsid w:val="0059573E"/>
    <w:rsid w:val="005A6612"/>
    <w:rsid w:val="005B344F"/>
    <w:rsid w:val="005D27AB"/>
    <w:rsid w:val="005F48A6"/>
    <w:rsid w:val="00624B67"/>
    <w:rsid w:val="0064119F"/>
    <w:rsid w:val="00647A7A"/>
    <w:rsid w:val="006A3678"/>
    <w:rsid w:val="007218D9"/>
    <w:rsid w:val="0073119A"/>
    <w:rsid w:val="007B0B4F"/>
    <w:rsid w:val="007C25B9"/>
    <w:rsid w:val="007E5B2E"/>
    <w:rsid w:val="008002DA"/>
    <w:rsid w:val="00856FC7"/>
    <w:rsid w:val="00873359"/>
    <w:rsid w:val="00874497"/>
    <w:rsid w:val="0091247B"/>
    <w:rsid w:val="009311C9"/>
    <w:rsid w:val="0094711D"/>
    <w:rsid w:val="009556E0"/>
    <w:rsid w:val="0097380E"/>
    <w:rsid w:val="009A0BCA"/>
    <w:rsid w:val="009C1584"/>
    <w:rsid w:val="009C48AC"/>
    <w:rsid w:val="009C6440"/>
    <w:rsid w:val="009E035F"/>
    <w:rsid w:val="00A17064"/>
    <w:rsid w:val="00A475DE"/>
    <w:rsid w:val="00A71301"/>
    <w:rsid w:val="00A9327E"/>
    <w:rsid w:val="00A96562"/>
    <w:rsid w:val="00AD19B1"/>
    <w:rsid w:val="00AE52F4"/>
    <w:rsid w:val="00B15D37"/>
    <w:rsid w:val="00B37117"/>
    <w:rsid w:val="00B54E49"/>
    <w:rsid w:val="00B56368"/>
    <w:rsid w:val="00B87886"/>
    <w:rsid w:val="00BA1EF8"/>
    <w:rsid w:val="00BA3EBD"/>
    <w:rsid w:val="00BE2160"/>
    <w:rsid w:val="00BE6BCA"/>
    <w:rsid w:val="00C0303C"/>
    <w:rsid w:val="00C415C6"/>
    <w:rsid w:val="00C543C2"/>
    <w:rsid w:val="00C60CC1"/>
    <w:rsid w:val="00C64771"/>
    <w:rsid w:val="00CB0CDE"/>
    <w:rsid w:val="00CD39CD"/>
    <w:rsid w:val="00CD5867"/>
    <w:rsid w:val="00CD7C7B"/>
    <w:rsid w:val="00CF086E"/>
    <w:rsid w:val="00CF1D03"/>
    <w:rsid w:val="00D0377C"/>
    <w:rsid w:val="00D45230"/>
    <w:rsid w:val="00D45CFC"/>
    <w:rsid w:val="00D63FC8"/>
    <w:rsid w:val="00D9180F"/>
    <w:rsid w:val="00DA6A9F"/>
    <w:rsid w:val="00DB1CEF"/>
    <w:rsid w:val="00DB77DE"/>
    <w:rsid w:val="00DC7852"/>
    <w:rsid w:val="00DD180A"/>
    <w:rsid w:val="00DD6E4A"/>
    <w:rsid w:val="00DE5C5E"/>
    <w:rsid w:val="00DF545F"/>
    <w:rsid w:val="00E40CB4"/>
    <w:rsid w:val="00EB41D3"/>
    <w:rsid w:val="00ED29BA"/>
    <w:rsid w:val="00EE3967"/>
    <w:rsid w:val="00F0430A"/>
    <w:rsid w:val="00F5341F"/>
    <w:rsid w:val="00F6300B"/>
    <w:rsid w:val="00F84BF3"/>
    <w:rsid w:val="00F85FEA"/>
    <w:rsid w:val="00F86951"/>
    <w:rsid w:val="00F91443"/>
    <w:rsid w:val="00F93C29"/>
    <w:rsid w:val="00FA26D2"/>
    <w:rsid w:val="00FB0A07"/>
    <w:rsid w:val="00FD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86D3"/>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7404</Words>
  <Characters>4221</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94</cp:revision>
  <cp:lastPrinted>2021-03-22T09:52:00Z</cp:lastPrinted>
  <dcterms:created xsi:type="dcterms:W3CDTF">2021-03-22T11:00:00Z</dcterms:created>
  <dcterms:modified xsi:type="dcterms:W3CDTF">2021-05-13T13:03:00Z</dcterms:modified>
</cp:coreProperties>
</file>