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CF252F"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Наказ Державної  інспекції енергетичного нагляду України</w:t>
      </w:r>
    </w:p>
    <w:p w:rsidR="009D1792" w:rsidRDefault="009D1792" w:rsidP="009D1792">
      <w:pPr>
        <w:pStyle w:val="a3"/>
        <w:tabs>
          <w:tab w:val="left" w:pos="1260"/>
        </w:tabs>
        <w:spacing w:before="0" w:beforeAutospacing="0" w:after="0" w:afterAutospacing="0"/>
        <w:ind w:left="5103"/>
        <w:jc w:val="both"/>
        <w:rPr>
          <w:sz w:val="28"/>
          <w:szCs w:val="28"/>
          <w:lang w:val="uk-UA"/>
        </w:rPr>
      </w:pPr>
      <w:r w:rsidRPr="00CF252F">
        <w:rPr>
          <w:rFonts w:eastAsia="Calibri"/>
          <w:sz w:val="28"/>
          <w:szCs w:val="28"/>
          <w:lang w:val="uk-UA"/>
        </w:rPr>
        <w:tab/>
      </w:r>
      <w:r w:rsidRPr="00CF252F">
        <w:rPr>
          <w:rFonts w:eastAsia="Calibri"/>
          <w:sz w:val="28"/>
          <w:szCs w:val="28"/>
          <w:lang w:val="uk-UA"/>
        </w:rPr>
        <w:tab/>
      </w:r>
      <w:r w:rsidR="00884177">
        <w:rPr>
          <w:sz w:val="28"/>
          <w:szCs w:val="28"/>
          <w:lang w:val="uk-UA"/>
        </w:rPr>
        <w:t>11.10.2019</w:t>
      </w:r>
      <w:r w:rsidR="00E952CB" w:rsidRPr="001B6034">
        <w:rPr>
          <w:sz w:val="28"/>
          <w:szCs w:val="28"/>
          <w:lang w:val="uk-UA"/>
        </w:rPr>
        <w:t xml:space="preserve"> року  № </w:t>
      </w:r>
      <w:r w:rsidR="00884177">
        <w:rPr>
          <w:sz w:val="28"/>
          <w:szCs w:val="28"/>
          <w:lang w:val="uk-UA"/>
        </w:rPr>
        <w:t>93</w:t>
      </w:r>
    </w:p>
    <w:p w:rsidR="00B450F0" w:rsidRPr="00DA71FE" w:rsidRDefault="00B450F0" w:rsidP="00B450F0">
      <w:pPr>
        <w:pStyle w:val="a3"/>
        <w:tabs>
          <w:tab w:val="left" w:pos="1260"/>
        </w:tabs>
        <w:spacing w:before="0" w:beforeAutospacing="0" w:after="0" w:afterAutospacing="0"/>
        <w:ind w:left="5103"/>
        <w:jc w:val="both"/>
        <w:rPr>
          <w:sz w:val="28"/>
          <w:szCs w:val="28"/>
          <w:lang w:val="uk-UA"/>
        </w:rPr>
      </w:pPr>
    </w:p>
    <w:p w:rsidR="00091345" w:rsidRPr="00CC17FE" w:rsidRDefault="00091345" w:rsidP="00091345">
      <w:pPr>
        <w:pStyle w:val="a3"/>
        <w:tabs>
          <w:tab w:val="left" w:pos="1260"/>
        </w:tabs>
        <w:spacing w:before="0" w:beforeAutospacing="0" w:after="0" w:afterAutospacing="0"/>
        <w:ind w:left="5103"/>
        <w:jc w:val="both"/>
        <w:rPr>
          <w:rFonts w:eastAsia="Calibri"/>
          <w:sz w:val="28"/>
          <w:szCs w:val="28"/>
        </w:rPr>
      </w:pPr>
    </w:p>
    <w:p w:rsidR="00DE75C9" w:rsidRPr="00CF252F" w:rsidRDefault="00DE75C9" w:rsidP="00091345">
      <w:pPr>
        <w:widowControl w:val="0"/>
        <w:tabs>
          <w:tab w:val="left" w:pos="9214"/>
        </w:tabs>
        <w:autoSpaceDE w:val="0"/>
        <w:autoSpaceDN w:val="0"/>
        <w:adjustRightInd w:val="0"/>
        <w:ind w:left="7080" w:firstLine="0"/>
        <w:jc w:val="center"/>
        <w:rPr>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AA7245" w:rsidRPr="00885BF5" w:rsidRDefault="00AA7245" w:rsidP="00885BF5">
      <w:pPr>
        <w:pStyle w:val="Style5"/>
        <w:widowControl/>
        <w:spacing w:line="240" w:lineRule="auto"/>
        <w:ind w:right="280"/>
        <w:outlineLvl w:val="0"/>
        <w:rPr>
          <w:b/>
          <w:sz w:val="28"/>
          <w:szCs w:val="28"/>
        </w:rPr>
      </w:pPr>
      <w:r w:rsidRPr="00885BF5">
        <w:rPr>
          <w:b/>
          <w:sz w:val="28"/>
          <w:szCs w:val="28"/>
          <w:lang w:val="uk-UA"/>
        </w:rPr>
        <w:t>з</w:t>
      </w:r>
      <w:r w:rsidRPr="00885BF5">
        <w:rPr>
          <w:b/>
          <w:sz w:val="28"/>
          <w:szCs w:val="28"/>
        </w:rPr>
        <w:t>аступник</w:t>
      </w:r>
      <w:r w:rsidRPr="00885BF5">
        <w:rPr>
          <w:b/>
          <w:sz w:val="28"/>
          <w:szCs w:val="28"/>
          <w:lang w:val="uk-UA"/>
        </w:rPr>
        <w:t>а</w:t>
      </w:r>
      <w:r w:rsidRPr="00885BF5">
        <w:rPr>
          <w:b/>
          <w:sz w:val="28"/>
          <w:szCs w:val="28"/>
        </w:rPr>
        <w:t xml:space="preserve"> начальника Управління державного нагляду у галузі</w:t>
      </w:r>
      <w:r w:rsidR="00503CB6" w:rsidRPr="00885BF5">
        <w:rPr>
          <w:b/>
          <w:sz w:val="28"/>
          <w:szCs w:val="28"/>
        </w:rPr>
        <w:t xml:space="preserve"> </w:t>
      </w:r>
      <w:r w:rsidRPr="00885BF5">
        <w:rPr>
          <w:b/>
          <w:sz w:val="28"/>
          <w:szCs w:val="28"/>
        </w:rPr>
        <w:t>електроенергетики – начальник</w:t>
      </w:r>
      <w:r w:rsidR="004B374B" w:rsidRPr="00885BF5">
        <w:rPr>
          <w:b/>
          <w:sz w:val="28"/>
          <w:szCs w:val="28"/>
          <w:lang w:val="uk-UA"/>
        </w:rPr>
        <w:t>а</w:t>
      </w:r>
      <w:r w:rsidRPr="00885BF5">
        <w:rPr>
          <w:b/>
          <w:sz w:val="28"/>
          <w:szCs w:val="28"/>
        </w:rPr>
        <w:t xml:space="preserve"> відділу контролю за проведенням перевірок територіальними органами, пл</w:t>
      </w:r>
      <w:r w:rsidR="004B374B" w:rsidRPr="00885BF5">
        <w:rPr>
          <w:b/>
          <w:sz w:val="28"/>
          <w:szCs w:val="28"/>
        </w:rPr>
        <w:t>анування та звітності – старшого державного</w:t>
      </w:r>
      <w:r w:rsidRPr="00885BF5">
        <w:rPr>
          <w:b/>
          <w:sz w:val="28"/>
          <w:szCs w:val="28"/>
          <w:lang w:val="uk-UA"/>
        </w:rPr>
        <w:t xml:space="preserve"> </w:t>
      </w:r>
      <w:r w:rsidRPr="00885BF5">
        <w:rPr>
          <w:b/>
          <w:sz w:val="28"/>
          <w:szCs w:val="28"/>
        </w:rPr>
        <w:t>інспектор</w:t>
      </w:r>
      <w:r w:rsidR="004B374B" w:rsidRPr="00885BF5">
        <w:rPr>
          <w:b/>
          <w:sz w:val="28"/>
          <w:szCs w:val="28"/>
        </w:rPr>
        <w:t>а</w:t>
      </w:r>
      <w:r w:rsidRPr="00885BF5">
        <w:rPr>
          <w:b/>
          <w:sz w:val="28"/>
          <w:szCs w:val="28"/>
        </w:rPr>
        <w:t xml:space="preserve"> з енергетичного нагляду</w:t>
      </w:r>
    </w:p>
    <w:p w:rsidR="00217E7E" w:rsidRPr="00885BF5" w:rsidRDefault="00AA7245" w:rsidP="00E3022C">
      <w:pPr>
        <w:pStyle w:val="Style5"/>
        <w:widowControl/>
        <w:spacing w:line="240" w:lineRule="auto"/>
        <w:ind w:right="280"/>
        <w:outlineLvl w:val="0"/>
        <w:rPr>
          <w:rStyle w:val="rvts15"/>
          <w:rFonts w:eastAsia="Calibri"/>
          <w:b/>
          <w:sz w:val="28"/>
          <w:szCs w:val="28"/>
          <w:lang w:val="uk-UA"/>
        </w:rPr>
      </w:pPr>
      <w:r>
        <w:rPr>
          <w:sz w:val="28"/>
          <w:szCs w:val="28"/>
          <w:lang w:val="uk-UA"/>
        </w:rPr>
        <w:t xml:space="preserve"> </w:t>
      </w:r>
      <w:r w:rsidR="00217E7E" w:rsidRPr="00885BF5">
        <w:rPr>
          <w:rStyle w:val="rvts15"/>
          <w:rFonts w:eastAsia="Calibri"/>
          <w:b/>
          <w:sz w:val="28"/>
          <w:szCs w:val="28"/>
          <w:lang w:val="uk-UA"/>
        </w:rPr>
        <w:t>категорія «Б»</w:t>
      </w: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FC7D5B" w:rsidRDefault="00FC7D5B" w:rsidP="00FC7D5B">
            <w:pPr>
              <w:ind w:left="124" w:right="163" w:firstLine="585"/>
              <w:rPr>
                <w:spacing w:val="-1"/>
                <w:szCs w:val="28"/>
              </w:rPr>
            </w:pPr>
            <w:r>
              <w:rPr>
                <w:spacing w:val="-1"/>
                <w:szCs w:val="28"/>
              </w:rPr>
              <w:lastRenderedPageBreak/>
              <w:t>З</w:t>
            </w:r>
            <w:r w:rsidRPr="00AB6BA4">
              <w:rPr>
                <w:spacing w:val="-1"/>
                <w:szCs w:val="28"/>
              </w:rPr>
              <w:t xml:space="preserve">дійснює керівництво діяльністю </w:t>
            </w:r>
            <w:r>
              <w:rPr>
                <w:bCs/>
                <w:snapToGrid w:val="0"/>
                <w:szCs w:val="28"/>
              </w:rPr>
              <w:t>Відділу</w:t>
            </w:r>
            <w:r w:rsidRPr="00AB6BA4">
              <w:rPr>
                <w:spacing w:val="-1"/>
                <w:szCs w:val="28"/>
              </w:rPr>
              <w:t xml:space="preserve">, несе персональну відповідальність за виконання покладених на </w:t>
            </w:r>
            <w:r>
              <w:rPr>
                <w:bCs/>
                <w:snapToGrid w:val="0"/>
                <w:szCs w:val="28"/>
              </w:rPr>
              <w:t>Відділ</w:t>
            </w:r>
            <w:r w:rsidRPr="00AB6BA4">
              <w:rPr>
                <w:spacing w:val="-1"/>
                <w:szCs w:val="28"/>
              </w:rPr>
              <w:t xml:space="preserve"> завдань та функцій;</w:t>
            </w:r>
          </w:p>
          <w:p w:rsidR="00FC7D5B" w:rsidRDefault="00FC7D5B" w:rsidP="00FC7D5B">
            <w:pPr>
              <w:ind w:left="124" w:right="163" w:firstLine="585"/>
              <w:rPr>
                <w:spacing w:val="-1"/>
                <w:szCs w:val="28"/>
              </w:rPr>
            </w:pPr>
            <w:r w:rsidRPr="00AB6BA4">
              <w:rPr>
                <w:spacing w:val="-1"/>
                <w:szCs w:val="28"/>
              </w:rPr>
              <w:t xml:space="preserve">вносить в установленому порядку Голові Держенергонагляду на затвердження посадові інструкції працівників </w:t>
            </w:r>
            <w:r>
              <w:rPr>
                <w:bCs/>
                <w:snapToGrid w:val="0"/>
                <w:szCs w:val="28"/>
              </w:rPr>
              <w:t>Відділу за погодженням з начальником Управління</w:t>
            </w:r>
            <w:r w:rsidRPr="00AB6BA4">
              <w:rPr>
                <w:spacing w:val="-1"/>
                <w:szCs w:val="28"/>
              </w:rPr>
              <w:t>;</w:t>
            </w:r>
          </w:p>
          <w:p w:rsidR="00FC7D5B" w:rsidRDefault="00FC7D5B" w:rsidP="00FC7D5B">
            <w:pPr>
              <w:ind w:left="124" w:right="163" w:firstLine="585"/>
              <w:rPr>
                <w:spacing w:val="-1"/>
                <w:szCs w:val="28"/>
              </w:rPr>
            </w:pPr>
            <w:r w:rsidRPr="00AB6BA4">
              <w:rPr>
                <w:spacing w:val="-1"/>
                <w:szCs w:val="28"/>
              </w:rPr>
              <w:t>забезпечує в межа</w:t>
            </w:r>
            <w:r>
              <w:rPr>
                <w:spacing w:val="-1"/>
                <w:szCs w:val="28"/>
              </w:rPr>
              <w:t xml:space="preserve">х своєї компетенції збереження у </w:t>
            </w:r>
            <w:r>
              <w:rPr>
                <w:bCs/>
                <w:snapToGrid w:val="0"/>
                <w:szCs w:val="28"/>
              </w:rPr>
              <w:t>Відділі</w:t>
            </w:r>
            <w:r w:rsidRPr="00AB6BA4">
              <w:rPr>
                <w:spacing w:val="-1"/>
                <w:szCs w:val="28"/>
              </w:rPr>
              <w:t xml:space="preserve"> державної таємниці, іншої інформації з обмеженим доступом відповідно до законодавства; </w:t>
            </w:r>
          </w:p>
          <w:p w:rsidR="00FC7D5B" w:rsidRDefault="00FC7D5B" w:rsidP="00FC7D5B">
            <w:pPr>
              <w:ind w:left="124" w:right="163" w:firstLine="585"/>
              <w:rPr>
                <w:spacing w:val="-1"/>
                <w:szCs w:val="28"/>
              </w:rPr>
            </w:pPr>
            <w:r w:rsidRPr="00AB6BA4">
              <w:rPr>
                <w:spacing w:val="-1"/>
                <w:szCs w:val="28"/>
              </w:rPr>
              <w:t xml:space="preserve">організовує, забезпечує та контролює виконання в установлені строки доручень Голови Держенергонагляду, несе персональну відповідальність за стан виконавської дисципліни </w:t>
            </w:r>
            <w:r>
              <w:rPr>
                <w:spacing w:val="-1"/>
                <w:szCs w:val="28"/>
              </w:rPr>
              <w:t xml:space="preserve">у </w:t>
            </w:r>
            <w:r>
              <w:rPr>
                <w:bCs/>
                <w:snapToGrid w:val="0"/>
                <w:szCs w:val="28"/>
              </w:rPr>
              <w:t>Відділі</w:t>
            </w:r>
            <w:r w:rsidRPr="00AB6BA4">
              <w:rPr>
                <w:spacing w:val="-1"/>
                <w:szCs w:val="28"/>
              </w:rPr>
              <w:t>;</w:t>
            </w:r>
          </w:p>
          <w:p w:rsidR="00FC7D5B" w:rsidRDefault="00FC7D5B" w:rsidP="00FC7D5B">
            <w:pPr>
              <w:ind w:left="124" w:right="163" w:firstLine="585"/>
              <w:rPr>
                <w:spacing w:val="-1"/>
                <w:szCs w:val="28"/>
              </w:rPr>
            </w:pPr>
            <w:r w:rsidRPr="00AB6BA4">
              <w:rPr>
                <w:spacing w:val="-1"/>
                <w:szCs w:val="28"/>
              </w:rPr>
              <w:t>організовує та координує підгото</w:t>
            </w:r>
            <w:r w:rsidR="00EC3B87">
              <w:rPr>
                <w:spacing w:val="-1"/>
                <w:szCs w:val="28"/>
              </w:rPr>
              <w:t>вку проє</w:t>
            </w:r>
            <w:bookmarkStart w:id="0" w:name="_GoBack"/>
            <w:bookmarkEnd w:id="0"/>
            <w:r w:rsidRPr="00AB6BA4">
              <w:rPr>
                <w:spacing w:val="-1"/>
                <w:szCs w:val="28"/>
              </w:rPr>
              <w:t>ктів рішень і документів з питань, що належать до його компетенції;</w:t>
            </w:r>
          </w:p>
          <w:p w:rsidR="00FC7D5B" w:rsidRDefault="0005260B" w:rsidP="00FC7D5B">
            <w:pPr>
              <w:ind w:left="124" w:right="163" w:firstLine="585"/>
              <w:rPr>
                <w:spacing w:val="-1"/>
                <w:szCs w:val="28"/>
              </w:rPr>
            </w:pPr>
            <w:r>
              <w:rPr>
                <w:spacing w:val="-1"/>
                <w:szCs w:val="28"/>
              </w:rPr>
              <w:t>візує проє</w:t>
            </w:r>
            <w:r w:rsidR="00FC7D5B" w:rsidRPr="00AB6BA4">
              <w:rPr>
                <w:spacing w:val="-1"/>
                <w:szCs w:val="28"/>
              </w:rPr>
              <w:t xml:space="preserve">кти рішень та документи з питань, що належать до сфери діяльності </w:t>
            </w:r>
            <w:r w:rsidR="00FC7D5B">
              <w:rPr>
                <w:bCs/>
                <w:snapToGrid w:val="0"/>
                <w:szCs w:val="28"/>
              </w:rPr>
              <w:t>Відділу</w:t>
            </w:r>
            <w:r w:rsidR="00FC7D5B" w:rsidRPr="00AB6BA4">
              <w:rPr>
                <w:spacing w:val="-1"/>
                <w:szCs w:val="28"/>
              </w:rPr>
              <w:t>, які подаються на підпис Голові Держенергонагляду;</w:t>
            </w:r>
          </w:p>
          <w:p w:rsidR="00FC7D5B" w:rsidRDefault="00FC7D5B" w:rsidP="00FC7D5B">
            <w:pPr>
              <w:ind w:left="124" w:right="163" w:firstLine="585"/>
              <w:rPr>
                <w:spacing w:val="-1"/>
                <w:szCs w:val="28"/>
              </w:rPr>
            </w:pPr>
            <w:r w:rsidRPr="00AB6BA4">
              <w:rPr>
                <w:spacing w:val="-1"/>
                <w:szCs w:val="28"/>
              </w:rPr>
              <w:t>співпрацює з керівниками інших самостійних структурних підрозділів, територіальних управлінь Держенергонагляду з питань, які потребують спільного вирішення;</w:t>
            </w:r>
          </w:p>
          <w:p w:rsidR="00FC7D5B" w:rsidRDefault="00FC7D5B" w:rsidP="00FC7D5B">
            <w:pPr>
              <w:ind w:left="124" w:right="163" w:firstLine="585"/>
              <w:rPr>
                <w:spacing w:val="-1"/>
                <w:szCs w:val="28"/>
              </w:rPr>
            </w:pPr>
            <w:r w:rsidRPr="00AB6BA4">
              <w:rPr>
                <w:spacing w:val="-1"/>
                <w:szCs w:val="28"/>
              </w:rPr>
              <w:t xml:space="preserve">розробляє і здійснює заходи щодо поліпшення організації та підвищення ефективності роботи </w:t>
            </w:r>
            <w:r>
              <w:rPr>
                <w:bCs/>
                <w:snapToGrid w:val="0"/>
                <w:szCs w:val="28"/>
              </w:rPr>
              <w:t>Відділу</w:t>
            </w:r>
            <w:r w:rsidRPr="00AB6BA4">
              <w:rPr>
                <w:spacing w:val="-1"/>
                <w:szCs w:val="28"/>
              </w:rPr>
              <w:t>;</w:t>
            </w:r>
          </w:p>
          <w:p w:rsidR="00FC7D5B" w:rsidRDefault="00FC7D5B" w:rsidP="00FC7D5B">
            <w:pPr>
              <w:ind w:left="124" w:right="163" w:firstLine="585"/>
              <w:rPr>
                <w:spacing w:val="-1"/>
                <w:szCs w:val="28"/>
              </w:rPr>
            </w:pPr>
            <w:r w:rsidRPr="00AB6BA4">
              <w:rPr>
                <w:spacing w:val="-1"/>
                <w:szCs w:val="28"/>
              </w:rPr>
              <w:t>забезпечує</w:t>
            </w:r>
            <w:r w:rsidRPr="00EA121C">
              <w:rPr>
                <w:rFonts w:eastAsia="Courier New"/>
                <w:szCs w:val="28"/>
              </w:rPr>
              <w:t xml:space="preserve"> додержання працівниками </w:t>
            </w:r>
            <w:r>
              <w:rPr>
                <w:bCs/>
                <w:snapToGrid w:val="0"/>
                <w:szCs w:val="28"/>
              </w:rPr>
              <w:t>Відділу</w:t>
            </w:r>
            <w:r w:rsidRPr="00EA121C">
              <w:rPr>
                <w:rFonts w:eastAsia="Courier New"/>
                <w:szCs w:val="28"/>
              </w:rPr>
              <w:t xml:space="preserve"> правил внутрішнього службового розпорядку, правил </w:t>
            </w:r>
            <w:r w:rsidRPr="00EA121C">
              <w:rPr>
                <w:rFonts w:eastAsia="Courier New"/>
                <w:szCs w:val="28"/>
              </w:rPr>
              <w:lastRenderedPageBreak/>
              <w:t>етичної поведінки,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FC7D5B" w:rsidRDefault="00FC7D5B" w:rsidP="00FC7D5B">
            <w:pPr>
              <w:ind w:left="124" w:right="163" w:firstLine="585"/>
              <w:rPr>
                <w:spacing w:val="-1"/>
                <w:szCs w:val="28"/>
              </w:rPr>
            </w:pPr>
            <w:r w:rsidRPr="00AB6BA4">
              <w:rPr>
                <w:spacing w:val="-1"/>
                <w:szCs w:val="28"/>
              </w:rPr>
              <w:t xml:space="preserve">здійснює в установленому порядку оцінювання результатів службової діяльності державних службовців </w:t>
            </w:r>
            <w:r>
              <w:rPr>
                <w:bCs/>
                <w:snapToGrid w:val="0"/>
                <w:szCs w:val="28"/>
              </w:rPr>
              <w:t>Відділу</w:t>
            </w:r>
            <w:r>
              <w:rPr>
                <w:spacing w:val="-1"/>
                <w:szCs w:val="28"/>
              </w:rPr>
              <w:t>.</w:t>
            </w:r>
          </w:p>
          <w:p w:rsidR="00CB72D0" w:rsidRPr="00F737DE" w:rsidRDefault="00FC7D5B" w:rsidP="00FC7D5B">
            <w:pPr>
              <w:ind w:left="124" w:right="163" w:firstLine="585"/>
              <w:rPr>
                <w:szCs w:val="28"/>
              </w:rPr>
            </w:pPr>
            <w:r w:rsidRPr="00AB6BA4">
              <w:rPr>
                <w:spacing w:val="-1"/>
                <w:szCs w:val="28"/>
              </w:rPr>
              <w:t xml:space="preserve">У разі відсутності начальника Управління його обов’язки виконує заступник начальника Управління – </w:t>
            </w:r>
            <w:r>
              <w:rPr>
                <w:spacing w:val="-1"/>
                <w:szCs w:val="28"/>
              </w:rPr>
              <w:t>н</w:t>
            </w:r>
            <w:r w:rsidRPr="00AB6BA4">
              <w:rPr>
                <w:spacing w:val="-1"/>
                <w:szCs w:val="28"/>
              </w:rPr>
              <w:t>ачальник  відділу контролю за проведенням перевірок територіальними органами, планування та звітності</w:t>
            </w:r>
            <w:r>
              <w:rPr>
                <w:spacing w:val="-1"/>
                <w:szCs w:val="28"/>
              </w:rPr>
              <w:t>.</w:t>
            </w:r>
            <w:r w:rsidRPr="00AB6BA4">
              <w:rPr>
                <w:spacing w:val="-1"/>
                <w:szCs w:val="28"/>
              </w:rPr>
              <w:t xml:space="preserve"> </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E6FBC">
              <w:rPr>
                <w:sz w:val="28"/>
                <w:szCs w:val="28"/>
              </w:rPr>
              <w:t>1</w:t>
            </w:r>
            <w:r w:rsidR="00AA7245">
              <w:rPr>
                <w:sz w:val="28"/>
                <w:szCs w:val="28"/>
              </w:rPr>
              <w:t>1</w:t>
            </w:r>
            <w:r w:rsidR="00D35E95">
              <w:rPr>
                <w:sz w:val="28"/>
                <w:szCs w:val="28"/>
              </w:rPr>
              <w:t> </w:t>
            </w:r>
            <w:r w:rsidR="00FD63FC" w:rsidRPr="00CF252F">
              <w:rPr>
                <w:sz w:val="28"/>
                <w:szCs w:val="28"/>
              </w:rPr>
              <w:t>1</w:t>
            </w:r>
            <w:r w:rsidR="00AA7245">
              <w:rPr>
                <w:sz w:val="28"/>
                <w:szCs w:val="28"/>
              </w:rPr>
              <w:t>0</w:t>
            </w:r>
            <w:r w:rsidR="00320F7D" w:rsidRPr="00CF252F">
              <w:rPr>
                <w:sz w:val="28"/>
                <w:szCs w:val="28"/>
              </w:rPr>
              <w:t>0</w:t>
            </w:r>
            <w:r w:rsidR="00D35E95">
              <w:rPr>
                <w:sz w:val="28"/>
                <w:szCs w:val="28"/>
              </w:rPr>
              <w:t xml:space="preserve"> </w:t>
            </w:r>
            <w:r w:rsidR="007002A0" w:rsidRPr="00CF252F">
              <w:rPr>
                <w:sz w:val="28"/>
                <w:szCs w:val="28"/>
              </w:rPr>
              <w:t xml:space="preserve"> грн.;</w:t>
            </w:r>
          </w:p>
          <w:p w:rsidR="007002A0" w:rsidRPr="00091345" w:rsidRDefault="001B6034" w:rsidP="001B6034">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від 18 січня </w:t>
            </w:r>
            <w:r w:rsidR="00CF252F">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116096" w:rsidRPr="00CF252F">
              <w:rPr>
                <w:sz w:val="28"/>
                <w:szCs w:val="28"/>
              </w:rPr>
              <w:t xml:space="preserve"> органів» (із змінами)).</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885BF5" w:rsidP="00885BF5">
            <w:pPr>
              <w:ind w:left="148" w:right="133" w:hanging="24"/>
              <w:rPr>
                <w:color w:val="000000"/>
                <w:szCs w:val="28"/>
              </w:rPr>
            </w:pPr>
            <w:r>
              <w:rPr>
                <w:color w:val="000000"/>
                <w:szCs w:val="28"/>
              </w:rPr>
              <w:t>1. З</w:t>
            </w:r>
            <w:r w:rsidRPr="005B5291">
              <w:rPr>
                <w:color w:val="000000"/>
                <w:szCs w:val="28"/>
              </w:rPr>
              <w:t>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Pr>
                <w:color w:val="000000"/>
                <w:szCs w:val="28"/>
              </w:rPr>
              <w:t>д 25.03.2016 № 246 (зі змінами).</w:t>
            </w: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формою,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досвід роботи на відповідних посадах;</w:t>
            </w:r>
          </w:p>
          <w:p w:rsidR="00885BF5" w:rsidRDefault="00885BF5" w:rsidP="00D8169F">
            <w:pPr>
              <w:ind w:left="148" w:right="133" w:hanging="24"/>
              <w:rPr>
                <w:color w:val="000000"/>
                <w:szCs w:val="28"/>
              </w:rPr>
            </w:pPr>
            <w:r>
              <w:rPr>
                <w:color w:val="000000"/>
                <w:szCs w:val="28"/>
              </w:rPr>
              <w:t>3. З</w:t>
            </w:r>
            <w:r w:rsidRPr="005B5291">
              <w:rPr>
                <w:color w:val="000000"/>
                <w:szCs w:val="28"/>
              </w:rPr>
              <w:t xml:space="preserve">аява, в якій особа повідомляє про те, що до неї не застосовуються заборони, визначені частиною </w:t>
            </w:r>
            <w:r w:rsidRPr="005B5291">
              <w:rPr>
                <w:color w:val="000000"/>
                <w:szCs w:val="28"/>
              </w:rPr>
              <w:lastRenderedPageBreak/>
              <w:t>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Default="00F06653" w:rsidP="00F06653">
            <w:pPr>
              <w:ind w:left="148" w:right="133" w:firstLine="0"/>
              <w:rPr>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xml:space="preserve">- через Єдиний портал вакансій державної служби за посиланням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м. </w:t>
            </w:r>
            <w:r w:rsidRPr="00C671A5">
              <w:rPr>
                <w:color w:val="1D1D1B"/>
                <w:szCs w:val="28"/>
                <w:shd w:val="clear" w:color="auto" w:fill="FFFFFF"/>
              </w:rPr>
              <w:t>Київ, 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25.09.2019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C671A5" w:rsidRDefault="00F06653" w:rsidP="00F06653">
            <w:pPr>
              <w:textAlignment w:val="baseline"/>
              <w:rPr>
                <w:spacing w:val="-6"/>
                <w:szCs w:val="28"/>
              </w:rPr>
            </w:pPr>
          </w:p>
          <w:p w:rsidR="00885BF5" w:rsidRPr="00F306DD" w:rsidRDefault="00F06653" w:rsidP="00F06653">
            <w:pPr>
              <w:ind w:left="148" w:right="133" w:firstLine="0"/>
              <w:rPr>
                <w:b/>
                <w:color w:val="000000"/>
                <w:szCs w:val="28"/>
              </w:rPr>
            </w:pPr>
            <w:r w:rsidRPr="00F306DD">
              <w:rPr>
                <w:b/>
                <w:szCs w:val="28"/>
              </w:rPr>
              <w:t>Інформація приймається до 18 год. 00 хв.</w:t>
            </w:r>
            <w:r w:rsidR="00F306DD" w:rsidRPr="00F306DD">
              <w:rPr>
                <w:b/>
                <w:szCs w:val="28"/>
              </w:rPr>
              <w:t xml:space="preserve"> </w:t>
            </w:r>
            <w:r w:rsidR="00F306DD">
              <w:rPr>
                <w:b/>
                <w:szCs w:val="28"/>
              </w:rPr>
              <w:t xml:space="preserve">                       </w:t>
            </w:r>
            <w:r w:rsidR="00F306DD" w:rsidRPr="00F306DD">
              <w:rPr>
                <w:b/>
                <w:szCs w:val="28"/>
              </w:rPr>
              <w:t>28</w:t>
            </w:r>
            <w:r w:rsidRPr="00F306DD">
              <w:rPr>
                <w:b/>
                <w:szCs w:val="28"/>
              </w:rPr>
              <w:t xml:space="preserve"> жовтня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885BF5" w:rsidRPr="00A0642E" w:rsidRDefault="00885BF5" w:rsidP="00885BF5">
            <w:pPr>
              <w:ind w:firstLine="0"/>
              <w:rPr>
                <w:rFonts w:ascii="Roboto Condensed Light" w:hAnsi="Roboto Condensed Light"/>
                <w:color w:val="000000"/>
                <w:szCs w:val="28"/>
                <w:highlight w:val="yellow"/>
              </w:rPr>
            </w:pPr>
            <w:r w:rsidRPr="00A0642E">
              <w:rPr>
                <w:szCs w:val="28"/>
                <w:lang w:eastAsia="uk-UA"/>
              </w:rPr>
              <w:t xml:space="preserve">Місце, час та дата початку проведення перевірки володіння іноземною мовою, яка </w:t>
            </w:r>
            <w:r>
              <w:rPr>
                <w:szCs w:val="28"/>
                <w:lang w:eastAsia="uk-UA"/>
              </w:rPr>
              <w:t xml:space="preserve">є однією з офіційних мов Ради </w:t>
            </w:r>
            <w:r w:rsidRPr="00A0642E">
              <w:rPr>
                <w:szCs w:val="28"/>
                <w:lang w:eastAsia="uk-UA"/>
              </w:rPr>
              <w:t>Європи/</w:t>
            </w:r>
            <w:r w:rsidRPr="00A0642E">
              <w:rPr>
                <w:b/>
                <w:szCs w:val="28"/>
                <w:lang w:eastAsia="uk-UA"/>
              </w:rPr>
              <w:t>тестування</w:t>
            </w:r>
          </w:p>
        </w:tc>
        <w:tc>
          <w:tcPr>
            <w:tcW w:w="6833" w:type="dxa"/>
          </w:tcPr>
          <w:p w:rsidR="00885BF5" w:rsidRPr="00885BF5" w:rsidRDefault="00885BF5" w:rsidP="00885BF5">
            <w:pPr>
              <w:pStyle w:val="rvps14"/>
              <w:spacing w:before="0" w:beforeAutospacing="0" w:after="0" w:afterAutospacing="0"/>
              <w:ind w:left="124" w:right="133"/>
              <w:jc w:val="both"/>
              <w:rPr>
                <w:color w:val="000000"/>
                <w:sz w:val="28"/>
                <w:szCs w:val="28"/>
              </w:rPr>
            </w:pPr>
            <w:r w:rsidRPr="00F306DD">
              <w:rPr>
                <w:sz w:val="28"/>
                <w:szCs w:val="28"/>
              </w:rPr>
              <w:t xml:space="preserve">м. Київ, </w:t>
            </w:r>
            <w:r w:rsidRPr="00F306DD">
              <w:rPr>
                <w:color w:val="000000"/>
                <w:sz w:val="28"/>
                <w:szCs w:val="28"/>
              </w:rPr>
              <w:t>вул. Кирилівська, буд. 85, 7 поверх  каб. 702-715 (зал засідань)</w:t>
            </w:r>
            <w:r w:rsidRPr="00F306DD">
              <w:rPr>
                <w:sz w:val="28"/>
                <w:szCs w:val="28"/>
              </w:rPr>
              <w:t xml:space="preserve"> </w:t>
            </w:r>
            <w:r w:rsidR="00F306DD" w:rsidRPr="00F306DD">
              <w:rPr>
                <w:sz w:val="28"/>
                <w:szCs w:val="28"/>
              </w:rPr>
              <w:t>31 жовтня</w:t>
            </w:r>
            <w:r w:rsidRPr="00F306DD">
              <w:rPr>
                <w:sz w:val="28"/>
                <w:szCs w:val="28"/>
              </w:rPr>
              <w:t xml:space="preserve"> 2019 року о 10 год. 00 хв. </w:t>
            </w:r>
          </w:p>
          <w:p w:rsidR="00885BF5" w:rsidRPr="00A0642E" w:rsidRDefault="00885BF5" w:rsidP="00885BF5">
            <w:pPr>
              <w:ind w:left="-83" w:right="133"/>
              <w:rPr>
                <w:szCs w:val="28"/>
                <w:highlight w:val="yellow"/>
              </w:rPr>
            </w:pPr>
          </w:p>
          <w:p w:rsidR="00885BF5" w:rsidRDefault="00885BF5" w:rsidP="00145A6E">
            <w:pPr>
              <w:ind w:left="124" w:right="133" w:firstLine="0"/>
              <w:rPr>
                <w:rFonts w:eastAsia="Calibri"/>
                <w:bCs/>
                <w:color w:val="000000"/>
                <w:szCs w:val="28"/>
                <w:lang w:eastAsia="uk-UA"/>
              </w:rPr>
            </w:pPr>
            <w:r w:rsidRPr="00A0642E">
              <w:rPr>
                <w:bCs/>
                <w:color w:val="000000"/>
                <w:szCs w:val="28"/>
                <w:lang w:eastAsia="uk-UA"/>
              </w:rPr>
              <w:t>(</w:t>
            </w:r>
            <w:r w:rsidRPr="00A0642E">
              <w:rPr>
                <w:szCs w:val="28"/>
              </w:rPr>
              <w:t>Звертаємо увагу, що вимога стосовно проведення перевірки володіння іноземною мовою, яка є однією з офіційних мов Ради Європи, передбачена законодавством лише для категорії «А» посад державної служби; кандидати на зайняття вакантних посад державної служби категорії «Б» та «В» перевірку володіння іноземною мовою не проходять, а складають ТЕСТУВАННЯ НА ЗНАННЯ ЗАКОНОДАВСТВА</w:t>
            </w:r>
            <w:r w:rsidRPr="00A0642E">
              <w:rPr>
                <w:rFonts w:eastAsia="Calibri"/>
                <w:bCs/>
                <w:color w:val="000000"/>
                <w:szCs w:val="28"/>
                <w:lang w:eastAsia="uk-UA"/>
              </w:rPr>
              <w:t>).</w:t>
            </w:r>
          </w:p>
          <w:p w:rsidR="00885BF5" w:rsidRPr="00A0642E" w:rsidRDefault="00885BF5" w:rsidP="001B6034">
            <w:pPr>
              <w:ind w:right="133" w:firstLine="0"/>
              <w:rPr>
                <w:rFonts w:eastAsia="Calibri"/>
                <w:bCs/>
                <w:color w:val="000000"/>
                <w:szCs w:val="28"/>
                <w:highlight w:val="yellow"/>
                <w:lang w:eastAsia="uk-UA"/>
              </w:rPr>
            </w:pPr>
          </w:p>
          <w:p w:rsidR="00885BF5" w:rsidRPr="00A0642E" w:rsidRDefault="00885BF5" w:rsidP="00885BF5">
            <w:pPr>
              <w:ind w:left="124" w:right="133" w:firstLine="0"/>
              <w:rPr>
                <w:szCs w:val="28"/>
                <w:highlight w:val="yellow"/>
              </w:rPr>
            </w:pPr>
            <w:r w:rsidRPr="00A0642E">
              <w:rPr>
                <w:szCs w:val="28"/>
              </w:rPr>
              <w:t xml:space="preserve">Учасникам конкурсу при собі необхідно мати паспорт громадянина України або інший документ, який </w:t>
            </w:r>
            <w:r w:rsidRPr="00A0642E">
              <w:rPr>
                <w:szCs w:val="28"/>
              </w:rPr>
              <w:lastRenderedPageBreak/>
              <w:t>посвідчує особу та підтверджує громадянство України.</w:t>
            </w:r>
          </w:p>
        </w:tc>
      </w:tr>
      <w:tr w:rsidR="007002A0" w:rsidRPr="00091345" w:rsidTr="00F306DD">
        <w:trPr>
          <w:trHeight w:val="608"/>
        </w:trPr>
        <w:tc>
          <w:tcPr>
            <w:tcW w:w="3685" w:type="dxa"/>
            <w:gridSpan w:val="2"/>
            <w:vAlign w:val="center"/>
          </w:tcPr>
          <w:p w:rsidR="00145A6E" w:rsidRPr="00091345" w:rsidRDefault="007002A0" w:rsidP="007002A0">
            <w:pPr>
              <w:pStyle w:val="rvps14"/>
              <w:rPr>
                <w:sz w:val="28"/>
                <w:szCs w:val="28"/>
              </w:rPr>
            </w:pPr>
            <w:r w:rsidRPr="00091345">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Бабич Євгенія Іванівна</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(044) 594-79-19</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 xml:space="preserve">тупінь вищої освіти не нижче магістра </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освід роботи на посадах державної 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4.</w:t>
            </w:r>
          </w:p>
        </w:tc>
        <w:tc>
          <w:tcPr>
            <w:tcW w:w="2977" w:type="dxa"/>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shd w:val="clear" w:color="auto" w:fill="auto"/>
          </w:tcPr>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Аналітичні здібності; системність та самостійність у роботі.</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885BF5">
        <w:tc>
          <w:tcPr>
            <w:tcW w:w="10518" w:type="dxa"/>
            <w:gridSpan w:val="3"/>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 xml:space="preserve">Знання спеціального законодавства, що пов’язане із завданнями </w:t>
            </w:r>
            <w:r w:rsidRPr="00091345">
              <w:rPr>
                <w:sz w:val="28"/>
                <w:szCs w:val="28"/>
              </w:rPr>
              <w:lastRenderedPageBreak/>
              <w:t>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885BF5" w:rsidRPr="00C919C7" w:rsidRDefault="00885BF5" w:rsidP="001B6034">
            <w:pPr>
              <w:numPr>
                <w:ilvl w:val="0"/>
                <w:numId w:val="27"/>
              </w:numPr>
              <w:ind w:left="412" w:right="30" w:hanging="262"/>
              <w:rPr>
                <w:szCs w:val="28"/>
              </w:rPr>
            </w:pPr>
            <w:r w:rsidRPr="00C919C7">
              <w:rPr>
                <w:szCs w:val="28"/>
              </w:rPr>
              <w:lastRenderedPageBreak/>
              <w:t>Закон України «Про ринок електричної енергії».</w:t>
            </w:r>
          </w:p>
          <w:p w:rsidR="001B6034" w:rsidRDefault="00885BF5" w:rsidP="001B6034">
            <w:pPr>
              <w:numPr>
                <w:ilvl w:val="0"/>
                <w:numId w:val="27"/>
              </w:numPr>
              <w:ind w:left="412" w:right="163" w:hanging="262"/>
              <w:rPr>
                <w:szCs w:val="28"/>
              </w:rPr>
            </w:pPr>
            <w:r w:rsidRPr="00C919C7">
              <w:rPr>
                <w:szCs w:val="28"/>
              </w:rPr>
              <w:t>Закон України «</w:t>
            </w:r>
            <w:r w:rsidRPr="00C919C7">
              <w:rPr>
                <w:bCs/>
                <w:szCs w:val="28"/>
              </w:rPr>
              <w:t xml:space="preserve">Про основні засади державного нагляду (контролю) у сфері господарської </w:t>
            </w:r>
            <w:r w:rsidRPr="00C919C7">
              <w:rPr>
                <w:bCs/>
                <w:szCs w:val="28"/>
              </w:rPr>
              <w:lastRenderedPageBreak/>
              <w:t>діяльності</w:t>
            </w:r>
            <w:r w:rsidRPr="00C919C7">
              <w:rPr>
                <w:szCs w:val="28"/>
              </w:rPr>
              <w:t>».</w:t>
            </w:r>
          </w:p>
          <w:p w:rsidR="001B6034" w:rsidRDefault="00885BF5" w:rsidP="001B6034">
            <w:pPr>
              <w:numPr>
                <w:ilvl w:val="0"/>
                <w:numId w:val="27"/>
              </w:numPr>
              <w:ind w:left="412" w:right="163" w:hanging="262"/>
              <w:rPr>
                <w:szCs w:val="28"/>
              </w:rPr>
            </w:pPr>
            <w:r w:rsidRPr="001B6034">
              <w:rPr>
                <w:szCs w:val="28"/>
              </w:rPr>
              <w:t xml:space="preserve">Постанова Кабінету Міністрів України від 14 лютого 2018 року № 77 «Про затвердження Положення </w:t>
            </w:r>
            <w:r w:rsidRPr="001B6034">
              <w:rPr>
                <w:bCs/>
                <w:szCs w:val="28"/>
              </w:rPr>
              <w:t>про Державну інспекцію енергетичного нагляду України</w:t>
            </w:r>
            <w:r w:rsidRPr="001B6034">
              <w:rPr>
                <w:szCs w:val="28"/>
              </w:rPr>
              <w:t>»</w:t>
            </w:r>
            <w:r w:rsidR="00645C42" w:rsidRPr="001B6034">
              <w:rPr>
                <w:szCs w:val="28"/>
              </w:rPr>
              <w:t xml:space="preserve"> (зі змінами).</w:t>
            </w:r>
          </w:p>
          <w:p w:rsidR="001B6034" w:rsidRDefault="00DA7C0E" w:rsidP="001B6034">
            <w:pPr>
              <w:numPr>
                <w:ilvl w:val="0"/>
                <w:numId w:val="27"/>
              </w:numPr>
              <w:ind w:left="412" w:right="163" w:hanging="262"/>
              <w:rPr>
                <w:szCs w:val="28"/>
              </w:rPr>
            </w:pPr>
            <w:r w:rsidRPr="001B6034">
              <w:rPr>
                <w:bCs/>
                <w:color w:val="000000" w:themeColor="text1"/>
                <w:szCs w:val="28"/>
                <w:lang w:eastAsia="uk-UA"/>
              </w:rPr>
              <w:t>Наказ Державного комітету України по нагляду за охороною праці від 06 жовтня 1997 року № 257 «</w:t>
            </w:r>
            <w:r w:rsidR="00FC7D5B" w:rsidRPr="001B6034">
              <w:rPr>
                <w:bCs/>
                <w:color w:val="000000" w:themeColor="text1"/>
                <w:szCs w:val="28"/>
                <w:lang w:eastAsia="uk-UA"/>
              </w:rPr>
              <w:t>Про затвердження Правил безпечної експлуатації  електроустановок».</w:t>
            </w:r>
          </w:p>
          <w:p w:rsidR="001B6034" w:rsidRDefault="00395233" w:rsidP="001B6034">
            <w:pPr>
              <w:numPr>
                <w:ilvl w:val="0"/>
                <w:numId w:val="27"/>
              </w:numPr>
              <w:ind w:left="412" w:right="163" w:hanging="262"/>
              <w:rPr>
                <w:szCs w:val="28"/>
              </w:rPr>
            </w:pPr>
            <w:r w:rsidRPr="001B6034">
              <w:rPr>
                <w:szCs w:val="28"/>
              </w:rPr>
              <w:t>Постанова Кабінету Міністрів України від </w:t>
            </w:r>
            <w:r w:rsidR="007F241A" w:rsidRPr="001B6034">
              <w:rPr>
                <w:szCs w:val="28"/>
              </w:rPr>
              <w:t>27 грудня 2018 року № 1209 «</w:t>
            </w:r>
            <w:r w:rsidRPr="001B6034">
              <w:rPr>
                <w:szCs w:val="28"/>
              </w:rPr>
              <w:t>Деякі питання постачання енергії захищеним споживачам та визнання такими, що втратили чинність, деяких постанов Кабінету Міністрів України».</w:t>
            </w:r>
          </w:p>
          <w:p w:rsidR="001B6034" w:rsidRDefault="00DA7C0E" w:rsidP="001B6034">
            <w:pPr>
              <w:numPr>
                <w:ilvl w:val="0"/>
                <w:numId w:val="27"/>
              </w:numPr>
              <w:ind w:left="412" w:right="163" w:hanging="262"/>
              <w:rPr>
                <w:szCs w:val="28"/>
              </w:rPr>
            </w:pPr>
            <w:r w:rsidRPr="001B6034">
              <w:rPr>
                <w:szCs w:val="28"/>
              </w:rPr>
              <w:t xml:space="preserve">Наказ </w:t>
            </w:r>
            <w:r w:rsidR="007F241A" w:rsidRPr="001B6034">
              <w:rPr>
                <w:szCs w:val="28"/>
              </w:rPr>
              <w:t xml:space="preserve">Міністерства палива та енергетики України              </w:t>
            </w:r>
            <w:r w:rsidRPr="001B6034">
              <w:rPr>
                <w:color w:val="000000"/>
                <w:szCs w:val="28"/>
              </w:rPr>
              <w:t>від 13 червня 2003 року № 296 «</w:t>
            </w:r>
            <w:r w:rsidRPr="001B6034">
              <w:rPr>
                <w:szCs w:val="28"/>
              </w:rPr>
              <w:t>Технічна експлуатація електричних станцій і мереж. Правила</w:t>
            </w:r>
            <w:r w:rsidRPr="001B6034">
              <w:rPr>
                <w:color w:val="000000"/>
                <w:szCs w:val="28"/>
              </w:rPr>
              <w:t>».</w:t>
            </w:r>
          </w:p>
          <w:p w:rsidR="001B6034" w:rsidRDefault="007F241A" w:rsidP="001B6034">
            <w:pPr>
              <w:numPr>
                <w:ilvl w:val="0"/>
                <w:numId w:val="27"/>
              </w:numPr>
              <w:ind w:left="412" w:right="163" w:hanging="262"/>
              <w:rPr>
                <w:szCs w:val="28"/>
              </w:rPr>
            </w:pPr>
            <w:r w:rsidRPr="001B6034">
              <w:rPr>
                <w:color w:val="000000"/>
                <w:szCs w:val="28"/>
              </w:rPr>
              <w:t xml:space="preserve">Наказ </w:t>
            </w:r>
            <w:r w:rsidRPr="001B6034">
              <w:rPr>
                <w:bCs/>
                <w:color w:val="000000"/>
                <w:szCs w:val="28"/>
              </w:rPr>
              <w:t>Міністерства палива та енергетики України</w:t>
            </w:r>
            <w:r w:rsidRPr="001B6034">
              <w:rPr>
                <w:color w:val="000000"/>
                <w:szCs w:val="28"/>
              </w:rPr>
              <w:t xml:space="preserve">                від 04 серпня 2006 року № 270</w:t>
            </w:r>
            <w:r w:rsidRPr="001B6034">
              <w:rPr>
                <w:rFonts w:ascii="Consolas" w:hAnsi="Consolas"/>
                <w:color w:val="000000"/>
                <w:sz w:val="26"/>
                <w:szCs w:val="26"/>
              </w:rPr>
              <w:t xml:space="preserve"> </w:t>
            </w:r>
            <w:r w:rsidRPr="001B6034">
              <w:rPr>
                <w:color w:val="000000"/>
                <w:szCs w:val="28"/>
              </w:rPr>
              <w:t>«</w:t>
            </w:r>
            <w:r w:rsidRPr="001B6034">
              <w:rPr>
                <w:bCs/>
                <w:color w:val="000000"/>
                <w:szCs w:val="28"/>
                <w:lang w:eastAsia="uk-UA"/>
              </w:rPr>
              <w:t>Про затвердження Інструкції з обліку та розслідування технологічних порушень в роботі енергетичного господарства  споживачів».</w:t>
            </w:r>
          </w:p>
          <w:p w:rsidR="001B6034" w:rsidRDefault="00885BF5" w:rsidP="001B6034">
            <w:pPr>
              <w:numPr>
                <w:ilvl w:val="0"/>
                <w:numId w:val="27"/>
              </w:numPr>
              <w:ind w:left="412" w:right="163" w:hanging="262"/>
              <w:rPr>
                <w:szCs w:val="28"/>
              </w:rPr>
            </w:pPr>
            <w:r w:rsidRPr="001B6034">
              <w:rPr>
                <w:color w:val="000000"/>
                <w:szCs w:val="28"/>
              </w:rPr>
              <w:t xml:space="preserve">Наказ Міністерства енергетики та вугільної промисловості України від 21 липня 2017 року       </w:t>
            </w:r>
            <w:r w:rsidR="00395233" w:rsidRPr="001B6034">
              <w:rPr>
                <w:color w:val="000000"/>
                <w:szCs w:val="28"/>
              </w:rPr>
              <w:t xml:space="preserve">     </w:t>
            </w:r>
            <w:r w:rsidRPr="001B6034">
              <w:rPr>
                <w:color w:val="000000"/>
                <w:szCs w:val="28"/>
              </w:rPr>
              <w:t xml:space="preserve">  № 476 «</w:t>
            </w:r>
            <w:r w:rsidRPr="001B6034">
              <w:rPr>
                <w:szCs w:val="28"/>
              </w:rPr>
              <w:t xml:space="preserve">Про затвердження </w:t>
            </w:r>
            <w:r w:rsidRPr="001B6034">
              <w:rPr>
                <w:color w:val="000000"/>
                <w:szCs w:val="28"/>
              </w:rPr>
              <w:t>Правил улаштування електроустановок».</w:t>
            </w:r>
          </w:p>
          <w:p w:rsidR="00D404B1" w:rsidRPr="001B6034" w:rsidRDefault="00885BF5" w:rsidP="001B6034">
            <w:pPr>
              <w:numPr>
                <w:ilvl w:val="0"/>
                <w:numId w:val="27"/>
              </w:numPr>
              <w:ind w:left="412" w:right="163" w:hanging="262"/>
              <w:rPr>
                <w:szCs w:val="28"/>
              </w:rPr>
            </w:pPr>
            <w:r w:rsidRPr="001B6034">
              <w:rPr>
                <w:color w:val="000000"/>
                <w:szCs w:val="28"/>
              </w:rPr>
              <w:t>Наказ Міністерства енергетики та вугільної промисловості України від 27 серпня 2018 року         № 448 «</w:t>
            </w:r>
            <w:r w:rsidRPr="001B6034">
              <w:rPr>
                <w:bCs/>
                <w:color w:val="000000"/>
                <w:szCs w:val="28"/>
                <w:shd w:val="clear" w:color="auto" w:fill="FFFFFF"/>
              </w:rPr>
              <w:t>Про затвердження Правил про безпеку постачання електричної енергії».</w:t>
            </w:r>
          </w:p>
          <w:p w:rsidR="00395233" w:rsidRPr="00395233" w:rsidRDefault="00395233" w:rsidP="00FC7D5B">
            <w:pPr>
              <w:ind w:right="163"/>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15" w:rsidRDefault="003A3615">
      <w:r>
        <w:separator/>
      </w:r>
    </w:p>
  </w:endnote>
  <w:endnote w:type="continuationSeparator" w:id="0">
    <w:p w:rsidR="003A3615"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Lucida Console"/>
    <w:panose1 w:val="00000000000000000000"/>
    <w:charset w:val="00"/>
    <w:family w:val="auto"/>
    <w:notTrueType/>
    <w:pitch w:val="variable"/>
    <w:sig w:usb0="00000003" w:usb1="00000000" w:usb2="00000000" w:usb3="00000000" w:csb0="00000001" w:csb1="00000000"/>
  </w:font>
  <w:font w:name="Roboto Condensed Light">
    <w:altName w:val="Times New Roman"/>
    <w:charset w:val="CC"/>
    <w:family w:val="auto"/>
    <w:pitch w:val="variable"/>
    <w:sig w:usb0="00000001" w:usb1="5000205B" w:usb2="0000002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15" w:rsidRDefault="003A3615">
      <w:r>
        <w:separator/>
      </w:r>
    </w:p>
  </w:footnote>
  <w:footnote w:type="continuationSeparator" w:id="0">
    <w:p w:rsidR="003A3615" w:rsidRDefault="003A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EC3B87">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EC3B87">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8"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0"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4"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5"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6"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8"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1"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0"/>
  </w:num>
  <w:num w:numId="4">
    <w:abstractNumId w:val="12"/>
  </w:num>
  <w:num w:numId="5">
    <w:abstractNumId w:val="20"/>
  </w:num>
  <w:num w:numId="6">
    <w:abstractNumId w:val="16"/>
  </w:num>
  <w:num w:numId="7">
    <w:abstractNumId w:val="14"/>
  </w:num>
  <w:num w:numId="8">
    <w:abstractNumId w:val="18"/>
  </w:num>
  <w:num w:numId="9">
    <w:abstractNumId w:val="2"/>
  </w:num>
  <w:num w:numId="10">
    <w:abstractNumId w:val="19"/>
  </w:num>
  <w:num w:numId="11">
    <w:abstractNumId w:val="24"/>
  </w:num>
  <w:num w:numId="12">
    <w:abstractNumId w:val="23"/>
  </w:num>
  <w:num w:numId="13">
    <w:abstractNumId w:val="27"/>
  </w:num>
  <w:num w:numId="14">
    <w:abstractNumId w:val="10"/>
  </w:num>
  <w:num w:numId="15">
    <w:abstractNumId w:val="7"/>
  </w:num>
  <w:num w:numId="16">
    <w:abstractNumId w:val="17"/>
  </w:num>
  <w:num w:numId="17">
    <w:abstractNumId w:val="5"/>
  </w:num>
  <w:num w:numId="18">
    <w:abstractNumId w:val="11"/>
  </w:num>
  <w:num w:numId="19">
    <w:abstractNumId w:val="1"/>
  </w:num>
  <w:num w:numId="20">
    <w:abstractNumId w:val="30"/>
  </w:num>
  <w:num w:numId="21">
    <w:abstractNumId w:val="22"/>
  </w:num>
  <w:num w:numId="22">
    <w:abstractNumId w:val="29"/>
  </w:num>
  <w:num w:numId="23">
    <w:abstractNumId w:val="21"/>
  </w:num>
  <w:num w:numId="24">
    <w:abstractNumId w:val="4"/>
  </w:num>
  <w:num w:numId="25">
    <w:abstractNumId w:val="26"/>
  </w:num>
  <w:num w:numId="26">
    <w:abstractNumId w:val="3"/>
  </w:num>
  <w:num w:numId="27">
    <w:abstractNumId w:val="13"/>
  </w:num>
  <w:num w:numId="28">
    <w:abstractNumId w:val="8"/>
  </w:num>
  <w:num w:numId="29">
    <w:abstractNumId w:val="25"/>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A3343"/>
    <w:rsid w:val="000A3EC9"/>
    <w:rsid w:val="000A5C39"/>
    <w:rsid w:val="000A69C6"/>
    <w:rsid w:val="000B0DC6"/>
    <w:rsid w:val="000B1974"/>
    <w:rsid w:val="000B3082"/>
    <w:rsid w:val="000C4AAD"/>
    <w:rsid w:val="000D527E"/>
    <w:rsid w:val="000D65BE"/>
    <w:rsid w:val="000E6E0F"/>
    <w:rsid w:val="000F27C8"/>
    <w:rsid w:val="000F2AE5"/>
    <w:rsid w:val="000F438F"/>
    <w:rsid w:val="000F48E3"/>
    <w:rsid w:val="00101BEE"/>
    <w:rsid w:val="001103F5"/>
    <w:rsid w:val="00116096"/>
    <w:rsid w:val="00122298"/>
    <w:rsid w:val="001238A1"/>
    <w:rsid w:val="001304D3"/>
    <w:rsid w:val="00133430"/>
    <w:rsid w:val="00144BA8"/>
    <w:rsid w:val="00145A6E"/>
    <w:rsid w:val="00151C78"/>
    <w:rsid w:val="001624EC"/>
    <w:rsid w:val="00162702"/>
    <w:rsid w:val="00177140"/>
    <w:rsid w:val="00183ACE"/>
    <w:rsid w:val="00193B8F"/>
    <w:rsid w:val="001A213E"/>
    <w:rsid w:val="001B25B9"/>
    <w:rsid w:val="001B6034"/>
    <w:rsid w:val="001C5882"/>
    <w:rsid w:val="001C761C"/>
    <w:rsid w:val="001D7349"/>
    <w:rsid w:val="001E1A72"/>
    <w:rsid w:val="001F029E"/>
    <w:rsid w:val="001F188A"/>
    <w:rsid w:val="001F5B3F"/>
    <w:rsid w:val="0020138B"/>
    <w:rsid w:val="0020354A"/>
    <w:rsid w:val="00211CF1"/>
    <w:rsid w:val="0021246D"/>
    <w:rsid w:val="00217E7E"/>
    <w:rsid w:val="00223E9E"/>
    <w:rsid w:val="002407A6"/>
    <w:rsid w:val="00241AEB"/>
    <w:rsid w:val="002435AD"/>
    <w:rsid w:val="00245F65"/>
    <w:rsid w:val="00252599"/>
    <w:rsid w:val="00264AD3"/>
    <w:rsid w:val="00265397"/>
    <w:rsid w:val="00266106"/>
    <w:rsid w:val="00274AA4"/>
    <w:rsid w:val="00277B9C"/>
    <w:rsid w:val="002923F1"/>
    <w:rsid w:val="002A7FDF"/>
    <w:rsid w:val="002B1AC9"/>
    <w:rsid w:val="002B68F7"/>
    <w:rsid w:val="002D0DE1"/>
    <w:rsid w:val="002D470C"/>
    <w:rsid w:val="002E0EB0"/>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D5869"/>
    <w:rsid w:val="003E5478"/>
    <w:rsid w:val="003F0256"/>
    <w:rsid w:val="003F6006"/>
    <w:rsid w:val="00403B06"/>
    <w:rsid w:val="00411C25"/>
    <w:rsid w:val="004127EF"/>
    <w:rsid w:val="004228BD"/>
    <w:rsid w:val="00441A67"/>
    <w:rsid w:val="0044602D"/>
    <w:rsid w:val="00452008"/>
    <w:rsid w:val="0047075E"/>
    <w:rsid w:val="0048391B"/>
    <w:rsid w:val="00483DC9"/>
    <w:rsid w:val="00485F7B"/>
    <w:rsid w:val="00487303"/>
    <w:rsid w:val="00494D21"/>
    <w:rsid w:val="00494DA1"/>
    <w:rsid w:val="00496F13"/>
    <w:rsid w:val="004A4950"/>
    <w:rsid w:val="004B374B"/>
    <w:rsid w:val="004C028A"/>
    <w:rsid w:val="004C02DA"/>
    <w:rsid w:val="004C3375"/>
    <w:rsid w:val="004C3987"/>
    <w:rsid w:val="004C5E03"/>
    <w:rsid w:val="004C7F3F"/>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2188A"/>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FD4"/>
    <w:rsid w:val="00727DEF"/>
    <w:rsid w:val="007379A1"/>
    <w:rsid w:val="00737F10"/>
    <w:rsid w:val="007434FF"/>
    <w:rsid w:val="00760C3B"/>
    <w:rsid w:val="00766B47"/>
    <w:rsid w:val="0077474D"/>
    <w:rsid w:val="00774A08"/>
    <w:rsid w:val="00777DB5"/>
    <w:rsid w:val="007846A6"/>
    <w:rsid w:val="007848F7"/>
    <w:rsid w:val="0079434E"/>
    <w:rsid w:val="007A4977"/>
    <w:rsid w:val="007C2BCC"/>
    <w:rsid w:val="007C46F7"/>
    <w:rsid w:val="007D42F1"/>
    <w:rsid w:val="007D5522"/>
    <w:rsid w:val="007E1D46"/>
    <w:rsid w:val="007E303E"/>
    <w:rsid w:val="007E4E9A"/>
    <w:rsid w:val="007E62F1"/>
    <w:rsid w:val="007E6FBC"/>
    <w:rsid w:val="007F241A"/>
    <w:rsid w:val="007F64BB"/>
    <w:rsid w:val="007F6E62"/>
    <w:rsid w:val="00801B56"/>
    <w:rsid w:val="00810F12"/>
    <w:rsid w:val="00821D5B"/>
    <w:rsid w:val="00823C80"/>
    <w:rsid w:val="008412E9"/>
    <w:rsid w:val="00850988"/>
    <w:rsid w:val="0086536F"/>
    <w:rsid w:val="00873C34"/>
    <w:rsid w:val="0087459B"/>
    <w:rsid w:val="00884177"/>
    <w:rsid w:val="00884DCB"/>
    <w:rsid w:val="00885BF5"/>
    <w:rsid w:val="00891CA0"/>
    <w:rsid w:val="008A7B29"/>
    <w:rsid w:val="008B1F95"/>
    <w:rsid w:val="008C08E2"/>
    <w:rsid w:val="008C723C"/>
    <w:rsid w:val="008D4267"/>
    <w:rsid w:val="008F7CCE"/>
    <w:rsid w:val="00907B4E"/>
    <w:rsid w:val="009112B3"/>
    <w:rsid w:val="00915E34"/>
    <w:rsid w:val="00931CE8"/>
    <w:rsid w:val="009365F9"/>
    <w:rsid w:val="00943E0F"/>
    <w:rsid w:val="00953AB8"/>
    <w:rsid w:val="00955509"/>
    <w:rsid w:val="00956A0B"/>
    <w:rsid w:val="009613AA"/>
    <w:rsid w:val="0096252B"/>
    <w:rsid w:val="0096697B"/>
    <w:rsid w:val="00973E52"/>
    <w:rsid w:val="00981FE0"/>
    <w:rsid w:val="0099205C"/>
    <w:rsid w:val="009922D1"/>
    <w:rsid w:val="00994617"/>
    <w:rsid w:val="009A656C"/>
    <w:rsid w:val="009B21A0"/>
    <w:rsid w:val="009D1792"/>
    <w:rsid w:val="009E4E9B"/>
    <w:rsid w:val="009E7F3E"/>
    <w:rsid w:val="009F19EC"/>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5612"/>
    <w:rsid w:val="00AE4CF2"/>
    <w:rsid w:val="00AF4DAD"/>
    <w:rsid w:val="00AF6FAA"/>
    <w:rsid w:val="00B00624"/>
    <w:rsid w:val="00B029EF"/>
    <w:rsid w:val="00B071C3"/>
    <w:rsid w:val="00B15455"/>
    <w:rsid w:val="00B160C0"/>
    <w:rsid w:val="00B33BDE"/>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A71FE"/>
    <w:rsid w:val="00DA7B36"/>
    <w:rsid w:val="00DA7C0E"/>
    <w:rsid w:val="00DB3B61"/>
    <w:rsid w:val="00DB3CD2"/>
    <w:rsid w:val="00DB5EBD"/>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EEF"/>
    <w:rsid w:val="00EB4A78"/>
    <w:rsid w:val="00EB69B8"/>
    <w:rsid w:val="00EC2E66"/>
    <w:rsid w:val="00EC3B87"/>
    <w:rsid w:val="00ED227A"/>
    <w:rsid w:val="00EE16EE"/>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A98EC"/>
  <w15:docId w15:val="{A58494A0-663E-4AA8-BD46-40FA36A5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3BE6-1C32-432E-9C07-06C0F09A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5712</Words>
  <Characters>3256</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8951</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18</cp:revision>
  <cp:lastPrinted>2019-10-08T06:06:00Z</cp:lastPrinted>
  <dcterms:created xsi:type="dcterms:W3CDTF">2019-03-25T07:48:00Z</dcterms:created>
  <dcterms:modified xsi:type="dcterms:W3CDTF">2019-10-11T07:32:00Z</dcterms:modified>
</cp:coreProperties>
</file>