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F11" w:rsidRPr="00CF252F" w:rsidRDefault="005D61A0" w:rsidP="00211F11">
      <w:pPr>
        <w:pStyle w:val="a4"/>
        <w:tabs>
          <w:tab w:val="left" w:pos="1260"/>
        </w:tabs>
        <w:spacing w:before="0" w:beforeAutospacing="0" w:after="0" w:afterAutospacing="0"/>
        <w:ind w:left="5103"/>
        <w:jc w:val="both"/>
        <w:rPr>
          <w:sz w:val="28"/>
          <w:szCs w:val="28"/>
          <w:lang w:val="uk-UA"/>
        </w:rPr>
      </w:pPr>
      <w:r>
        <w:rPr>
          <w:caps/>
          <w:szCs w:val="28"/>
        </w:rPr>
        <w:t xml:space="preserve">  </w:t>
      </w: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t xml:space="preserve"> </w:t>
      </w:r>
      <w:r w:rsidR="00211F11">
        <w:rPr>
          <w:caps/>
          <w:szCs w:val="28"/>
        </w:rPr>
        <w:t xml:space="preserve"> </w:t>
      </w:r>
      <w:r>
        <w:rPr>
          <w:caps/>
          <w:szCs w:val="28"/>
        </w:rPr>
        <w:t xml:space="preserve"> </w:t>
      </w:r>
      <w:r w:rsidR="00211F11" w:rsidRPr="00CF252F">
        <w:rPr>
          <w:sz w:val="28"/>
          <w:szCs w:val="28"/>
          <w:lang w:val="uk-UA"/>
        </w:rPr>
        <w:t>ЗАТВЕРДЖЕНО</w:t>
      </w:r>
    </w:p>
    <w:p w:rsidR="00211F11" w:rsidRPr="00CF252F" w:rsidRDefault="00211F11" w:rsidP="00211F11">
      <w:pPr>
        <w:pStyle w:val="a4"/>
        <w:tabs>
          <w:tab w:val="left" w:pos="1260"/>
        </w:tabs>
        <w:spacing w:before="0" w:beforeAutospacing="0" w:after="0" w:afterAutospacing="0"/>
        <w:ind w:left="5812"/>
        <w:jc w:val="both"/>
        <w:rPr>
          <w:sz w:val="28"/>
          <w:szCs w:val="28"/>
          <w:lang w:val="uk-UA"/>
        </w:rPr>
      </w:pPr>
      <w:r w:rsidRPr="00CF252F">
        <w:rPr>
          <w:sz w:val="28"/>
          <w:szCs w:val="28"/>
          <w:lang w:val="uk-UA"/>
        </w:rPr>
        <w:t>Наказ Державної  інспекції енергетичного нагляду України</w:t>
      </w:r>
    </w:p>
    <w:p w:rsidR="00211F11" w:rsidRDefault="009A6D45" w:rsidP="00211F11">
      <w:pPr>
        <w:pStyle w:val="a4"/>
        <w:tabs>
          <w:tab w:val="left" w:pos="1260"/>
        </w:tabs>
        <w:spacing w:before="0" w:beforeAutospacing="0" w:after="0" w:afterAutospacing="0"/>
        <w:ind w:left="5103"/>
        <w:jc w:val="both"/>
        <w:rPr>
          <w:sz w:val="28"/>
          <w:szCs w:val="28"/>
          <w:lang w:val="uk-UA"/>
        </w:rPr>
      </w:pPr>
      <w:r>
        <w:rPr>
          <w:sz w:val="28"/>
          <w:szCs w:val="28"/>
          <w:lang w:val="uk-UA"/>
        </w:rPr>
        <w:t xml:space="preserve">          11.10.2019</w:t>
      </w:r>
      <w:r w:rsidR="008A3687" w:rsidRPr="00FF6717">
        <w:rPr>
          <w:sz w:val="28"/>
          <w:szCs w:val="28"/>
          <w:lang w:val="uk-UA"/>
        </w:rPr>
        <w:t xml:space="preserve"> року  № </w:t>
      </w:r>
      <w:r>
        <w:rPr>
          <w:sz w:val="28"/>
          <w:szCs w:val="28"/>
          <w:lang w:val="uk-UA"/>
        </w:rPr>
        <w:t>93</w:t>
      </w:r>
      <w:bookmarkStart w:id="0" w:name="_GoBack"/>
      <w:bookmarkEnd w:id="0"/>
    </w:p>
    <w:p w:rsidR="00E72E30" w:rsidRDefault="00E72E30" w:rsidP="00211F11">
      <w:pPr>
        <w:tabs>
          <w:tab w:val="left" w:pos="1260"/>
        </w:tabs>
        <w:ind w:firstLine="0"/>
        <w:rPr>
          <w:rFonts w:eastAsia="Times New Roman"/>
          <w:szCs w:val="28"/>
        </w:rPr>
      </w:pPr>
    </w:p>
    <w:p w:rsidR="008D7649" w:rsidRDefault="008D7649" w:rsidP="008D7649">
      <w:pPr>
        <w:pStyle w:val="Style5"/>
        <w:widowControl/>
        <w:spacing w:line="240" w:lineRule="auto"/>
        <w:ind w:right="280"/>
        <w:outlineLvl w:val="0"/>
        <w:rPr>
          <w:b/>
          <w:sz w:val="26"/>
          <w:szCs w:val="26"/>
          <w:lang w:val="uk-UA"/>
        </w:rPr>
      </w:pPr>
    </w:p>
    <w:p w:rsidR="008D7649" w:rsidRDefault="008D7649" w:rsidP="008D7649">
      <w:pPr>
        <w:pStyle w:val="Style5"/>
        <w:widowControl/>
        <w:spacing w:line="240" w:lineRule="auto"/>
        <w:ind w:right="280"/>
        <w:outlineLvl w:val="0"/>
        <w:rPr>
          <w:b/>
          <w:sz w:val="26"/>
          <w:szCs w:val="26"/>
          <w:lang w:val="uk-UA"/>
        </w:rPr>
      </w:pPr>
    </w:p>
    <w:p w:rsidR="009D78E9" w:rsidRPr="00833E2F" w:rsidRDefault="008D7649" w:rsidP="00F9030F">
      <w:pPr>
        <w:pStyle w:val="a9"/>
        <w:jc w:val="center"/>
        <w:rPr>
          <w:b/>
          <w:sz w:val="28"/>
          <w:szCs w:val="28"/>
          <w:lang w:val="ru-RU"/>
        </w:rPr>
      </w:pPr>
      <w:r w:rsidRPr="00833E2F">
        <w:rPr>
          <w:b/>
          <w:sz w:val="28"/>
          <w:szCs w:val="28"/>
        </w:rPr>
        <w:t>УМОВИ</w:t>
      </w:r>
      <w:r w:rsidRPr="00833E2F">
        <w:rPr>
          <w:b/>
          <w:sz w:val="28"/>
          <w:szCs w:val="28"/>
        </w:rPr>
        <w:br/>
        <w:t xml:space="preserve">проведення конкурсу на посаду </w:t>
      </w:r>
      <w:r w:rsidR="00F9030F" w:rsidRPr="00833E2F">
        <w:rPr>
          <w:b/>
          <w:sz w:val="28"/>
          <w:szCs w:val="28"/>
        </w:rPr>
        <w:t>державного інспектора</w:t>
      </w:r>
      <w:r w:rsidR="00F9030F" w:rsidRPr="00833E2F">
        <w:rPr>
          <w:b/>
          <w:sz w:val="28"/>
          <w:szCs w:val="28"/>
          <w:lang w:val="ru-RU"/>
        </w:rPr>
        <w:t xml:space="preserve"> </w:t>
      </w:r>
    </w:p>
    <w:p w:rsidR="00B65DF8" w:rsidRPr="00833E2F" w:rsidRDefault="00F9030F" w:rsidP="00833E2F">
      <w:pPr>
        <w:pStyle w:val="a9"/>
        <w:jc w:val="center"/>
        <w:rPr>
          <w:b/>
          <w:sz w:val="28"/>
          <w:szCs w:val="28"/>
        </w:rPr>
      </w:pPr>
      <w:r w:rsidRPr="00833E2F">
        <w:rPr>
          <w:b/>
          <w:sz w:val="28"/>
          <w:szCs w:val="28"/>
        </w:rPr>
        <w:t>з енергетичного нагляду відділу контролю за проведенням перевірок територіальними органами, планування та звітності</w:t>
      </w:r>
      <w:r w:rsidRPr="00833E2F">
        <w:rPr>
          <w:b/>
          <w:sz w:val="28"/>
          <w:szCs w:val="28"/>
          <w:lang w:val="ru-RU"/>
        </w:rPr>
        <w:t xml:space="preserve"> </w:t>
      </w:r>
      <w:r w:rsidRPr="00833E2F">
        <w:rPr>
          <w:b/>
          <w:sz w:val="28"/>
          <w:szCs w:val="28"/>
        </w:rPr>
        <w:t>Управління державного нагляду у галузі  електроенергетики</w:t>
      </w:r>
      <w:r w:rsidR="00D370F9" w:rsidRPr="00833E2F">
        <w:rPr>
          <w:b/>
          <w:sz w:val="28"/>
          <w:szCs w:val="28"/>
        </w:rPr>
        <w:t xml:space="preserve"> </w:t>
      </w:r>
    </w:p>
    <w:p w:rsidR="009041AC" w:rsidRPr="00833E2F" w:rsidRDefault="009041AC" w:rsidP="00F9030F">
      <w:pPr>
        <w:pStyle w:val="a9"/>
        <w:jc w:val="center"/>
        <w:rPr>
          <w:b/>
          <w:sz w:val="28"/>
          <w:szCs w:val="28"/>
          <w:lang w:val="ru-RU"/>
        </w:rPr>
      </w:pPr>
      <w:r w:rsidRPr="00833E2F">
        <w:rPr>
          <w:b/>
          <w:sz w:val="28"/>
          <w:szCs w:val="28"/>
        </w:rPr>
        <w:t>категорія «В»</w:t>
      </w:r>
    </w:p>
    <w:p w:rsidR="008D7649" w:rsidRPr="001D6B94" w:rsidRDefault="008D7649" w:rsidP="008D7649">
      <w:pPr>
        <w:pStyle w:val="Style5"/>
        <w:widowControl/>
        <w:spacing w:line="240" w:lineRule="auto"/>
        <w:ind w:left="595" w:right="280"/>
        <w:outlineLvl w:val="0"/>
        <w:rPr>
          <w:b/>
          <w:sz w:val="16"/>
          <w:szCs w:val="16"/>
        </w:rPr>
      </w:pPr>
    </w:p>
    <w:tbl>
      <w:tblPr>
        <w:tblW w:w="5200"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16"/>
        <w:gridCol w:w="2628"/>
        <w:gridCol w:w="6511"/>
      </w:tblGrid>
      <w:tr w:rsidR="008D7649" w:rsidRPr="00F65916" w:rsidTr="00833E2F">
        <w:trPr>
          <w:trHeight w:val="418"/>
        </w:trPr>
        <w:tc>
          <w:tcPr>
            <w:tcW w:w="10055" w:type="dxa"/>
            <w:gridSpan w:val="3"/>
            <w:vAlign w:val="center"/>
          </w:tcPr>
          <w:p w:rsidR="008D7649" w:rsidRPr="00F65916" w:rsidRDefault="008D7649" w:rsidP="002B72B6">
            <w:pPr>
              <w:pStyle w:val="rvps12"/>
              <w:jc w:val="center"/>
              <w:rPr>
                <w:b/>
                <w:sz w:val="28"/>
                <w:szCs w:val="28"/>
              </w:rPr>
            </w:pPr>
            <w:r w:rsidRPr="00F65916">
              <w:rPr>
                <w:b/>
                <w:sz w:val="28"/>
                <w:szCs w:val="28"/>
              </w:rPr>
              <w:t>Загальні умови</w:t>
            </w:r>
          </w:p>
        </w:tc>
      </w:tr>
      <w:tr w:rsidR="008D7649" w:rsidRPr="00F65916" w:rsidTr="00833E2F">
        <w:trPr>
          <w:trHeight w:val="331"/>
        </w:trPr>
        <w:tc>
          <w:tcPr>
            <w:tcW w:w="3544" w:type="dxa"/>
            <w:gridSpan w:val="2"/>
            <w:vAlign w:val="center"/>
          </w:tcPr>
          <w:p w:rsidR="008D7649" w:rsidRDefault="008D7649" w:rsidP="002B72B6">
            <w:pPr>
              <w:pStyle w:val="rvps14"/>
              <w:ind w:right="126"/>
              <w:rPr>
                <w:sz w:val="28"/>
                <w:szCs w:val="28"/>
              </w:rPr>
            </w:pPr>
            <w:r w:rsidRPr="00F65916">
              <w:rPr>
                <w:sz w:val="28"/>
                <w:szCs w:val="28"/>
              </w:rPr>
              <w:t xml:space="preserve">Посадові обов’язки </w:t>
            </w:r>
          </w:p>
          <w:p w:rsidR="00833E2F" w:rsidRDefault="00833E2F" w:rsidP="002B72B6">
            <w:pPr>
              <w:pStyle w:val="rvps14"/>
              <w:ind w:right="126"/>
              <w:rPr>
                <w:sz w:val="28"/>
                <w:szCs w:val="28"/>
              </w:rPr>
            </w:pPr>
          </w:p>
          <w:p w:rsidR="00833E2F" w:rsidRDefault="00833E2F" w:rsidP="002B72B6">
            <w:pPr>
              <w:pStyle w:val="rvps14"/>
              <w:ind w:right="126"/>
              <w:rPr>
                <w:sz w:val="28"/>
                <w:szCs w:val="28"/>
              </w:rPr>
            </w:pPr>
          </w:p>
          <w:p w:rsidR="00833E2F" w:rsidRDefault="00833E2F" w:rsidP="002B72B6">
            <w:pPr>
              <w:pStyle w:val="rvps14"/>
              <w:ind w:right="126"/>
              <w:rPr>
                <w:sz w:val="28"/>
                <w:szCs w:val="28"/>
              </w:rPr>
            </w:pPr>
          </w:p>
          <w:p w:rsidR="00833E2F" w:rsidRDefault="00833E2F" w:rsidP="002B72B6">
            <w:pPr>
              <w:pStyle w:val="rvps14"/>
              <w:ind w:right="126"/>
              <w:rPr>
                <w:sz w:val="28"/>
                <w:szCs w:val="28"/>
              </w:rPr>
            </w:pPr>
          </w:p>
          <w:p w:rsidR="00833E2F" w:rsidRDefault="00833E2F" w:rsidP="002B72B6">
            <w:pPr>
              <w:pStyle w:val="rvps14"/>
              <w:ind w:right="126"/>
              <w:rPr>
                <w:sz w:val="28"/>
                <w:szCs w:val="28"/>
              </w:rPr>
            </w:pPr>
          </w:p>
          <w:p w:rsidR="00833E2F" w:rsidRDefault="00833E2F" w:rsidP="002B72B6">
            <w:pPr>
              <w:pStyle w:val="rvps14"/>
              <w:ind w:right="126"/>
              <w:rPr>
                <w:sz w:val="28"/>
                <w:szCs w:val="28"/>
              </w:rPr>
            </w:pPr>
          </w:p>
          <w:p w:rsidR="00833E2F" w:rsidRDefault="00833E2F" w:rsidP="002B72B6">
            <w:pPr>
              <w:pStyle w:val="rvps14"/>
              <w:ind w:right="126"/>
              <w:rPr>
                <w:sz w:val="28"/>
                <w:szCs w:val="28"/>
              </w:rPr>
            </w:pPr>
          </w:p>
          <w:p w:rsidR="00833E2F" w:rsidRDefault="00833E2F" w:rsidP="002B72B6">
            <w:pPr>
              <w:pStyle w:val="rvps14"/>
              <w:ind w:right="126"/>
              <w:rPr>
                <w:sz w:val="28"/>
                <w:szCs w:val="28"/>
              </w:rPr>
            </w:pPr>
          </w:p>
          <w:p w:rsidR="00833E2F" w:rsidRDefault="00833E2F" w:rsidP="002B72B6">
            <w:pPr>
              <w:pStyle w:val="rvps14"/>
              <w:ind w:right="126"/>
              <w:rPr>
                <w:sz w:val="28"/>
                <w:szCs w:val="28"/>
              </w:rPr>
            </w:pPr>
          </w:p>
          <w:p w:rsidR="00833E2F" w:rsidRDefault="00833E2F" w:rsidP="002B72B6">
            <w:pPr>
              <w:pStyle w:val="rvps14"/>
              <w:ind w:right="126"/>
              <w:rPr>
                <w:sz w:val="28"/>
                <w:szCs w:val="28"/>
              </w:rPr>
            </w:pPr>
          </w:p>
          <w:p w:rsidR="00833E2F" w:rsidRDefault="00833E2F" w:rsidP="002B72B6">
            <w:pPr>
              <w:pStyle w:val="rvps14"/>
              <w:ind w:right="126"/>
              <w:rPr>
                <w:sz w:val="28"/>
                <w:szCs w:val="28"/>
              </w:rPr>
            </w:pPr>
          </w:p>
          <w:p w:rsidR="00833E2F" w:rsidRDefault="00833E2F" w:rsidP="002B72B6">
            <w:pPr>
              <w:pStyle w:val="rvps14"/>
              <w:ind w:right="126"/>
              <w:rPr>
                <w:sz w:val="28"/>
                <w:szCs w:val="28"/>
              </w:rPr>
            </w:pPr>
          </w:p>
          <w:p w:rsidR="00833E2F" w:rsidRDefault="00833E2F" w:rsidP="002B72B6">
            <w:pPr>
              <w:pStyle w:val="rvps14"/>
              <w:ind w:right="126"/>
              <w:rPr>
                <w:sz w:val="28"/>
                <w:szCs w:val="28"/>
              </w:rPr>
            </w:pPr>
          </w:p>
          <w:p w:rsidR="00833E2F" w:rsidRDefault="00833E2F" w:rsidP="002B72B6">
            <w:pPr>
              <w:pStyle w:val="rvps14"/>
              <w:ind w:right="126"/>
              <w:rPr>
                <w:sz w:val="28"/>
                <w:szCs w:val="28"/>
              </w:rPr>
            </w:pPr>
          </w:p>
          <w:p w:rsidR="00833E2F" w:rsidRPr="00F65916" w:rsidRDefault="00833E2F" w:rsidP="002B72B6">
            <w:pPr>
              <w:pStyle w:val="rvps14"/>
              <w:ind w:right="126"/>
              <w:rPr>
                <w:sz w:val="28"/>
                <w:szCs w:val="28"/>
              </w:rPr>
            </w:pPr>
          </w:p>
        </w:tc>
        <w:tc>
          <w:tcPr>
            <w:tcW w:w="6511" w:type="dxa"/>
            <w:vAlign w:val="center"/>
          </w:tcPr>
          <w:p w:rsidR="00833E2F" w:rsidRDefault="00833E2F" w:rsidP="00833E2F">
            <w:pPr>
              <w:widowControl w:val="0"/>
              <w:tabs>
                <w:tab w:val="left" w:pos="135"/>
                <w:tab w:val="left" w:pos="1311"/>
              </w:tabs>
              <w:spacing w:line="336" w:lineRule="exact"/>
              <w:ind w:left="135" w:right="125"/>
              <w:rPr>
                <w:rFonts w:eastAsia="Times New Roman"/>
                <w:szCs w:val="28"/>
                <w:lang w:eastAsia="uk-UA" w:bidi="uk-UA"/>
              </w:rPr>
            </w:pPr>
            <w:bookmarkStart w:id="1" w:name="n44"/>
            <w:bookmarkStart w:id="2" w:name="n45"/>
            <w:bookmarkStart w:id="3" w:name="n50"/>
            <w:bookmarkStart w:id="4" w:name="n51"/>
            <w:bookmarkStart w:id="5" w:name="n55"/>
            <w:bookmarkEnd w:id="1"/>
            <w:bookmarkEnd w:id="2"/>
            <w:bookmarkEnd w:id="3"/>
            <w:bookmarkEnd w:id="4"/>
            <w:bookmarkEnd w:id="5"/>
            <w:r w:rsidRPr="00385AC1">
              <w:rPr>
                <w:rFonts w:eastAsia="Times New Roman"/>
                <w:color w:val="000000"/>
                <w:szCs w:val="28"/>
                <w:lang w:eastAsia="uk-UA" w:bidi="uk-UA"/>
              </w:rPr>
              <w:t>Основними завданнями та обов’язками державного інспектора є:</w:t>
            </w:r>
          </w:p>
          <w:p w:rsidR="00833E2F" w:rsidRDefault="00833E2F" w:rsidP="00833E2F">
            <w:pPr>
              <w:widowControl w:val="0"/>
              <w:tabs>
                <w:tab w:val="left" w:pos="135"/>
                <w:tab w:val="left" w:pos="1311"/>
              </w:tabs>
              <w:spacing w:line="336" w:lineRule="exact"/>
              <w:ind w:left="135" w:right="125"/>
              <w:rPr>
                <w:rFonts w:eastAsia="Times New Roman"/>
                <w:szCs w:val="28"/>
                <w:lang w:eastAsia="uk-UA" w:bidi="uk-UA"/>
              </w:rPr>
            </w:pPr>
            <w:r>
              <w:rPr>
                <w:rFonts w:eastAsia="Times New Roman"/>
                <w:szCs w:val="28"/>
                <w:lang w:eastAsia="uk-UA" w:bidi="uk-UA"/>
              </w:rPr>
              <w:t>у</w:t>
            </w:r>
            <w:r w:rsidRPr="00FC259A">
              <w:rPr>
                <w:rFonts w:eastAsia="Times New Roman"/>
                <w:szCs w:val="28"/>
                <w:lang w:eastAsia="uk-UA" w:bidi="uk-UA"/>
              </w:rPr>
              <w:t>часть</w:t>
            </w:r>
            <w:r>
              <w:rPr>
                <w:rFonts w:eastAsia="Times New Roman"/>
                <w:szCs w:val="28"/>
                <w:lang w:eastAsia="uk-UA" w:bidi="uk-UA"/>
              </w:rPr>
              <w:t xml:space="preserve"> в організації та здійсненні</w:t>
            </w:r>
            <w:r w:rsidRPr="00FC259A">
              <w:rPr>
                <w:rFonts w:eastAsia="Times New Roman"/>
                <w:szCs w:val="28"/>
                <w:lang w:eastAsia="uk-UA" w:bidi="uk-UA"/>
              </w:rPr>
              <w:t xml:space="preserve"> державного енергетичного нагляду за електричними установками і мережами учасників ринку (крім споживач</w:t>
            </w:r>
            <w:r>
              <w:rPr>
                <w:rFonts w:eastAsia="Times New Roman"/>
                <w:szCs w:val="28"/>
                <w:lang w:eastAsia="uk-UA" w:bidi="uk-UA"/>
              </w:rPr>
              <w:t>ів) напругою до  150 кВ включно;</w:t>
            </w:r>
          </w:p>
          <w:p w:rsidR="0031595E" w:rsidRDefault="00833E2F" w:rsidP="0031595E">
            <w:pPr>
              <w:widowControl w:val="0"/>
              <w:tabs>
                <w:tab w:val="left" w:pos="135"/>
                <w:tab w:val="left" w:pos="1311"/>
              </w:tabs>
              <w:spacing w:line="336" w:lineRule="exact"/>
              <w:ind w:left="135" w:right="125"/>
              <w:rPr>
                <w:rFonts w:eastAsia="Times New Roman"/>
                <w:szCs w:val="28"/>
                <w:lang w:eastAsia="uk-UA" w:bidi="uk-UA"/>
              </w:rPr>
            </w:pPr>
            <w:r>
              <w:rPr>
                <w:rFonts w:eastAsia="Times New Roman"/>
                <w:szCs w:val="28"/>
                <w:lang w:eastAsia="uk-UA" w:bidi="uk-UA"/>
              </w:rPr>
              <w:t>у</w:t>
            </w:r>
            <w:r w:rsidRPr="00FC259A">
              <w:rPr>
                <w:rFonts w:eastAsia="Times New Roman"/>
                <w:szCs w:val="28"/>
                <w:lang w:eastAsia="uk-UA" w:bidi="uk-UA"/>
              </w:rPr>
              <w:t>часть</w:t>
            </w:r>
            <w:r>
              <w:rPr>
                <w:rFonts w:eastAsia="Times New Roman"/>
                <w:szCs w:val="28"/>
                <w:lang w:eastAsia="uk-UA" w:bidi="uk-UA"/>
              </w:rPr>
              <w:t xml:space="preserve"> в</w:t>
            </w:r>
            <w:r w:rsidRPr="00FC259A">
              <w:rPr>
                <w:rFonts w:eastAsia="Times New Roman"/>
                <w:szCs w:val="28"/>
                <w:lang w:eastAsia="uk-UA" w:bidi="uk-UA"/>
              </w:rPr>
              <w:t xml:space="preserve"> </w:t>
            </w:r>
            <w:r>
              <w:rPr>
                <w:rFonts w:eastAsia="Times New Roman"/>
                <w:szCs w:val="28"/>
                <w:lang w:eastAsia="uk-UA" w:bidi="uk-UA"/>
              </w:rPr>
              <w:t>о</w:t>
            </w:r>
            <w:r w:rsidRPr="00FC259A">
              <w:rPr>
                <w:rFonts w:eastAsia="Times New Roman"/>
                <w:szCs w:val="28"/>
                <w:lang w:eastAsia="uk-UA" w:bidi="uk-UA"/>
              </w:rPr>
              <w:t>рганізаці</w:t>
            </w:r>
            <w:r>
              <w:rPr>
                <w:rFonts w:eastAsia="Times New Roman"/>
                <w:szCs w:val="28"/>
                <w:lang w:eastAsia="uk-UA" w:bidi="uk-UA"/>
              </w:rPr>
              <w:t>ї</w:t>
            </w:r>
            <w:r w:rsidRPr="00FC259A">
              <w:rPr>
                <w:rFonts w:eastAsia="Times New Roman"/>
                <w:szCs w:val="28"/>
                <w:lang w:eastAsia="uk-UA" w:bidi="uk-UA"/>
              </w:rPr>
              <w:t xml:space="preserve"> та здійсненн</w:t>
            </w:r>
            <w:r>
              <w:rPr>
                <w:rFonts w:eastAsia="Times New Roman"/>
                <w:szCs w:val="28"/>
                <w:lang w:eastAsia="uk-UA" w:bidi="uk-UA"/>
              </w:rPr>
              <w:t>і</w:t>
            </w:r>
            <w:r w:rsidRPr="00FC259A">
              <w:rPr>
                <w:rFonts w:eastAsia="Times New Roman"/>
                <w:szCs w:val="28"/>
                <w:lang w:eastAsia="uk-UA" w:bidi="uk-UA"/>
              </w:rPr>
              <w:t xml:space="preserve"> державного енергетичного нагляду за дотриманням учасниками ринку (крім споживачів) вимог правил та інших нормативно-правових актів і нормативних документів з питань технічної експлуатації електричних станцій і мереж, технічного стану електричних установок і м</w:t>
            </w:r>
            <w:r w:rsidR="0031595E">
              <w:rPr>
                <w:rFonts w:eastAsia="Times New Roman"/>
                <w:szCs w:val="28"/>
                <w:lang w:eastAsia="uk-UA" w:bidi="uk-UA"/>
              </w:rPr>
              <w:t>ереж напругою до 150 кВ включно.</w:t>
            </w:r>
          </w:p>
          <w:p w:rsidR="0031595E" w:rsidRPr="0031595E" w:rsidRDefault="0031595E" w:rsidP="0031595E">
            <w:pPr>
              <w:widowControl w:val="0"/>
              <w:tabs>
                <w:tab w:val="left" w:pos="135"/>
                <w:tab w:val="left" w:pos="1311"/>
              </w:tabs>
              <w:spacing w:line="336" w:lineRule="exact"/>
              <w:ind w:left="135" w:right="125"/>
              <w:rPr>
                <w:rFonts w:eastAsia="Times New Roman"/>
                <w:szCs w:val="28"/>
                <w:lang w:eastAsia="uk-UA" w:bidi="uk-UA"/>
              </w:rPr>
            </w:pPr>
            <w:r w:rsidRPr="00385AC1">
              <w:rPr>
                <w:rFonts w:eastAsia="Times New Roman"/>
                <w:color w:val="000000"/>
                <w:szCs w:val="28"/>
                <w:lang w:eastAsia="uk-UA" w:bidi="uk-UA"/>
              </w:rPr>
              <w:t xml:space="preserve">Здійснення методичного супроводження організації та проведення </w:t>
            </w:r>
            <w:r>
              <w:rPr>
                <w:szCs w:val="28"/>
              </w:rPr>
              <w:t>Управліннями</w:t>
            </w:r>
            <w:r w:rsidRPr="0016627B">
              <w:rPr>
                <w:szCs w:val="28"/>
              </w:rPr>
              <w:t xml:space="preserve"> Державної інспекції енергетичного нагляду України </w:t>
            </w:r>
            <w:r w:rsidRPr="00385AC1">
              <w:rPr>
                <w:rFonts w:eastAsia="Times New Roman"/>
                <w:color w:val="000000"/>
                <w:szCs w:val="28"/>
                <w:lang w:eastAsia="uk-UA" w:bidi="uk-UA"/>
              </w:rPr>
              <w:t>заходів з державного енергетичного нагляду та якістю їх виконання з питань:</w:t>
            </w:r>
          </w:p>
          <w:p w:rsidR="00833E2F" w:rsidRDefault="00833E2F" w:rsidP="00833E2F">
            <w:pPr>
              <w:widowControl w:val="0"/>
              <w:tabs>
                <w:tab w:val="left" w:pos="135"/>
                <w:tab w:val="left" w:pos="1311"/>
              </w:tabs>
              <w:spacing w:line="336" w:lineRule="exact"/>
              <w:ind w:left="135" w:right="125"/>
              <w:rPr>
                <w:rFonts w:eastAsia="Times New Roman"/>
                <w:szCs w:val="28"/>
                <w:lang w:eastAsia="uk-UA" w:bidi="uk-UA"/>
              </w:rPr>
            </w:pPr>
            <w:r w:rsidRPr="007E6A7A">
              <w:rPr>
                <w:rFonts w:eastAsia="Times New Roman"/>
                <w:color w:val="000000"/>
                <w:szCs w:val="28"/>
                <w:lang w:eastAsia="uk-UA" w:bidi="uk-UA"/>
              </w:rPr>
              <w:t xml:space="preserve">готовності об’єктів електричних мереж </w:t>
            </w:r>
            <w:r>
              <w:rPr>
                <w:rFonts w:eastAsia="Times New Roman"/>
                <w:color w:val="000000"/>
                <w:szCs w:val="28"/>
                <w:lang w:eastAsia="uk-UA" w:bidi="uk-UA"/>
              </w:rPr>
              <w:t xml:space="preserve">учасників ринку (крім споживачів) </w:t>
            </w:r>
            <w:r w:rsidRPr="007E6A7A">
              <w:rPr>
                <w:rFonts w:eastAsia="Times New Roman"/>
                <w:color w:val="000000"/>
                <w:szCs w:val="28"/>
                <w:lang w:eastAsia="uk-UA" w:bidi="uk-UA"/>
              </w:rPr>
              <w:t>до роботи в осінньо-зимовий та грозовий періоди;</w:t>
            </w:r>
          </w:p>
          <w:p w:rsidR="00833E2F" w:rsidRDefault="00833E2F" w:rsidP="00833E2F">
            <w:pPr>
              <w:widowControl w:val="0"/>
              <w:tabs>
                <w:tab w:val="left" w:pos="135"/>
                <w:tab w:val="left" w:pos="1311"/>
              </w:tabs>
              <w:spacing w:line="336" w:lineRule="exact"/>
              <w:ind w:left="135" w:right="125"/>
              <w:rPr>
                <w:rFonts w:eastAsia="Times New Roman"/>
                <w:szCs w:val="28"/>
                <w:lang w:eastAsia="uk-UA" w:bidi="uk-UA"/>
              </w:rPr>
            </w:pPr>
            <w:r w:rsidRPr="007E6A7A">
              <w:rPr>
                <w:rFonts w:eastAsia="Times New Roman"/>
                <w:color w:val="000000"/>
                <w:szCs w:val="28"/>
                <w:lang w:eastAsia="uk-UA" w:bidi="uk-UA"/>
              </w:rPr>
              <w:t xml:space="preserve">готовності обладнання електричних мереж </w:t>
            </w:r>
            <w:r>
              <w:rPr>
                <w:rFonts w:eastAsia="Times New Roman"/>
                <w:color w:val="000000"/>
                <w:szCs w:val="28"/>
                <w:lang w:eastAsia="uk-UA" w:bidi="uk-UA"/>
              </w:rPr>
              <w:t>учасників ринку (крім споживачів)</w:t>
            </w:r>
            <w:r w:rsidRPr="007E6A7A">
              <w:rPr>
                <w:rFonts w:eastAsia="Times New Roman"/>
                <w:color w:val="000000"/>
                <w:szCs w:val="28"/>
                <w:lang w:eastAsia="uk-UA" w:bidi="uk-UA"/>
              </w:rPr>
              <w:t xml:space="preserve"> до роботи в умовах низьких та високих температур;</w:t>
            </w:r>
          </w:p>
          <w:p w:rsidR="00833E2F" w:rsidRDefault="00833E2F" w:rsidP="00833E2F">
            <w:pPr>
              <w:widowControl w:val="0"/>
              <w:tabs>
                <w:tab w:val="left" w:pos="135"/>
                <w:tab w:val="left" w:pos="1311"/>
              </w:tabs>
              <w:spacing w:line="336" w:lineRule="exact"/>
              <w:ind w:left="135" w:right="125"/>
              <w:rPr>
                <w:rFonts w:eastAsia="Times New Roman"/>
                <w:szCs w:val="28"/>
                <w:lang w:eastAsia="uk-UA" w:bidi="uk-UA"/>
              </w:rPr>
            </w:pPr>
            <w:r w:rsidRPr="007E6A7A">
              <w:rPr>
                <w:rFonts w:eastAsia="Times New Roman"/>
                <w:color w:val="000000"/>
                <w:szCs w:val="28"/>
                <w:lang w:eastAsia="uk-UA" w:bidi="uk-UA"/>
              </w:rPr>
              <w:t xml:space="preserve">проведенням комплексної якісної та кількісної оцінки фактичного технічного стану електричних мереж </w:t>
            </w:r>
            <w:r>
              <w:rPr>
                <w:rFonts w:eastAsia="Times New Roman"/>
                <w:color w:val="000000"/>
                <w:szCs w:val="28"/>
                <w:lang w:eastAsia="uk-UA" w:bidi="uk-UA"/>
              </w:rPr>
              <w:t xml:space="preserve">учасників ринку (крім </w:t>
            </w:r>
            <w:r>
              <w:rPr>
                <w:rFonts w:eastAsia="Times New Roman"/>
                <w:color w:val="000000"/>
                <w:szCs w:val="28"/>
                <w:lang w:eastAsia="uk-UA" w:bidi="uk-UA"/>
              </w:rPr>
              <w:lastRenderedPageBreak/>
              <w:t>споживачів)</w:t>
            </w:r>
            <w:r w:rsidRPr="007E6A7A">
              <w:rPr>
                <w:rFonts w:eastAsia="Times New Roman"/>
                <w:color w:val="000000"/>
                <w:szCs w:val="28"/>
                <w:lang w:eastAsia="uk-UA" w:bidi="uk-UA"/>
              </w:rPr>
              <w:t>;</w:t>
            </w:r>
          </w:p>
          <w:p w:rsidR="00833E2F" w:rsidRDefault="00833E2F" w:rsidP="00833E2F">
            <w:pPr>
              <w:widowControl w:val="0"/>
              <w:tabs>
                <w:tab w:val="left" w:pos="135"/>
                <w:tab w:val="left" w:pos="1311"/>
              </w:tabs>
              <w:spacing w:line="336" w:lineRule="exact"/>
              <w:ind w:left="135" w:right="125"/>
              <w:rPr>
                <w:rFonts w:eastAsia="Times New Roman"/>
                <w:szCs w:val="28"/>
                <w:lang w:eastAsia="uk-UA" w:bidi="uk-UA"/>
              </w:rPr>
            </w:pPr>
            <w:r>
              <w:rPr>
                <w:rFonts w:eastAsia="Times New Roman"/>
                <w:color w:val="000000"/>
                <w:szCs w:val="28"/>
                <w:lang w:bidi="ru-RU"/>
              </w:rPr>
              <w:t xml:space="preserve">контролю за </w:t>
            </w:r>
            <w:r w:rsidRPr="007E6A7A">
              <w:rPr>
                <w:rFonts w:eastAsia="Times New Roman"/>
                <w:color w:val="000000"/>
                <w:szCs w:val="28"/>
                <w:lang w:eastAsia="uk-UA" w:bidi="uk-UA"/>
              </w:rPr>
              <w:t>оперативністю усунення технологічних порушень</w:t>
            </w:r>
            <w:r>
              <w:rPr>
                <w:rFonts w:eastAsia="Times New Roman"/>
                <w:color w:val="000000"/>
                <w:szCs w:val="28"/>
                <w:lang w:eastAsia="uk-UA" w:bidi="uk-UA"/>
              </w:rPr>
              <w:t xml:space="preserve"> на</w:t>
            </w:r>
            <w:r w:rsidRPr="007E6A7A">
              <w:rPr>
                <w:rFonts w:eastAsia="Times New Roman"/>
                <w:color w:val="000000"/>
                <w:szCs w:val="28"/>
                <w:lang w:eastAsia="uk-UA" w:bidi="uk-UA"/>
              </w:rPr>
              <w:t xml:space="preserve"> об’єктах електричних мереж напругою 0,4-110</w:t>
            </w:r>
            <w:r>
              <w:rPr>
                <w:rFonts w:eastAsia="Times New Roman"/>
                <w:color w:val="000000"/>
                <w:szCs w:val="28"/>
                <w:lang w:eastAsia="uk-UA" w:bidi="uk-UA"/>
              </w:rPr>
              <w:t xml:space="preserve"> </w:t>
            </w:r>
            <w:r w:rsidRPr="007E6A7A">
              <w:rPr>
                <w:rFonts w:eastAsia="Times New Roman"/>
                <w:color w:val="000000"/>
                <w:szCs w:val="28"/>
                <w:lang w:eastAsia="uk-UA" w:bidi="uk-UA"/>
              </w:rPr>
              <w:t xml:space="preserve">(150) </w:t>
            </w:r>
            <w:r w:rsidRPr="007E6A7A">
              <w:rPr>
                <w:rFonts w:eastAsia="Times New Roman"/>
                <w:color w:val="000000"/>
                <w:szCs w:val="28"/>
                <w:lang w:bidi="ru-RU"/>
              </w:rPr>
              <w:t>кВ,</w:t>
            </w:r>
            <w:r>
              <w:rPr>
                <w:rFonts w:eastAsia="Times New Roman"/>
                <w:color w:val="000000"/>
                <w:szCs w:val="28"/>
                <w:lang w:bidi="ru-RU"/>
              </w:rPr>
              <w:t xml:space="preserve"> </w:t>
            </w:r>
            <w:r w:rsidRPr="007E6A7A">
              <w:rPr>
                <w:rFonts w:eastAsia="Times New Roman"/>
                <w:color w:val="000000"/>
                <w:szCs w:val="28"/>
                <w:lang w:eastAsia="uk-UA" w:bidi="uk-UA"/>
              </w:rPr>
              <w:t xml:space="preserve">ведення обліку технологічних порушень </w:t>
            </w:r>
            <w:r>
              <w:rPr>
                <w:rFonts w:eastAsia="Times New Roman"/>
                <w:color w:val="000000"/>
                <w:szCs w:val="28"/>
                <w:lang w:eastAsia="uk-UA" w:bidi="uk-UA"/>
              </w:rPr>
              <w:t>т</w:t>
            </w:r>
            <w:r w:rsidRPr="007E6A7A">
              <w:rPr>
                <w:rFonts w:eastAsia="Times New Roman"/>
                <w:color w:val="000000"/>
                <w:szCs w:val="28"/>
                <w:lang w:eastAsia="uk-UA" w:bidi="uk-UA"/>
              </w:rPr>
              <w:t>а</w:t>
            </w:r>
            <w:r>
              <w:rPr>
                <w:rFonts w:eastAsia="Times New Roman"/>
                <w:color w:val="000000"/>
                <w:szCs w:val="28"/>
                <w:lang w:eastAsia="uk-UA" w:bidi="uk-UA"/>
              </w:rPr>
              <w:t xml:space="preserve"> їх</w:t>
            </w:r>
            <w:r w:rsidRPr="007E6A7A">
              <w:rPr>
                <w:rFonts w:eastAsia="Times New Roman"/>
                <w:color w:val="000000"/>
                <w:szCs w:val="28"/>
                <w:lang w:eastAsia="uk-UA" w:bidi="uk-UA"/>
              </w:rPr>
              <w:t xml:space="preserve"> аналізу, розроблення та виконання заходів щодо недопущення в майбутньому технологічни</w:t>
            </w:r>
            <w:r w:rsidR="006C1629">
              <w:rPr>
                <w:rFonts w:eastAsia="Times New Roman"/>
                <w:color w:val="000000"/>
                <w:szCs w:val="28"/>
                <w:lang w:eastAsia="uk-UA" w:bidi="uk-UA"/>
              </w:rPr>
              <w:t>х порушень та нещасних випадків.</w:t>
            </w:r>
          </w:p>
          <w:p w:rsidR="00833E2F" w:rsidRDefault="00833E2F" w:rsidP="00833E2F">
            <w:pPr>
              <w:widowControl w:val="0"/>
              <w:tabs>
                <w:tab w:val="left" w:pos="135"/>
                <w:tab w:val="left" w:pos="1316"/>
              </w:tabs>
              <w:spacing w:line="336" w:lineRule="exact"/>
              <w:ind w:left="135" w:right="125"/>
              <w:rPr>
                <w:rFonts w:eastAsia="Times New Roman"/>
                <w:szCs w:val="28"/>
                <w:lang w:eastAsia="uk-UA" w:bidi="uk-UA"/>
              </w:rPr>
            </w:pPr>
            <w:r>
              <w:rPr>
                <w:rFonts w:eastAsia="Times New Roman"/>
                <w:color w:val="000000"/>
                <w:szCs w:val="28"/>
                <w:lang w:eastAsia="uk-UA" w:bidi="uk-UA"/>
              </w:rPr>
              <w:t>Розгляд</w:t>
            </w:r>
            <w:r w:rsidRPr="00813F87">
              <w:rPr>
                <w:rFonts w:eastAsia="Times New Roman"/>
                <w:color w:val="000000"/>
                <w:szCs w:val="28"/>
                <w:lang w:eastAsia="uk-UA" w:bidi="uk-UA"/>
              </w:rPr>
              <w:t xml:space="preserve"> </w:t>
            </w:r>
            <w:proofErr w:type="spellStart"/>
            <w:r w:rsidR="006C1629">
              <w:rPr>
                <w:szCs w:val="28"/>
              </w:rPr>
              <w:t>проє</w:t>
            </w:r>
            <w:r w:rsidRPr="00813F87">
              <w:rPr>
                <w:szCs w:val="28"/>
              </w:rPr>
              <w:t>кт</w:t>
            </w:r>
            <w:r>
              <w:rPr>
                <w:szCs w:val="28"/>
              </w:rPr>
              <w:t>ів</w:t>
            </w:r>
            <w:proofErr w:type="spellEnd"/>
            <w:r w:rsidRPr="00813F87">
              <w:rPr>
                <w:szCs w:val="28"/>
              </w:rPr>
              <w:t xml:space="preserve"> інвестиційних програм операторів систем розподілу щодо пріорите</w:t>
            </w:r>
            <w:r w:rsidR="006C1629">
              <w:rPr>
                <w:szCs w:val="28"/>
              </w:rPr>
              <w:t xml:space="preserve">тності технічних рішень, </w:t>
            </w:r>
            <w:proofErr w:type="spellStart"/>
            <w:r w:rsidR="006C1629">
              <w:rPr>
                <w:szCs w:val="28"/>
              </w:rPr>
              <w:t>проє</w:t>
            </w:r>
            <w:r>
              <w:rPr>
                <w:szCs w:val="28"/>
              </w:rPr>
              <w:t>ктів</w:t>
            </w:r>
            <w:proofErr w:type="spellEnd"/>
            <w:r w:rsidRPr="00813F87">
              <w:rPr>
                <w:szCs w:val="28"/>
              </w:rPr>
              <w:t xml:space="preserve"> планів розвит</w:t>
            </w:r>
            <w:r>
              <w:rPr>
                <w:szCs w:val="28"/>
              </w:rPr>
              <w:t>к</w:t>
            </w:r>
            <w:r w:rsidRPr="00813F87">
              <w:rPr>
                <w:szCs w:val="28"/>
              </w:rPr>
              <w:t>у операторів розподілу та готує ке</w:t>
            </w:r>
            <w:r w:rsidR="006C1629">
              <w:rPr>
                <w:szCs w:val="28"/>
              </w:rPr>
              <w:t xml:space="preserve">рівництву </w:t>
            </w:r>
            <w:proofErr w:type="spellStart"/>
            <w:r w:rsidR="006C1629">
              <w:rPr>
                <w:szCs w:val="28"/>
              </w:rPr>
              <w:t>Держенергонагляду</w:t>
            </w:r>
            <w:proofErr w:type="spellEnd"/>
            <w:r w:rsidR="006C1629">
              <w:rPr>
                <w:szCs w:val="28"/>
              </w:rPr>
              <w:t xml:space="preserve"> </w:t>
            </w:r>
            <w:proofErr w:type="spellStart"/>
            <w:r w:rsidR="006C1629">
              <w:rPr>
                <w:szCs w:val="28"/>
              </w:rPr>
              <w:t>проє</w:t>
            </w:r>
            <w:r w:rsidRPr="00813F87">
              <w:rPr>
                <w:szCs w:val="28"/>
              </w:rPr>
              <w:t>кти</w:t>
            </w:r>
            <w:proofErr w:type="spellEnd"/>
            <w:r w:rsidRPr="00813F87">
              <w:rPr>
                <w:szCs w:val="28"/>
              </w:rPr>
              <w:t xml:space="preserve"> висновк</w:t>
            </w:r>
            <w:r>
              <w:rPr>
                <w:szCs w:val="28"/>
              </w:rPr>
              <w:t xml:space="preserve">ів для подання </w:t>
            </w:r>
            <w:proofErr w:type="spellStart"/>
            <w:r>
              <w:rPr>
                <w:szCs w:val="28"/>
              </w:rPr>
              <w:t>Міненерговугілля</w:t>
            </w:r>
            <w:proofErr w:type="spellEnd"/>
            <w:r>
              <w:rPr>
                <w:szCs w:val="28"/>
              </w:rPr>
              <w:t>.</w:t>
            </w:r>
          </w:p>
          <w:p w:rsidR="00D0557E" w:rsidRDefault="006C1629" w:rsidP="00D0557E">
            <w:pPr>
              <w:widowControl w:val="0"/>
              <w:tabs>
                <w:tab w:val="left" w:pos="135"/>
                <w:tab w:val="left" w:pos="1311"/>
              </w:tabs>
              <w:spacing w:line="336" w:lineRule="exact"/>
              <w:ind w:left="135" w:right="125"/>
              <w:rPr>
                <w:rFonts w:eastAsia="Times New Roman"/>
                <w:color w:val="000000"/>
                <w:szCs w:val="28"/>
                <w:lang w:eastAsia="uk-UA" w:bidi="uk-UA"/>
              </w:rPr>
            </w:pPr>
            <w:r>
              <w:rPr>
                <w:rFonts w:eastAsia="Times New Roman"/>
                <w:color w:val="000000"/>
                <w:szCs w:val="28"/>
                <w:lang w:eastAsia="uk-UA" w:bidi="uk-UA"/>
              </w:rPr>
              <w:t xml:space="preserve">Участь у </w:t>
            </w:r>
            <w:r w:rsidR="00833E2F" w:rsidRPr="00385AC1">
              <w:rPr>
                <w:rFonts w:eastAsia="Times New Roman"/>
                <w:color w:val="000000"/>
                <w:szCs w:val="28"/>
                <w:lang w:eastAsia="uk-UA" w:bidi="uk-UA"/>
              </w:rPr>
              <w:t>розслідуванні технологічних порушень на об’єктах електричних мереж</w:t>
            </w:r>
            <w:r w:rsidR="00833E2F">
              <w:rPr>
                <w:rFonts w:eastAsia="Times New Roman"/>
                <w:color w:val="000000"/>
                <w:szCs w:val="28"/>
                <w:lang w:eastAsia="uk-UA" w:bidi="uk-UA"/>
              </w:rPr>
              <w:t xml:space="preserve"> (за необхідності)</w:t>
            </w:r>
            <w:r w:rsidR="00833E2F" w:rsidRPr="00385AC1">
              <w:rPr>
                <w:rFonts w:eastAsia="Times New Roman"/>
                <w:color w:val="000000"/>
                <w:szCs w:val="28"/>
                <w:lang w:eastAsia="uk-UA" w:bidi="uk-UA"/>
              </w:rPr>
              <w:t>.</w:t>
            </w:r>
          </w:p>
          <w:p w:rsidR="008D7649" w:rsidRPr="00DB48FD" w:rsidRDefault="00833E2F" w:rsidP="00DB48FD">
            <w:pPr>
              <w:widowControl w:val="0"/>
              <w:tabs>
                <w:tab w:val="left" w:pos="135"/>
                <w:tab w:val="left" w:pos="1311"/>
              </w:tabs>
              <w:spacing w:line="336" w:lineRule="exact"/>
              <w:ind w:left="135" w:right="125"/>
              <w:rPr>
                <w:rFonts w:eastAsia="Times New Roman"/>
                <w:color w:val="000000"/>
                <w:szCs w:val="28"/>
                <w:lang w:eastAsia="uk-UA" w:bidi="uk-UA"/>
              </w:rPr>
            </w:pPr>
            <w:r w:rsidRPr="002137A2">
              <w:rPr>
                <w:rFonts w:eastAsia="Times New Roman"/>
                <w:color w:val="000000"/>
                <w:szCs w:val="28"/>
                <w:lang w:eastAsia="uk-UA" w:bidi="uk-UA"/>
              </w:rPr>
              <w:t xml:space="preserve">Розгляд, в межах своєї компетенції, скарг які виникають у учасників ринку електричної енергії (крім споживачів) щодо </w:t>
            </w:r>
            <w:r w:rsidRPr="002137A2">
              <w:rPr>
                <w:szCs w:val="28"/>
              </w:rPr>
              <w:t>господарської діяльності, пов’язаної з виробництвом, передачею та розподілом електричної енергії, в частині технічної експлуатації електричних станцій і мереж, енергетичного обладнання, випробування та ремонту електроустановок і мереж</w:t>
            </w:r>
            <w:r w:rsidRPr="002137A2">
              <w:rPr>
                <w:rFonts w:eastAsia="Times New Roman"/>
                <w:color w:val="000000"/>
                <w:szCs w:val="28"/>
                <w:lang w:eastAsia="uk-UA" w:bidi="uk-UA"/>
              </w:rPr>
              <w:t>.</w:t>
            </w:r>
          </w:p>
        </w:tc>
      </w:tr>
      <w:tr w:rsidR="008D7649" w:rsidRPr="00F65916" w:rsidTr="00833E2F">
        <w:trPr>
          <w:trHeight w:val="331"/>
        </w:trPr>
        <w:tc>
          <w:tcPr>
            <w:tcW w:w="3544" w:type="dxa"/>
            <w:gridSpan w:val="2"/>
            <w:vAlign w:val="center"/>
          </w:tcPr>
          <w:p w:rsidR="008D7649" w:rsidRDefault="008D7649" w:rsidP="002B72B6">
            <w:pPr>
              <w:pStyle w:val="rvps14"/>
              <w:ind w:right="126"/>
              <w:rPr>
                <w:sz w:val="28"/>
                <w:szCs w:val="28"/>
              </w:rPr>
            </w:pPr>
            <w:r w:rsidRPr="00F65916">
              <w:rPr>
                <w:sz w:val="28"/>
                <w:szCs w:val="28"/>
              </w:rPr>
              <w:lastRenderedPageBreak/>
              <w:t>Умови оплати праці</w:t>
            </w:r>
          </w:p>
          <w:p w:rsidR="00DB72FC" w:rsidRDefault="00DB72FC" w:rsidP="002B72B6">
            <w:pPr>
              <w:pStyle w:val="rvps14"/>
              <w:ind w:right="126"/>
              <w:rPr>
                <w:sz w:val="28"/>
                <w:szCs w:val="28"/>
              </w:rPr>
            </w:pPr>
          </w:p>
          <w:p w:rsidR="00DB72FC" w:rsidRDefault="00DB72FC" w:rsidP="002B72B6">
            <w:pPr>
              <w:pStyle w:val="rvps14"/>
              <w:ind w:right="126"/>
              <w:rPr>
                <w:sz w:val="28"/>
                <w:szCs w:val="28"/>
              </w:rPr>
            </w:pPr>
          </w:p>
          <w:p w:rsidR="00DB72FC" w:rsidRPr="00F65916" w:rsidRDefault="00DB72FC" w:rsidP="002B72B6">
            <w:pPr>
              <w:pStyle w:val="rvps14"/>
              <w:ind w:right="126"/>
              <w:rPr>
                <w:sz w:val="28"/>
                <w:szCs w:val="28"/>
              </w:rPr>
            </w:pPr>
          </w:p>
        </w:tc>
        <w:tc>
          <w:tcPr>
            <w:tcW w:w="6511" w:type="dxa"/>
            <w:vAlign w:val="center"/>
          </w:tcPr>
          <w:p w:rsidR="00A54298" w:rsidRPr="00F44CB3" w:rsidRDefault="00DB48FD" w:rsidP="00620818">
            <w:pPr>
              <w:pStyle w:val="rvps14"/>
              <w:spacing w:before="0" w:beforeAutospacing="0" w:after="0" w:afterAutospacing="0"/>
              <w:ind w:left="102" w:right="118"/>
              <w:jc w:val="both"/>
              <w:rPr>
                <w:sz w:val="28"/>
                <w:szCs w:val="28"/>
              </w:rPr>
            </w:pPr>
            <w:r>
              <w:rPr>
                <w:sz w:val="28"/>
                <w:szCs w:val="28"/>
              </w:rPr>
              <w:t>П</w:t>
            </w:r>
            <w:r w:rsidR="00A54298" w:rsidRPr="00F44CB3">
              <w:rPr>
                <w:sz w:val="28"/>
                <w:szCs w:val="28"/>
              </w:rPr>
              <w:t>осадовий ок</w:t>
            </w:r>
            <w:r w:rsidR="00320B72">
              <w:rPr>
                <w:sz w:val="28"/>
                <w:szCs w:val="28"/>
              </w:rPr>
              <w:t>лад – 8000</w:t>
            </w:r>
            <w:r w:rsidR="00A54298" w:rsidRPr="00F44CB3">
              <w:rPr>
                <w:sz w:val="28"/>
                <w:szCs w:val="28"/>
              </w:rPr>
              <w:t xml:space="preserve"> грн.;</w:t>
            </w:r>
          </w:p>
          <w:p w:rsidR="008D7649" w:rsidRDefault="00F311AD" w:rsidP="00620818">
            <w:pPr>
              <w:pStyle w:val="rvps14"/>
              <w:spacing w:before="0" w:beforeAutospacing="0" w:after="0" w:afterAutospacing="0"/>
              <w:ind w:left="102" w:right="118"/>
              <w:jc w:val="both"/>
              <w:rPr>
                <w:sz w:val="28"/>
                <w:szCs w:val="28"/>
              </w:rPr>
            </w:pPr>
            <w:r w:rsidRPr="00F44CB3">
              <w:rPr>
                <w:sz w:val="28"/>
                <w:szCs w:val="28"/>
              </w:rPr>
              <w:t xml:space="preserve">надбавки, доплати та премії (відповідно до   </w:t>
            </w:r>
            <w:r w:rsidR="00F44CB3">
              <w:rPr>
                <w:sz w:val="28"/>
                <w:szCs w:val="28"/>
              </w:rPr>
              <w:t xml:space="preserve">               </w:t>
            </w:r>
            <w:r w:rsidR="00382D17">
              <w:rPr>
                <w:sz w:val="28"/>
                <w:szCs w:val="28"/>
              </w:rPr>
              <w:t>статті 52 Закону України «Про державну службу»</w:t>
            </w:r>
            <w:r w:rsidRPr="00F44CB3">
              <w:rPr>
                <w:sz w:val="28"/>
                <w:szCs w:val="28"/>
              </w:rPr>
              <w:t xml:space="preserve"> та постанови Кабінету Міністрів України </w:t>
            </w:r>
            <w:r w:rsidR="00382D17">
              <w:rPr>
                <w:sz w:val="28"/>
                <w:szCs w:val="28"/>
              </w:rPr>
              <w:t xml:space="preserve">                       </w:t>
            </w:r>
            <w:r w:rsidRPr="00F44CB3">
              <w:rPr>
                <w:sz w:val="28"/>
                <w:szCs w:val="28"/>
              </w:rPr>
              <w:t>від 18 січня 2017 року № 15 «Питання оплати праці працівників державних органів» (із змінами)).</w:t>
            </w:r>
          </w:p>
          <w:p w:rsidR="00DB72FC" w:rsidRPr="00F311AD" w:rsidRDefault="00DB72FC" w:rsidP="00620818">
            <w:pPr>
              <w:pStyle w:val="rvps14"/>
              <w:spacing w:before="0" w:beforeAutospacing="0" w:after="0" w:afterAutospacing="0"/>
              <w:ind w:left="102" w:right="118"/>
              <w:jc w:val="both"/>
              <w:rPr>
                <w:color w:val="000000"/>
                <w:sz w:val="28"/>
                <w:szCs w:val="28"/>
              </w:rPr>
            </w:pPr>
          </w:p>
        </w:tc>
      </w:tr>
      <w:tr w:rsidR="008D7649" w:rsidRPr="00F65916" w:rsidTr="00833E2F">
        <w:trPr>
          <w:trHeight w:val="331"/>
        </w:trPr>
        <w:tc>
          <w:tcPr>
            <w:tcW w:w="3544" w:type="dxa"/>
            <w:gridSpan w:val="2"/>
            <w:vAlign w:val="center"/>
          </w:tcPr>
          <w:p w:rsidR="008D7649" w:rsidRPr="00F65916" w:rsidRDefault="008D7649" w:rsidP="002B72B6">
            <w:pPr>
              <w:pStyle w:val="rvps14"/>
              <w:ind w:right="126"/>
              <w:rPr>
                <w:sz w:val="28"/>
                <w:szCs w:val="28"/>
              </w:rPr>
            </w:pPr>
            <w:r w:rsidRPr="00F65916">
              <w:rPr>
                <w:sz w:val="28"/>
                <w:szCs w:val="28"/>
              </w:rPr>
              <w:t>Інформація про строковість чи безстроковість призначення на посаду</w:t>
            </w:r>
          </w:p>
        </w:tc>
        <w:tc>
          <w:tcPr>
            <w:tcW w:w="6511" w:type="dxa"/>
            <w:vAlign w:val="center"/>
          </w:tcPr>
          <w:p w:rsidR="008D7649" w:rsidRDefault="00833E2F" w:rsidP="00620818">
            <w:pPr>
              <w:pStyle w:val="rvps14"/>
              <w:spacing w:before="0" w:beforeAutospacing="0" w:after="0" w:afterAutospacing="0"/>
              <w:ind w:firstLine="102"/>
              <w:rPr>
                <w:sz w:val="28"/>
                <w:szCs w:val="28"/>
              </w:rPr>
            </w:pPr>
            <w:r>
              <w:rPr>
                <w:sz w:val="28"/>
                <w:szCs w:val="28"/>
              </w:rPr>
              <w:t>Б</w:t>
            </w:r>
            <w:r w:rsidR="008D7649" w:rsidRPr="00F65916">
              <w:rPr>
                <w:sz w:val="28"/>
                <w:szCs w:val="28"/>
              </w:rPr>
              <w:t>езстроково</w:t>
            </w:r>
          </w:p>
          <w:p w:rsidR="000E2433" w:rsidRDefault="000E2433" w:rsidP="00620818">
            <w:pPr>
              <w:pStyle w:val="rvps14"/>
              <w:spacing w:before="0" w:beforeAutospacing="0" w:after="0" w:afterAutospacing="0"/>
              <w:ind w:firstLine="102"/>
              <w:rPr>
                <w:sz w:val="28"/>
                <w:szCs w:val="28"/>
              </w:rPr>
            </w:pPr>
          </w:p>
          <w:p w:rsidR="000E2433" w:rsidRPr="00F65916" w:rsidRDefault="000E2433" w:rsidP="00620818">
            <w:pPr>
              <w:pStyle w:val="rvps14"/>
              <w:spacing w:before="0" w:beforeAutospacing="0" w:after="0" w:afterAutospacing="0"/>
              <w:ind w:firstLine="102"/>
              <w:rPr>
                <w:sz w:val="28"/>
                <w:szCs w:val="28"/>
              </w:rPr>
            </w:pPr>
          </w:p>
        </w:tc>
      </w:tr>
      <w:tr w:rsidR="00833E2F" w:rsidRPr="00F65916" w:rsidTr="00CE33C4">
        <w:trPr>
          <w:trHeight w:val="1884"/>
        </w:trPr>
        <w:tc>
          <w:tcPr>
            <w:tcW w:w="3544" w:type="dxa"/>
            <w:gridSpan w:val="2"/>
          </w:tcPr>
          <w:p w:rsidR="00833E2F" w:rsidRPr="008534BA" w:rsidRDefault="00833E2F" w:rsidP="00833E2F">
            <w:pPr>
              <w:ind w:firstLine="0"/>
              <w:rPr>
                <w:szCs w:val="28"/>
                <w:lang w:eastAsia="uk-UA"/>
              </w:rPr>
            </w:pPr>
            <w:r w:rsidRPr="008534BA">
              <w:rPr>
                <w:color w:val="000000"/>
                <w:szCs w:val="28"/>
                <w:shd w:val="clear" w:color="auto" w:fill="FFFFFF"/>
              </w:rPr>
              <w:t>Перелік інформації, необхідної для участі в конкурсі, та строк її подання</w:t>
            </w:r>
          </w:p>
        </w:tc>
        <w:tc>
          <w:tcPr>
            <w:tcW w:w="6511" w:type="dxa"/>
          </w:tcPr>
          <w:p w:rsidR="00833E2F" w:rsidRDefault="00833E2F" w:rsidP="00833E2F">
            <w:pPr>
              <w:ind w:left="148" w:right="133" w:firstLine="0"/>
              <w:rPr>
                <w:color w:val="000000"/>
                <w:szCs w:val="28"/>
              </w:rPr>
            </w:pPr>
            <w:r>
              <w:rPr>
                <w:color w:val="000000"/>
                <w:szCs w:val="28"/>
              </w:rPr>
              <w:t>1. З</w:t>
            </w:r>
            <w:r w:rsidRPr="005B5291">
              <w:rPr>
                <w:color w:val="000000"/>
                <w:szCs w:val="28"/>
              </w:rPr>
              <w:t>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w:t>
            </w:r>
            <w:r>
              <w:rPr>
                <w:color w:val="000000"/>
                <w:szCs w:val="28"/>
              </w:rPr>
              <w:t>д 25.03.2016 № 246 (зі змінами).</w:t>
            </w:r>
          </w:p>
          <w:p w:rsidR="00833E2F" w:rsidRDefault="00833E2F" w:rsidP="00833E2F">
            <w:pPr>
              <w:ind w:left="148" w:right="133" w:firstLine="0"/>
              <w:rPr>
                <w:color w:val="000000"/>
                <w:szCs w:val="28"/>
              </w:rPr>
            </w:pPr>
            <w:r>
              <w:rPr>
                <w:color w:val="000000"/>
                <w:szCs w:val="28"/>
              </w:rPr>
              <w:lastRenderedPageBreak/>
              <w:t>2. Р</w:t>
            </w:r>
            <w:r w:rsidRPr="005B5291">
              <w:rPr>
                <w:color w:val="000000"/>
                <w:szCs w:val="28"/>
              </w:rPr>
              <w:t>езюме за формою, згідно з додатком 2</w:t>
            </w:r>
            <w:r w:rsidRPr="005B5291">
              <w:rPr>
                <w:color w:val="000000"/>
                <w:szCs w:val="28"/>
                <w:vertAlign w:val="superscript"/>
              </w:rPr>
              <w:t>1</w:t>
            </w:r>
            <w:r w:rsidRPr="005B5291">
              <w:rPr>
                <w:color w:val="000000"/>
                <w:szCs w:val="28"/>
              </w:rPr>
              <w:t xml:space="preserve"> до Порядку проведення конкурсу на зайняття посад державної служби, затвердженого постановою Кабінету Міністрів України від 25.03.2016 № 246 (зі змінами), в якому обов’язково зазначається така інформація:</w:t>
            </w:r>
          </w:p>
          <w:p w:rsidR="00833E2F" w:rsidRDefault="00833E2F" w:rsidP="00833E2F">
            <w:pPr>
              <w:ind w:right="133" w:firstLine="0"/>
              <w:rPr>
                <w:color w:val="000000"/>
                <w:szCs w:val="28"/>
              </w:rPr>
            </w:pPr>
            <w:r>
              <w:rPr>
                <w:color w:val="000000"/>
                <w:szCs w:val="28"/>
              </w:rPr>
              <w:t xml:space="preserve">  </w:t>
            </w:r>
            <w:r w:rsidRPr="005B5291">
              <w:rPr>
                <w:color w:val="000000"/>
                <w:szCs w:val="28"/>
              </w:rPr>
              <w:t>прізвище, ім’я, по батькові кандидата;</w:t>
            </w:r>
          </w:p>
          <w:p w:rsidR="00833E2F" w:rsidRDefault="00833E2F" w:rsidP="00833E2F">
            <w:pPr>
              <w:ind w:left="148" w:right="133" w:firstLine="0"/>
              <w:rPr>
                <w:color w:val="000000"/>
                <w:szCs w:val="28"/>
              </w:rPr>
            </w:pPr>
            <w:r w:rsidRPr="005B5291">
              <w:rPr>
                <w:color w:val="000000"/>
                <w:szCs w:val="28"/>
              </w:rPr>
              <w:t>реквізити документа, що посвідчує особу та підтверджує громадянство України;</w:t>
            </w:r>
          </w:p>
          <w:p w:rsidR="00833E2F" w:rsidRDefault="00833E2F" w:rsidP="00833E2F">
            <w:pPr>
              <w:ind w:left="148" w:right="133" w:firstLine="0"/>
              <w:rPr>
                <w:color w:val="000000"/>
                <w:szCs w:val="28"/>
              </w:rPr>
            </w:pPr>
            <w:r w:rsidRPr="005B5291">
              <w:rPr>
                <w:color w:val="000000"/>
                <w:szCs w:val="28"/>
              </w:rPr>
              <w:t>підтвердження наявності відповідного ступеня вищої освіти;</w:t>
            </w:r>
          </w:p>
          <w:p w:rsidR="00833E2F" w:rsidRDefault="00833E2F" w:rsidP="00833E2F">
            <w:pPr>
              <w:ind w:left="148" w:right="133" w:firstLine="0"/>
              <w:rPr>
                <w:color w:val="000000"/>
                <w:szCs w:val="28"/>
              </w:rPr>
            </w:pPr>
            <w:r w:rsidRPr="005B5291">
              <w:rPr>
                <w:color w:val="000000"/>
                <w:szCs w:val="28"/>
              </w:rPr>
              <w:t>підтвердження рівня вільного володіння державною мовою;</w:t>
            </w:r>
          </w:p>
          <w:p w:rsidR="00833E2F" w:rsidRDefault="00833E2F" w:rsidP="00833E2F">
            <w:pPr>
              <w:ind w:left="148" w:right="133" w:firstLine="0"/>
              <w:rPr>
                <w:color w:val="000000"/>
                <w:szCs w:val="28"/>
              </w:rPr>
            </w:pPr>
            <w:r w:rsidRPr="005B5291">
              <w:rPr>
                <w:color w:val="000000"/>
                <w:szCs w:val="28"/>
              </w:rPr>
              <w:t>відомості про стаж роботи, стаж державної служби (за наявності), досвід роботи на відповідних посадах;</w:t>
            </w:r>
          </w:p>
          <w:p w:rsidR="00833E2F" w:rsidRDefault="00833E2F" w:rsidP="00833E2F">
            <w:pPr>
              <w:ind w:left="148" w:right="133" w:firstLine="0"/>
              <w:rPr>
                <w:color w:val="000000"/>
                <w:szCs w:val="28"/>
              </w:rPr>
            </w:pPr>
            <w:r>
              <w:rPr>
                <w:color w:val="000000"/>
                <w:szCs w:val="28"/>
              </w:rPr>
              <w:t>3. З</w:t>
            </w:r>
            <w:r w:rsidRPr="005B5291">
              <w:rPr>
                <w:color w:val="000000"/>
                <w:szCs w:val="28"/>
              </w:rPr>
              <w:t>аява, в якій особа повідомляє про те, що до неї не застосовуються заборони, визначені частиною третьою або четвертою статті 1 Зак</w:t>
            </w:r>
            <w:r>
              <w:rPr>
                <w:color w:val="000000"/>
                <w:szCs w:val="28"/>
              </w:rPr>
              <w:t>ону України «Про очищення влади»</w:t>
            </w:r>
            <w:r w:rsidRPr="005B5291">
              <w:rPr>
                <w:color w:val="000000"/>
                <w:szCs w:val="28"/>
              </w:rPr>
              <w:t xml:space="preserve">, та надає згоду на проходження перевірки та на оприлюднення відомостей стосовно неї відповідно до зазначеного Закону. </w:t>
            </w:r>
          </w:p>
          <w:p w:rsidR="00833E2F" w:rsidRDefault="00833E2F" w:rsidP="00833E2F">
            <w:pPr>
              <w:ind w:left="148" w:right="133"/>
              <w:rPr>
                <w:color w:val="000000"/>
                <w:szCs w:val="28"/>
              </w:rPr>
            </w:pPr>
          </w:p>
          <w:p w:rsidR="00CA674A" w:rsidRDefault="00CA674A" w:rsidP="00CA674A">
            <w:pPr>
              <w:ind w:left="135" w:right="125" w:firstLine="284"/>
              <w:textAlignment w:val="baseline"/>
              <w:rPr>
                <w:color w:val="000000"/>
                <w:szCs w:val="28"/>
                <w:lang w:eastAsia="en-US"/>
              </w:rPr>
            </w:pPr>
            <w:r w:rsidRPr="00B16644">
              <w:rPr>
                <w:color w:val="000000"/>
                <w:szCs w:val="28"/>
              </w:rPr>
              <w:t>Особа, яка бажає взяти участь у конкурсі, може подати конкурсній комісії інформацію:</w:t>
            </w:r>
          </w:p>
          <w:p w:rsidR="00CA674A" w:rsidRDefault="00CA674A" w:rsidP="00CA674A">
            <w:pPr>
              <w:ind w:left="135" w:right="125" w:firstLine="284"/>
              <w:textAlignment w:val="baseline"/>
              <w:rPr>
                <w:color w:val="000000"/>
                <w:szCs w:val="28"/>
                <w:lang w:eastAsia="en-US"/>
              </w:rPr>
            </w:pPr>
            <w:r w:rsidRPr="00B16644">
              <w:rPr>
                <w:color w:val="000000"/>
                <w:szCs w:val="28"/>
              </w:rPr>
              <w:t xml:space="preserve">- через Єдиний портал вакансій державної служби за посиланням </w:t>
            </w:r>
            <w:hyperlink r:id="rId7" w:history="1">
              <w:r w:rsidRPr="00B16644">
                <w:rPr>
                  <w:rStyle w:val="a3"/>
                  <w:color w:val="000000"/>
                  <w:szCs w:val="28"/>
                </w:rPr>
                <w:t>https://career.gov.ua/</w:t>
              </w:r>
            </w:hyperlink>
            <w:r w:rsidRPr="00B16644">
              <w:rPr>
                <w:color w:val="000000"/>
                <w:szCs w:val="28"/>
              </w:rPr>
              <w:t>;</w:t>
            </w:r>
          </w:p>
          <w:p w:rsidR="00CA674A" w:rsidRDefault="00CA674A" w:rsidP="00CA674A">
            <w:pPr>
              <w:ind w:left="135" w:right="125" w:firstLine="284"/>
              <w:textAlignment w:val="baseline"/>
              <w:rPr>
                <w:color w:val="000000"/>
                <w:szCs w:val="28"/>
              </w:rPr>
            </w:pPr>
            <w:r w:rsidRPr="00B16644">
              <w:rPr>
                <w:color w:val="000000"/>
                <w:szCs w:val="28"/>
              </w:rPr>
              <w:t xml:space="preserve">- особисто або надіслати її поштою </w:t>
            </w:r>
            <w:r w:rsidRPr="00B16644">
              <w:rPr>
                <w:color w:val="000000"/>
                <w:spacing w:val="-6"/>
                <w:szCs w:val="28"/>
              </w:rPr>
              <w:t xml:space="preserve">за </w:t>
            </w:r>
            <w:proofErr w:type="spellStart"/>
            <w:r w:rsidRPr="00B16644">
              <w:rPr>
                <w:color w:val="000000"/>
                <w:spacing w:val="-6"/>
                <w:szCs w:val="28"/>
              </w:rPr>
              <w:t>адресою</w:t>
            </w:r>
            <w:proofErr w:type="spellEnd"/>
            <w:r w:rsidRPr="00B16644">
              <w:rPr>
                <w:color w:val="000000"/>
                <w:spacing w:val="-6"/>
                <w:szCs w:val="28"/>
              </w:rPr>
              <w:t>:</w:t>
            </w:r>
            <w:r w:rsidRPr="00B16644">
              <w:rPr>
                <w:color w:val="000000"/>
                <w:szCs w:val="28"/>
                <w:shd w:val="clear" w:color="auto" w:fill="FFFFFF"/>
              </w:rPr>
              <w:t xml:space="preserve">                 м. Київ, вул. </w:t>
            </w:r>
            <w:proofErr w:type="spellStart"/>
            <w:r w:rsidRPr="00B16644">
              <w:rPr>
                <w:color w:val="000000"/>
                <w:szCs w:val="28"/>
                <w:shd w:val="clear" w:color="auto" w:fill="FFFFFF"/>
              </w:rPr>
              <w:t>Дорогожицька</w:t>
            </w:r>
            <w:proofErr w:type="spellEnd"/>
            <w:r w:rsidRPr="00B16644">
              <w:rPr>
                <w:color w:val="000000"/>
                <w:szCs w:val="28"/>
                <w:shd w:val="clear" w:color="auto" w:fill="FFFFFF"/>
              </w:rPr>
              <w:t>, буд.</w:t>
            </w:r>
            <w:r>
              <w:rPr>
                <w:color w:val="000000"/>
                <w:szCs w:val="28"/>
                <w:shd w:val="clear" w:color="auto" w:fill="FFFFFF"/>
              </w:rPr>
              <w:t xml:space="preserve"> </w:t>
            </w:r>
            <w:r w:rsidRPr="00B16644">
              <w:rPr>
                <w:color w:val="000000"/>
                <w:szCs w:val="28"/>
                <w:shd w:val="clear" w:color="auto" w:fill="FFFFFF"/>
              </w:rPr>
              <w:t>11/8</w:t>
            </w:r>
            <w:r w:rsidRPr="00B16644">
              <w:rPr>
                <w:color w:val="000000"/>
                <w:szCs w:val="28"/>
              </w:rPr>
              <w:t>,</w:t>
            </w:r>
            <w:r w:rsidRPr="00B16644">
              <w:rPr>
                <w:color w:val="000000"/>
                <w:szCs w:val="28"/>
                <w:shd w:val="clear" w:color="auto" w:fill="FFFFFF"/>
              </w:rPr>
              <w:t xml:space="preserve"> 04112</w:t>
            </w:r>
            <w:r w:rsidRPr="00B16644">
              <w:rPr>
                <w:color w:val="000000"/>
                <w:szCs w:val="28"/>
              </w:rPr>
              <w:t xml:space="preserve"> (відповідно до пункту 2 постанови Кабінету Міністрів України від 25.09.2019 № 844 «Про внесення змін до Порядку проведення конкурсу на зайняття посад державної служби»).</w:t>
            </w:r>
          </w:p>
          <w:p w:rsidR="0031595E" w:rsidRDefault="0031595E" w:rsidP="00CA674A">
            <w:pPr>
              <w:ind w:left="135" w:right="125" w:firstLine="284"/>
              <w:textAlignment w:val="baseline"/>
              <w:rPr>
                <w:color w:val="000000"/>
                <w:szCs w:val="28"/>
              </w:rPr>
            </w:pPr>
          </w:p>
          <w:p w:rsidR="00DD7343" w:rsidRPr="00C551BD" w:rsidRDefault="00DD7343" w:rsidP="00DD7343">
            <w:pPr>
              <w:ind w:left="135" w:right="125" w:firstLine="0"/>
              <w:textAlignment w:val="baseline"/>
              <w:rPr>
                <w:color w:val="000000"/>
                <w:szCs w:val="28"/>
                <w:lang w:eastAsia="en-US"/>
              </w:rPr>
            </w:pPr>
            <w:r>
              <w:rPr>
                <w:b/>
                <w:color w:val="000000"/>
                <w:szCs w:val="28"/>
              </w:rPr>
              <w:t>Інформація приймається до 18 год. 00 хв.                      28 жовтня 2019 року</w:t>
            </w:r>
            <w:r>
              <w:rPr>
                <w:color w:val="000000"/>
                <w:szCs w:val="28"/>
              </w:rPr>
              <w:t>.</w:t>
            </w:r>
          </w:p>
          <w:p w:rsidR="00833E2F" w:rsidRPr="001E3C08" w:rsidRDefault="00833E2F" w:rsidP="00DB72FC">
            <w:pPr>
              <w:ind w:left="148" w:right="133" w:firstLine="0"/>
              <w:rPr>
                <w:color w:val="000000"/>
                <w:szCs w:val="28"/>
              </w:rPr>
            </w:pPr>
          </w:p>
        </w:tc>
      </w:tr>
      <w:tr w:rsidR="00833E2F" w:rsidRPr="00F65916" w:rsidTr="00833E2F">
        <w:trPr>
          <w:trHeight w:val="1884"/>
        </w:trPr>
        <w:tc>
          <w:tcPr>
            <w:tcW w:w="3544" w:type="dxa"/>
            <w:gridSpan w:val="2"/>
            <w:vAlign w:val="center"/>
          </w:tcPr>
          <w:p w:rsidR="00833E2F" w:rsidRDefault="00833E2F" w:rsidP="00833E2F">
            <w:pPr>
              <w:ind w:firstLine="0"/>
              <w:rPr>
                <w:szCs w:val="28"/>
                <w:lang w:eastAsia="uk-UA"/>
              </w:rPr>
            </w:pPr>
            <w:r w:rsidRPr="00D33331">
              <w:rPr>
                <w:szCs w:val="28"/>
                <w:lang w:eastAsia="uk-UA"/>
              </w:rPr>
              <w:lastRenderedPageBreak/>
              <w:t>Додаткові (необов’язкові документи)</w:t>
            </w:r>
          </w:p>
          <w:p w:rsidR="00CA674A" w:rsidRDefault="00CA674A" w:rsidP="00833E2F">
            <w:pPr>
              <w:ind w:firstLine="0"/>
              <w:rPr>
                <w:szCs w:val="28"/>
                <w:lang w:eastAsia="uk-UA"/>
              </w:rPr>
            </w:pPr>
          </w:p>
          <w:p w:rsidR="00CA674A" w:rsidRDefault="00CA674A" w:rsidP="00833E2F">
            <w:pPr>
              <w:ind w:firstLine="0"/>
              <w:rPr>
                <w:szCs w:val="28"/>
                <w:lang w:eastAsia="uk-UA"/>
              </w:rPr>
            </w:pPr>
          </w:p>
          <w:p w:rsidR="00CA674A" w:rsidRDefault="00CA674A" w:rsidP="00833E2F">
            <w:pPr>
              <w:ind w:firstLine="0"/>
              <w:rPr>
                <w:szCs w:val="28"/>
                <w:lang w:eastAsia="uk-UA"/>
              </w:rPr>
            </w:pPr>
          </w:p>
          <w:p w:rsidR="00CA674A" w:rsidRDefault="00CA674A" w:rsidP="00833E2F">
            <w:pPr>
              <w:ind w:firstLine="0"/>
              <w:rPr>
                <w:szCs w:val="28"/>
                <w:lang w:eastAsia="uk-UA"/>
              </w:rPr>
            </w:pPr>
          </w:p>
          <w:p w:rsidR="00CA674A" w:rsidRDefault="00CA674A" w:rsidP="00833E2F">
            <w:pPr>
              <w:ind w:firstLine="0"/>
              <w:rPr>
                <w:szCs w:val="28"/>
                <w:lang w:eastAsia="uk-UA"/>
              </w:rPr>
            </w:pPr>
          </w:p>
          <w:p w:rsidR="00CA674A" w:rsidRDefault="00CA674A" w:rsidP="00833E2F">
            <w:pPr>
              <w:ind w:firstLine="0"/>
              <w:rPr>
                <w:szCs w:val="28"/>
                <w:lang w:eastAsia="uk-UA"/>
              </w:rPr>
            </w:pPr>
          </w:p>
          <w:p w:rsidR="00CA674A" w:rsidRDefault="00CA674A" w:rsidP="00833E2F">
            <w:pPr>
              <w:ind w:firstLine="0"/>
              <w:rPr>
                <w:szCs w:val="28"/>
                <w:lang w:eastAsia="uk-UA"/>
              </w:rPr>
            </w:pPr>
          </w:p>
          <w:p w:rsidR="00833E2F" w:rsidRDefault="00833E2F" w:rsidP="00833E2F">
            <w:pPr>
              <w:rPr>
                <w:szCs w:val="28"/>
                <w:lang w:eastAsia="uk-UA"/>
              </w:rPr>
            </w:pPr>
          </w:p>
          <w:p w:rsidR="00833E2F" w:rsidRDefault="00833E2F" w:rsidP="00833E2F">
            <w:pPr>
              <w:rPr>
                <w:szCs w:val="28"/>
                <w:lang w:eastAsia="uk-UA"/>
              </w:rPr>
            </w:pPr>
          </w:p>
          <w:p w:rsidR="00833E2F" w:rsidRDefault="00833E2F" w:rsidP="00833E2F">
            <w:pPr>
              <w:rPr>
                <w:szCs w:val="28"/>
                <w:lang w:eastAsia="uk-UA"/>
              </w:rPr>
            </w:pPr>
          </w:p>
          <w:p w:rsidR="00833E2F" w:rsidRPr="00D33331" w:rsidRDefault="00833E2F" w:rsidP="00833E2F">
            <w:pPr>
              <w:rPr>
                <w:szCs w:val="28"/>
                <w:lang w:eastAsia="uk-UA"/>
              </w:rPr>
            </w:pPr>
          </w:p>
        </w:tc>
        <w:tc>
          <w:tcPr>
            <w:tcW w:w="6511" w:type="dxa"/>
          </w:tcPr>
          <w:p w:rsidR="00833E2F" w:rsidRDefault="00833E2F" w:rsidP="00DB48FD">
            <w:pPr>
              <w:ind w:left="148" w:right="127" w:firstLine="0"/>
              <w:rPr>
                <w:szCs w:val="28"/>
              </w:rPr>
            </w:pPr>
            <w:r w:rsidRPr="00D33331">
              <w:rPr>
                <w:szCs w:val="28"/>
              </w:rPr>
              <w:lastRenderedPageBreak/>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31595E" w:rsidRDefault="0031595E" w:rsidP="00DB48FD">
            <w:pPr>
              <w:ind w:left="148" w:right="127" w:firstLine="0"/>
              <w:rPr>
                <w:szCs w:val="28"/>
              </w:rPr>
            </w:pPr>
          </w:p>
          <w:p w:rsidR="00CA674A" w:rsidRDefault="00CA674A" w:rsidP="00DB48FD">
            <w:pPr>
              <w:ind w:left="148" w:right="127" w:firstLine="0"/>
              <w:rPr>
                <w:szCs w:val="28"/>
              </w:rPr>
            </w:pPr>
          </w:p>
          <w:p w:rsidR="00CA674A" w:rsidRPr="0031595E" w:rsidRDefault="00CA674A" w:rsidP="0031595E">
            <w:pPr>
              <w:ind w:left="148" w:right="133" w:firstLine="0"/>
              <w:rPr>
                <w:color w:val="000000"/>
                <w:szCs w:val="28"/>
              </w:rPr>
            </w:pPr>
            <w:r w:rsidRPr="005B5291">
              <w:rPr>
                <w:color w:val="000000"/>
                <w:szCs w:val="28"/>
              </w:rPr>
              <w:lastRenderedPageBreak/>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5B5291">
              <w:rPr>
                <w:color w:val="000000"/>
                <w:szCs w:val="28"/>
              </w:rPr>
              <w:t>компетентностей</w:t>
            </w:r>
            <w:proofErr w:type="spellEnd"/>
            <w:r w:rsidRPr="005B5291">
              <w:rPr>
                <w:color w:val="000000"/>
                <w:szCs w:val="28"/>
              </w:rPr>
              <w:t>, репутації (характеристики, рекомендації, наукові публікації тощо).</w:t>
            </w:r>
          </w:p>
        </w:tc>
      </w:tr>
      <w:tr w:rsidR="00833E2F" w:rsidRPr="00F65916" w:rsidTr="00833E2F">
        <w:trPr>
          <w:trHeight w:val="585"/>
        </w:trPr>
        <w:tc>
          <w:tcPr>
            <w:tcW w:w="3544" w:type="dxa"/>
            <w:gridSpan w:val="2"/>
            <w:vAlign w:val="center"/>
          </w:tcPr>
          <w:p w:rsidR="00833E2F" w:rsidRDefault="00833E2F" w:rsidP="00833E2F">
            <w:pPr>
              <w:ind w:firstLine="0"/>
              <w:rPr>
                <w:b/>
                <w:szCs w:val="28"/>
                <w:lang w:eastAsia="uk-UA"/>
              </w:rPr>
            </w:pPr>
            <w:r w:rsidRPr="003C56F4">
              <w:rPr>
                <w:szCs w:val="28"/>
                <w:lang w:eastAsia="uk-UA"/>
              </w:rPr>
              <w:lastRenderedPageBreak/>
              <w:t>Місце, час та дата початку проведення перевірки володіння іноземною мовою, яка є однією з офіційних мов Ради Європи/</w:t>
            </w:r>
            <w:r w:rsidRPr="003C56F4">
              <w:rPr>
                <w:b/>
                <w:szCs w:val="28"/>
                <w:lang w:eastAsia="uk-UA"/>
              </w:rPr>
              <w:t>тестування</w:t>
            </w:r>
          </w:p>
          <w:p w:rsidR="0031595E" w:rsidRDefault="0031595E" w:rsidP="00833E2F">
            <w:pPr>
              <w:ind w:firstLine="0"/>
              <w:rPr>
                <w:b/>
                <w:szCs w:val="28"/>
                <w:lang w:eastAsia="uk-UA"/>
              </w:rPr>
            </w:pPr>
          </w:p>
          <w:p w:rsidR="0031595E" w:rsidRPr="003C56F4" w:rsidRDefault="0031595E" w:rsidP="00833E2F">
            <w:pPr>
              <w:ind w:firstLine="0"/>
              <w:rPr>
                <w:b/>
                <w:szCs w:val="28"/>
                <w:lang w:eastAsia="uk-UA"/>
              </w:rPr>
            </w:pPr>
          </w:p>
          <w:p w:rsidR="00833E2F" w:rsidRPr="00D33331" w:rsidRDefault="00833E2F" w:rsidP="00833E2F">
            <w:pPr>
              <w:rPr>
                <w:szCs w:val="28"/>
                <w:highlight w:val="yellow"/>
                <w:lang w:eastAsia="uk-UA"/>
              </w:rPr>
            </w:pPr>
          </w:p>
          <w:p w:rsidR="00833E2F" w:rsidRPr="00D33331" w:rsidRDefault="00833E2F" w:rsidP="00833E2F">
            <w:pPr>
              <w:rPr>
                <w:szCs w:val="28"/>
                <w:highlight w:val="yellow"/>
                <w:lang w:eastAsia="uk-UA"/>
              </w:rPr>
            </w:pPr>
          </w:p>
          <w:p w:rsidR="00833E2F" w:rsidRPr="00D33331" w:rsidRDefault="00833E2F" w:rsidP="00833E2F">
            <w:pPr>
              <w:rPr>
                <w:szCs w:val="28"/>
                <w:highlight w:val="yellow"/>
                <w:lang w:eastAsia="uk-UA"/>
              </w:rPr>
            </w:pPr>
          </w:p>
          <w:p w:rsidR="00833E2F" w:rsidRPr="00D33331" w:rsidRDefault="00833E2F" w:rsidP="00833E2F">
            <w:pPr>
              <w:rPr>
                <w:szCs w:val="28"/>
                <w:highlight w:val="yellow"/>
                <w:lang w:eastAsia="uk-UA"/>
              </w:rPr>
            </w:pPr>
          </w:p>
          <w:p w:rsidR="00833E2F" w:rsidRPr="00D33331" w:rsidRDefault="00833E2F" w:rsidP="00833E2F">
            <w:pPr>
              <w:rPr>
                <w:szCs w:val="28"/>
                <w:highlight w:val="yellow"/>
                <w:lang w:eastAsia="uk-UA"/>
              </w:rPr>
            </w:pPr>
          </w:p>
          <w:p w:rsidR="00833E2F" w:rsidRPr="00D33331" w:rsidRDefault="00833E2F" w:rsidP="00833E2F">
            <w:pPr>
              <w:rPr>
                <w:szCs w:val="28"/>
                <w:highlight w:val="yellow"/>
                <w:lang w:eastAsia="uk-UA"/>
              </w:rPr>
            </w:pPr>
          </w:p>
          <w:p w:rsidR="00833E2F" w:rsidRPr="00D33331" w:rsidRDefault="00833E2F" w:rsidP="00833E2F">
            <w:pPr>
              <w:rPr>
                <w:szCs w:val="28"/>
                <w:highlight w:val="yellow"/>
                <w:lang w:eastAsia="uk-UA"/>
              </w:rPr>
            </w:pPr>
          </w:p>
          <w:p w:rsidR="00833E2F" w:rsidRPr="00D33331" w:rsidRDefault="00833E2F" w:rsidP="00833E2F">
            <w:pPr>
              <w:rPr>
                <w:szCs w:val="28"/>
                <w:highlight w:val="yellow"/>
                <w:lang w:eastAsia="uk-UA"/>
              </w:rPr>
            </w:pPr>
          </w:p>
          <w:p w:rsidR="00833E2F" w:rsidRPr="00D33331" w:rsidRDefault="00833E2F" w:rsidP="00833E2F">
            <w:pPr>
              <w:rPr>
                <w:szCs w:val="28"/>
                <w:highlight w:val="yellow"/>
                <w:lang w:eastAsia="uk-UA"/>
              </w:rPr>
            </w:pPr>
          </w:p>
          <w:p w:rsidR="00833E2F" w:rsidRPr="00D33331" w:rsidRDefault="00833E2F" w:rsidP="00833E2F">
            <w:pPr>
              <w:rPr>
                <w:szCs w:val="28"/>
                <w:highlight w:val="yellow"/>
                <w:lang w:eastAsia="uk-UA"/>
              </w:rPr>
            </w:pPr>
          </w:p>
          <w:p w:rsidR="00833E2F" w:rsidRPr="00D33331" w:rsidRDefault="00833E2F" w:rsidP="00833E2F">
            <w:pPr>
              <w:rPr>
                <w:szCs w:val="28"/>
                <w:highlight w:val="yellow"/>
                <w:lang w:eastAsia="uk-UA"/>
              </w:rPr>
            </w:pPr>
          </w:p>
          <w:p w:rsidR="00833E2F" w:rsidRPr="00D33331" w:rsidRDefault="00833E2F" w:rsidP="00833E2F">
            <w:pPr>
              <w:rPr>
                <w:szCs w:val="28"/>
                <w:highlight w:val="yellow"/>
                <w:lang w:eastAsia="uk-UA"/>
              </w:rPr>
            </w:pPr>
          </w:p>
        </w:tc>
        <w:tc>
          <w:tcPr>
            <w:tcW w:w="6511" w:type="dxa"/>
          </w:tcPr>
          <w:p w:rsidR="00833E2F" w:rsidRPr="00833E2F" w:rsidRDefault="00833E2F" w:rsidP="00833E2F">
            <w:pPr>
              <w:ind w:left="148" w:right="127" w:firstLine="0"/>
              <w:rPr>
                <w:szCs w:val="28"/>
              </w:rPr>
            </w:pPr>
            <w:r w:rsidRPr="001955C0">
              <w:rPr>
                <w:szCs w:val="28"/>
              </w:rPr>
              <w:t xml:space="preserve">м. Київ, вул. Кирилівська, буд. 85, 7 поверх                </w:t>
            </w:r>
            <w:proofErr w:type="spellStart"/>
            <w:r w:rsidRPr="001955C0">
              <w:rPr>
                <w:szCs w:val="28"/>
              </w:rPr>
              <w:t>каб</w:t>
            </w:r>
            <w:proofErr w:type="spellEnd"/>
            <w:r w:rsidRPr="001955C0">
              <w:rPr>
                <w:szCs w:val="28"/>
              </w:rPr>
              <w:t>. 702-715</w:t>
            </w:r>
            <w:r>
              <w:rPr>
                <w:szCs w:val="28"/>
              </w:rPr>
              <w:t xml:space="preserve"> </w:t>
            </w:r>
            <w:r w:rsidR="007D4699">
              <w:rPr>
                <w:color w:val="000000"/>
                <w:szCs w:val="28"/>
              </w:rPr>
              <w:t xml:space="preserve">(зал </w:t>
            </w:r>
            <w:r w:rsidR="007D4699" w:rsidRPr="00DD7343">
              <w:rPr>
                <w:color w:val="000000"/>
                <w:szCs w:val="28"/>
              </w:rPr>
              <w:t xml:space="preserve">засідань) </w:t>
            </w:r>
            <w:r w:rsidR="00DD7343" w:rsidRPr="00DD7343">
              <w:rPr>
                <w:szCs w:val="28"/>
              </w:rPr>
              <w:t>31 жовтня</w:t>
            </w:r>
            <w:r w:rsidRPr="00DD7343">
              <w:rPr>
                <w:szCs w:val="28"/>
              </w:rPr>
              <w:t xml:space="preserve"> 2019 року</w:t>
            </w:r>
            <w:r w:rsidR="00DD7343">
              <w:rPr>
                <w:szCs w:val="28"/>
              </w:rPr>
              <w:t xml:space="preserve">              </w:t>
            </w:r>
            <w:r w:rsidRPr="00DD7343">
              <w:rPr>
                <w:szCs w:val="28"/>
              </w:rPr>
              <w:t xml:space="preserve"> о 10 год. 00 хв. </w:t>
            </w:r>
          </w:p>
          <w:p w:rsidR="00833E2F" w:rsidRPr="00D33331" w:rsidRDefault="00833E2F" w:rsidP="00833E2F">
            <w:pPr>
              <w:ind w:left="147" w:right="127"/>
              <w:rPr>
                <w:szCs w:val="28"/>
                <w:highlight w:val="yellow"/>
              </w:rPr>
            </w:pPr>
          </w:p>
          <w:p w:rsidR="00833E2F" w:rsidRPr="00D33331" w:rsidRDefault="00833E2F" w:rsidP="00833E2F">
            <w:pPr>
              <w:ind w:left="147" w:right="127" w:firstLine="0"/>
              <w:rPr>
                <w:szCs w:val="28"/>
              </w:rPr>
            </w:pPr>
            <w:r w:rsidRPr="00D33331">
              <w:rPr>
                <w:szCs w:val="28"/>
              </w:rPr>
              <w:t>(Звертаємо увагу, що вимога стосовно проведення перевірки володіння іноземною мовою, яка є однією з офіційних мов Ради Європи, передбачена законодавством лише для категорії «А» посад державної служби; кандидати на зайняття вакантних посад державної служби категорії «Б» та «В»  перевірку володіння іноземною мовою не проходять, а складають  ТЕСТУВАННЯ НА ЗНАННЯ ЗАКОНОДАВСТВА).</w:t>
            </w:r>
          </w:p>
          <w:p w:rsidR="00833E2F" w:rsidRPr="00D33331" w:rsidRDefault="00833E2F" w:rsidP="00833E2F">
            <w:pPr>
              <w:ind w:left="147" w:right="127"/>
              <w:rPr>
                <w:szCs w:val="28"/>
              </w:rPr>
            </w:pPr>
          </w:p>
          <w:p w:rsidR="00833E2F" w:rsidRDefault="00833E2F" w:rsidP="00833E2F">
            <w:pPr>
              <w:ind w:left="147" w:right="127" w:firstLine="0"/>
              <w:rPr>
                <w:szCs w:val="28"/>
              </w:rPr>
            </w:pPr>
            <w:r w:rsidRPr="00D33331">
              <w:rPr>
                <w:szCs w:val="28"/>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p w:rsidR="0031595E" w:rsidRPr="00D33331" w:rsidRDefault="0031595E" w:rsidP="00833E2F">
            <w:pPr>
              <w:ind w:left="147" w:right="127" w:firstLine="0"/>
              <w:rPr>
                <w:szCs w:val="28"/>
                <w:highlight w:val="yellow"/>
              </w:rPr>
            </w:pPr>
          </w:p>
        </w:tc>
      </w:tr>
      <w:tr w:rsidR="00A54298" w:rsidRPr="00F65916" w:rsidTr="00833E2F">
        <w:trPr>
          <w:trHeight w:val="332"/>
        </w:trPr>
        <w:tc>
          <w:tcPr>
            <w:tcW w:w="3544" w:type="dxa"/>
            <w:gridSpan w:val="2"/>
            <w:vAlign w:val="center"/>
          </w:tcPr>
          <w:p w:rsidR="00A54298" w:rsidRPr="004953AF" w:rsidRDefault="00A54298" w:rsidP="002B72B6">
            <w:pPr>
              <w:pStyle w:val="rvps14"/>
              <w:ind w:right="126"/>
              <w:rPr>
                <w:sz w:val="28"/>
                <w:szCs w:val="28"/>
              </w:rPr>
            </w:pPr>
            <w:r w:rsidRPr="004953AF">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11" w:type="dxa"/>
          </w:tcPr>
          <w:p w:rsidR="00833E2F" w:rsidRDefault="00833E2F" w:rsidP="00833E2F">
            <w:pPr>
              <w:pStyle w:val="a4"/>
              <w:spacing w:before="0" w:beforeAutospacing="0" w:after="0" w:afterAutospacing="0"/>
              <w:ind w:left="125" w:right="131" w:firstLine="23"/>
              <w:jc w:val="both"/>
              <w:rPr>
                <w:color w:val="000000"/>
                <w:sz w:val="28"/>
                <w:szCs w:val="28"/>
                <w:lang w:val="uk-UA"/>
              </w:rPr>
            </w:pPr>
            <w:r w:rsidRPr="00E732F3">
              <w:rPr>
                <w:color w:val="000000"/>
                <w:sz w:val="28"/>
                <w:szCs w:val="28"/>
                <w:lang w:val="uk-UA"/>
              </w:rPr>
              <w:t>Хоменко Тетяна Олександрівна</w:t>
            </w:r>
          </w:p>
          <w:p w:rsidR="00833E2F" w:rsidRPr="00E732F3" w:rsidRDefault="00833E2F" w:rsidP="00833E2F">
            <w:pPr>
              <w:pStyle w:val="a4"/>
              <w:spacing w:before="0" w:beforeAutospacing="0" w:after="0" w:afterAutospacing="0"/>
              <w:ind w:left="125" w:right="131" w:firstLine="23"/>
              <w:jc w:val="both"/>
              <w:rPr>
                <w:color w:val="000000"/>
                <w:sz w:val="28"/>
                <w:szCs w:val="28"/>
                <w:lang w:val="uk-UA"/>
              </w:rPr>
            </w:pPr>
            <w:r>
              <w:rPr>
                <w:color w:val="000000"/>
                <w:sz w:val="28"/>
                <w:szCs w:val="28"/>
                <w:lang w:val="uk-UA"/>
              </w:rPr>
              <w:t>Бабич Євгенія Іванівна</w:t>
            </w:r>
          </w:p>
          <w:p w:rsidR="00833E2F" w:rsidRPr="00E732F3" w:rsidRDefault="00833E2F" w:rsidP="00833E2F">
            <w:pPr>
              <w:pStyle w:val="a4"/>
              <w:spacing w:before="0" w:beforeAutospacing="0" w:after="0" w:afterAutospacing="0"/>
              <w:ind w:left="125" w:right="131" w:firstLine="23"/>
              <w:jc w:val="both"/>
              <w:rPr>
                <w:color w:val="000000"/>
                <w:sz w:val="28"/>
                <w:szCs w:val="28"/>
                <w:lang w:val="uk-UA"/>
              </w:rPr>
            </w:pPr>
            <w:r w:rsidRPr="00E732F3">
              <w:rPr>
                <w:color w:val="000000"/>
                <w:sz w:val="28"/>
                <w:szCs w:val="28"/>
                <w:lang w:val="uk-UA"/>
              </w:rPr>
              <w:t>(044) 594-79-19</w:t>
            </w:r>
          </w:p>
          <w:p w:rsidR="00833E2F" w:rsidRPr="00E732F3" w:rsidRDefault="00833E2F" w:rsidP="00833E2F">
            <w:pPr>
              <w:pStyle w:val="a4"/>
              <w:spacing w:before="0" w:beforeAutospacing="0" w:after="0" w:afterAutospacing="0"/>
              <w:ind w:left="125" w:right="131" w:firstLine="23"/>
              <w:jc w:val="both"/>
              <w:rPr>
                <w:color w:val="000000"/>
                <w:sz w:val="28"/>
                <w:szCs w:val="28"/>
                <w:lang w:val="uk-UA"/>
              </w:rPr>
            </w:pPr>
            <w:r w:rsidRPr="00E732F3">
              <w:rPr>
                <w:color w:val="000000"/>
                <w:sz w:val="28"/>
                <w:szCs w:val="28"/>
                <w:lang w:val="uk-UA"/>
              </w:rPr>
              <w:t>e-</w:t>
            </w:r>
            <w:proofErr w:type="spellStart"/>
            <w:r w:rsidRPr="00E732F3">
              <w:rPr>
                <w:color w:val="000000"/>
                <w:sz w:val="28"/>
                <w:szCs w:val="28"/>
                <w:lang w:val="uk-UA"/>
              </w:rPr>
              <w:t>mail</w:t>
            </w:r>
            <w:proofErr w:type="spellEnd"/>
            <w:r w:rsidRPr="00E732F3">
              <w:rPr>
                <w:color w:val="000000"/>
                <w:sz w:val="28"/>
                <w:szCs w:val="28"/>
                <w:lang w:val="uk-UA"/>
              </w:rPr>
              <w:t>: Konkurs_sies@sies.gov.ua</w:t>
            </w:r>
          </w:p>
          <w:p w:rsidR="00A54298" w:rsidRPr="004953AF" w:rsidRDefault="00A54298" w:rsidP="002B72B6">
            <w:pPr>
              <w:pStyle w:val="a4"/>
              <w:spacing w:before="0" w:beforeAutospacing="0" w:after="0" w:afterAutospacing="0"/>
              <w:ind w:left="10"/>
              <w:jc w:val="both"/>
              <w:rPr>
                <w:color w:val="000000"/>
                <w:sz w:val="28"/>
                <w:szCs w:val="28"/>
                <w:lang w:val="uk-UA"/>
              </w:rPr>
            </w:pPr>
          </w:p>
        </w:tc>
      </w:tr>
      <w:tr w:rsidR="008D7649" w:rsidRPr="00F65916" w:rsidTr="00833E2F">
        <w:trPr>
          <w:trHeight w:val="623"/>
        </w:trPr>
        <w:tc>
          <w:tcPr>
            <w:tcW w:w="10055" w:type="dxa"/>
            <w:gridSpan w:val="3"/>
            <w:vAlign w:val="center"/>
          </w:tcPr>
          <w:p w:rsidR="008D7649" w:rsidRPr="00F65916" w:rsidRDefault="008D7649" w:rsidP="002B72B6">
            <w:pPr>
              <w:pStyle w:val="rvps12"/>
              <w:jc w:val="center"/>
              <w:rPr>
                <w:b/>
                <w:sz w:val="28"/>
                <w:szCs w:val="28"/>
              </w:rPr>
            </w:pPr>
            <w:r w:rsidRPr="00F65916">
              <w:rPr>
                <w:b/>
                <w:sz w:val="28"/>
                <w:szCs w:val="28"/>
              </w:rPr>
              <w:t>Кваліфікаційні вимоги</w:t>
            </w:r>
          </w:p>
        </w:tc>
      </w:tr>
      <w:tr w:rsidR="008D7649" w:rsidRPr="00F65916" w:rsidTr="00833E2F">
        <w:trPr>
          <w:trHeight w:val="386"/>
        </w:trPr>
        <w:tc>
          <w:tcPr>
            <w:tcW w:w="916" w:type="dxa"/>
            <w:vAlign w:val="center"/>
          </w:tcPr>
          <w:p w:rsidR="008D7649" w:rsidRPr="00F65916" w:rsidRDefault="008D7649" w:rsidP="002B72B6">
            <w:pPr>
              <w:pStyle w:val="rvps12"/>
              <w:jc w:val="center"/>
              <w:rPr>
                <w:sz w:val="28"/>
                <w:szCs w:val="28"/>
              </w:rPr>
            </w:pPr>
            <w:r w:rsidRPr="00F65916">
              <w:rPr>
                <w:sz w:val="28"/>
                <w:szCs w:val="28"/>
              </w:rPr>
              <w:t>1</w:t>
            </w:r>
            <w:r w:rsidR="006C1629">
              <w:rPr>
                <w:sz w:val="28"/>
                <w:szCs w:val="28"/>
              </w:rPr>
              <w:t>.</w:t>
            </w:r>
          </w:p>
        </w:tc>
        <w:tc>
          <w:tcPr>
            <w:tcW w:w="2628" w:type="dxa"/>
            <w:vAlign w:val="center"/>
          </w:tcPr>
          <w:p w:rsidR="008D7649" w:rsidRPr="00F65916" w:rsidRDefault="008D7649" w:rsidP="002B72B6">
            <w:pPr>
              <w:pStyle w:val="rvps14"/>
              <w:spacing w:before="0" w:beforeAutospacing="0" w:after="0" w:afterAutospacing="0"/>
              <w:rPr>
                <w:sz w:val="28"/>
                <w:szCs w:val="28"/>
              </w:rPr>
            </w:pPr>
            <w:r w:rsidRPr="00F65916">
              <w:rPr>
                <w:sz w:val="28"/>
                <w:szCs w:val="28"/>
              </w:rPr>
              <w:t>Освіта</w:t>
            </w:r>
          </w:p>
        </w:tc>
        <w:tc>
          <w:tcPr>
            <w:tcW w:w="6511" w:type="dxa"/>
            <w:vAlign w:val="center"/>
          </w:tcPr>
          <w:p w:rsidR="008D7649" w:rsidRPr="003D217B" w:rsidRDefault="00833E2F" w:rsidP="00833E2F">
            <w:pPr>
              <w:ind w:left="135" w:firstLine="0"/>
              <w:rPr>
                <w:szCs w:val="28"/>
                <w:lang w:val="ru-RU"/>
              </w:rPr>
            </w:pPr>
            <w:r w:rsidRPr="00D33331">
              <w:rPr>
                <w:szCs w:val="28"/>
              </w:rPr>
              <w:t xml:space="preserve">Ступінь вищої освіти </w:t>
            </w:r>
            <w:r>
              <w:rPr>
                <w:szCs w:val="28"/>
              </w:rPr>
              <w:t xml:space="preserve">не нижче </w:t>
            </w:r>
            <w:r w:rsidRPr="00D33331">
              <w:rPr>
                <w:szCs w:val="28"/>
              </w:rPr>
              <w:t>бакалавра або молодшого бакалавра</w:t>
            </w:r>
          </w:p>
        </w:tc>
      </w:tr>
      <w:tr w:rsidR="008D7649" w:rsidRPr="00F65916" w:rsidTr="00833E2F">
        <w:trPr>
          <w:trHeight w:val="473"/>
        </w:trPr>
        <w:tc>
          <w:tcPr>
            <w:tcW w:w="916" w:type="dxa"/>
            <w:vAlign w:val="center"/>
          </w:tcPr>
          <w:p w:rsidR="008D7649" w:rsidRPr="00F65916" w:rsidRDefault="008D7649" w:rsidP="002B72B6">
            <w:pPr>
              <w:pStyle w:val="rvps12"/>
              <w:jc w:val="center"/>
              <w:rPr>
                <w:sz w:val="28"/>
                <w:szCs w:val="28"/>
              </w:rPr>
            </w:pPr>
            <w:r w:rsidRPr="00F65916">
              <w:rPr>
                <w:sz w:val="28"/>
                <w:szCs w:val="28"/>
              </w:rPr>
              <w:t>2</w:t>
            </w:r>
            <w:r w:rsidR="006C1629">
              <w:rPr>
                <w:sz w:val="28"/>
                <w:szCs w:val="28"/>
              </w:rPr>
              <w:t>.</w:t>
            </w:r>
          </w:p>
        </w:tc>
        <w:tc>
          <w:tcPr>
            <w:tcW w:w="2628" w:type="dxa"/>
            <w:vAlign w:val="center"/>
          </w:tcPr>
          <w:p w:rsidR="008D7649" w:rsidRPr="00F65916" w:rsidRDefault="008D7649" w:rsidP="002B72B6">
            <w:pPr>
              <w:pStyle w:val="rvps14"/>
              <w:spacing w:before="0" w:beforeAutospacing="0" w:after="0" w:afterAutospacing="0"/>
              <w:rPr>
                <w:sz w:val="28"/>
                <w:szCs w:val="28"/>
              </w:rPr>
            </w:pPr>
            <w:r w:rsidRPr="00F65916">
              <w:rPr>
                <w:sz w:val="28"/>
                <w:szCs w:val="28"/>
              </w:rPr>
              <w:t>Досвід роботи</w:t>
            </w:r>
          </w:p>
        </w:tc>
        <w:tc>
          <w:tcPr>
            <w:tcW w:w="6511" w:type="dxa"/>
            <w:vAlign w:val="center"/>
          </w:tcPr>
          <w:p w:rsidR="008D7649" w:rsidRPr="00F65916" w:rsidRDefault="00DB48FD" w:rsidP="00620818">
            <w:pPr>
              <w:pStyle w:val="rvps14"/>
              <w:spacing w:before="0" w:beforeAutospacing="0" w:after="0" w:afterAutospacing="0"/>
              <w:ind w:firstLine="102"/>
              <w:jc w:val="both"/>
              <w:rPr>
                <w:sz w:val="28"/>
                <w:szCs w:val="28"/>
              </w:rPr>
            </w:pPr>
            <w:r>
              <w:rPr>
                <w:color w:val="000000"/>
                <w:sz w:val="28"/>
                <w:szCs w:val="28"/>
                <w:shd w:val="clear" w:color="auto" w:fill="FFFFFF"/>
              </w:rPr>
              <w:t>Н</w:t>
            </w:r>
            <w:r w:rsidR="008D7649">
              <w:rPr>
                <w:color w:val="000000"/>
                <w:sz w:val="28"/>
                <w:szCs w:val="28"/>
                <w:shd w:val="clear" w:color="auto" w:fill="FFFFFF"/>
              </w:rPr>
              <w:t>е потребує</w:t>
            </w:r>
          </w:p>
        </w:tc>
      </w:tr>
      <w:tr w:rsidR="008D7649" w:rsidRPr="00F65916" w:rsidTr="00833E2F">
        <w:trPr>
          <w:trHeight w:val="436"/>
        </w:trPr>
        <w:tc>
          <w:tcPr>
            <w:tcW w:w="916" w:type="dxa"/>
            <w:vAlign w:val="center"/>
          </w:tcPr>
          <w:p w:rsidR="008D7649" w:rsidRPr="00F65916" w:rsidRDefault="008D7649" w:rsidP="002B72B6">
            <w:pPr>
              <w:pStyle w:val="rvps12"/>
              <w:jc w:val="center"/>
              <w:rPr>
                <w:sz w:val="28"/>
                <w:szCs w:val="28"/>
              </w:rPr>
            </w:pPr>
            <w:r w:rsidRPr="00F65916">
              <w:rPr>
                <w:sz w:val="28"/>
                <w:szCs w:val="28"/>
              </w:rPr>
              <w:t>3</w:t>
            </w:r>
            <w:r w:rsidR="006C1629">
              <w:rPr>
                <w:sz w:val="28"/>
                <w:szCs w:val="28"/>
              </w:rPr>
              <w:t>.</w:t>
            </w:r>
          </w:p>
        </w:tc>
        <w:tc>
          <w:tcPr>
            <w:tcW w:w="2628" w:type="dxa"/>
            <w:vAlign w:val="center"/>
          </w:tcPr>
          <w:p w:rsidR="008D7649" w:rsidRPr="00F65916" w:rsidRDefault="008D7649" w:rsidP="002B72B6">
            <w:pPr>
              <w:pStyle w:val="rvps14"/>
              <w:spacing w:before="0" w:beforeAutospacing="0" w:after="0" w:afterAutospacing="0"/>
              <w:rPr>
                <w:sz w:val="28"/>
                <w:szCs w:val="28"/>
              </w:rPr>
            </w:pPr>
            <w:r w:rsidRPr="00F65916">
              <w:rPr>
                <w:sz w:val="28"/>
                <w:szCs w:val="28"/>
              </w:rPr>
              <w:t>Володіння державною мовою</w:t>
            </w:r>
          </w:p>
        </w:tc>
        <w:tc>
          <w:tcPr>
            <w:tcW w:w="6511" w:type="dxa"/>
            <w:vAlign w:val="center"/>
          </w:tcPr>
          <w:p w:rsidR="008D7649" w:rsidRPr="00F65916" w:rsidRDefault="00DB48FD" w:rsidP="00620818">
            <w:pPr>
              <w:pStyle w:val="rvps14"/>
              <w:spacing w:before="0" w:beforeAutospacing="0" w:after="0" w:afterAutospacing="0"/>
              <w:ind w:firstLine="102"/>
              <w:jc w:val="both"/>
              <w:rPr>
                <w:sz w:val="28"/>
                <w:szCs w:val="28"/>
              </w:rPr>
            </w:pPr>
            <w:r>
              <w:rPr>
                <w:rStyle w:val="rvts0"/>
                <w:sz w:val="28"/>
                <w:szCs w:val="28"/>
              </w:rPr>
              <w:t>В</w:t>
            </w:r>
            <w:r w:rsidR="008D7649" w:rsidRPr="00F65916">
              <w:rPr>
                <w:rStyle w:val="rvts0"/>
                <w:sz w:val="28"/>
                <w:szCs w:val="28"/>
              </w:rPr>
              <w:t>ільне володіння державною мовою</w:t>
            </w:r>
          </w:p>
        </w:tc>
      </w:tr>
      <w:tr w:rsidR="008C083C" w:rsidRPr="00F65916" w:rsidTr="00F03C82">
        <w:trPr>
          <w:trHeight w:val="436"/>
        </w:trPr>
        <w:tc>
          <w:tcPr>
            <w:tcW w:w="916" w:type="dxa"/>
            <w:vAlign w:val="center"/>
          </w:tcPr>
          <w:p w:rsidR="008C083C" w:rsidRPr="00F65916" w:rsidRDefault="008C083C" w:rsidP="008C083C">
            <w:pPr>
              <w:pStyle w:val="rvps12"/>
              <w:jc w:val="center"/>
              <w:rPr>
                <w:sz w:val="28"/>
                <w:szCs w:val="28"/>
              </w:rPr>
            </w:pPr>
            <w:r>
              <w:rPr>
                <w:sz w:val="28"/>
                <w:szCs w:val="28"/>
              </w:rPr>
              <w:t>4.</w:t>
            </w:r>
          </w:p>
        </w:tc>
        <w:tc>
          <w:tcPr>
            <w:tcW w:w="2628" w:type="dxa"/>
          </w:tcPr>
          <w:p w:rsidR="008C083C" w:rsidRDefault="008C083C" w:rsidP="008C083C">
            <w:pPr>
              <w:ind w:firstLine="0"/>
              <w:rPr>
                <w:rFonts w:eastAsia="Times New Roman"/>
                <w:color w:val="000000"/>
                <w:szCs w:val="28"/>
                <w:lang w:eastAsia="uk-UA"/>
              </w:rPr>
            </w:pPr>
            <w:r>
              <w:t>Володіння іноземною мовою</w:t>
            </w:r>
          </w:p>
        </w:tc>
        <w:tc>
          <w:tcPr>
            <w:tcW w:w="6511" w:type="dxa"/>
          </w:tcPr>
          <w:p w:rsidR="008C083C" w:rsidRDefault="008C083C" w:rsidP="008C083C">
            <w:pPr>
              <w:pStyle w:val="af"/>
              <w:spacing w:before="0"/>
              <w:ind w:firstLine="0"/>
              <w:rPr>
                <w:rFonts w:ascii="Times New Roman" w:hAnsi="Times New Roman"/>
                <w:color w:val="000000"/>
                <w:sz w:val="28"/>
                <w:szCs w:val="28"/>
              </w:rPr>
            </w:pPr>
            <w:r>
              <w:rPr>
                <w:rFonts w:ascii="Times New Roman" w:hAnsi="Times New Roman"/>
                <w:color w:val="000000"/>
                <w:sz w:val="28"/>
                <w:szCs w:val="28"/>
              </w:rPr>
              <w:t xml:space="preserve">  Не потребує</w:t>
            </w:r>
          </w:p>
        </w:tc>
      </w:tr>
      <w:tr w:rsidR="008D7649" w:rsidRPr="00F65916" w:rsidTr="00833E2F">
        <w:trPr>
          <w:trHeight w:val="588"/>
        </w:trPr>
        <w:tc>
          <w:tcPr>
            <w:tcW w:w="10055" w:type="dxa"/>
            <w:gridSpan w:val="3"/>
            <w:vAlign w:val="center"/>
          </w:tcPr>
          <w:p w:rsidR="0031595E" w:rsidRPr="00626C83" w:rsidRDefault="008D7649" w:rsidP="0031595E">
            <w:pPr>
              <w:pStyle w:val="rvps14"/>
              <w:spacing w:before="0" w:beforeAutospacing="0" w:after="0" w:afterAutospacing="0"/>
              <w:ind w:left="127"/>
              <w:jc w:val="center"/>
              <w:rPr>
                <w:rStyle w:val="rvts0"/>
                <w:b/>
                <w:sz w:val="28"/>
                <w:szCs w:val="28"/>
              </w:rPr>
            </w:pPr>
            <w:r>
              <w:rPr>
                <w:rStyle w:val="rvts0"/>
                <w:b/>
                <w:sz w:val="28"/>
                <w:szCs w:val="28"/>
              </w:rPr>
              <w:t>Вимоги до компетентності</w:t>
            </w:r>
          </w:p>
        </w:tc>
      </w:tr>
      <w:tr w:rsidR="008D7649" w:rsidRPr="00F65916" w:rsidTr="00833E2F">
        <w:trPr>
          <w:trHeight w:val="382"/>
        </w:trPr>
        <w:tc>
          <w:tcPr>
            <w:tcW w:w="916" w:type="dxa"/>
            <w:vAlign w:val="center"/>
          </w:tcPr>
          <w:p w:rsidR="008D7649" w:rsidRPr="00F65916" w:rsidRDefault="008D7649" w:rsidP="002B72B6">
            <w:pPr>
              <w:pStyle w:val="rvps12"/>
              <w:jc w:val="center"/>
              <w:rPr>
                <w:sz w:val="28"/>
                <w:szCs w:val="28"/>
              </w:rPr>
            </w:pPr>
          </w:p>
        </w:tc>
        <w:tc>
          <w:tcPr>
            <w:tcW w:w="2628" w:type="dxa"/>
            <w:vAlign w:val="center"/>
          </w:tcPr>
          <w:p w:rsidR="008D7649" w:rsidRPr="00833E2F" w:rsidRDefault="008D7649" w:rsidP="002B72B6">
            <w:pPr>
              <w:pStyle w:val="rvps14"/>
              <w:spacing w:before="0" w:beforeAutospacing="0" w:after="0" w:afterAutospacing="0"/>
              <w:jc w:val="center"/>
              <w:rPr>
                <w:sz w:val="28"/>
                <w:szCs w:val="28"/>
              </w:rPr>
            </w:pPr>
            <w:r w:rsidRPr="00833E2F">
              <w:rPr>
                <w:sz w:val="28"/>
                <w:szCs w:val="28"/>
              </w:rPr>
              <w:t>Вимога</w:t>
            </w:r>
          </w:p>
        </w:tc>
        <w:tc>
          <w:tcPr>
            <w:tcW w:w="6511" w:type="dxa"/>
            <w:vAlign w:val="center"/>
          </w:tcPr>
          <w:p w:rsidR="008D7649" w:rsidRPr="00833E2F" w:rsidRDefault="008D7649" w:rsidP="002B72B6">
            <w:pPr>
              <w:pStyle w:val="rvps14"/>
              <w:ind w:left="127" w:right="270"/>
              <w:jc w:val="center"/>
              <w:rPr>
                <w:rStyle w:val="rvts0"/>
                <w:sz w:val="28"/>
                <w:szCs w:val="28"/>
              </w:rPr>
            </w:pPr>
            <w:r w:rsidRPr="00833E2F">
              <w:rPr>
                <w:rStyle w:val="rvts0"/>
                <w:sz w:val="28"/>
                <w:szCs w:val="28"/>
              </w:rPr>
              <w:t>Компоненти вимоги</w:t>
            </w:r>
          </w:p>
        </w:tc>
      </w:tr>
      <w:tr w:rsidR="00822BE4" w:rsidRPr="00F65916" w:rsidTr="00833E2F">
        <w:trPr>
          <w:trHeight w:val="670"/>
        </w:trPr>
        <w:tc>
          <w:tcPr>
            <w:tcW w:w="916" w:type="dxa"/>
            <w:vAlign w:val="center"/>
          </w:tcPr>
          <w:p w:rsidR="00822BE4" w:rsidRPr="00FC1AD2" w:rsidRDefault="00822BE4" w:rsidP="00822BE4">
            <w:pPr>
              <w:pStyle w:val="rvps12"/>
              <w:spacing w:before="0" w:beforeAutospacing="0" w:after="0" w:afterAutospacing="0"/>
              <w:jc w:val="center"/>
              <w:rPr>
                <w:sz w:val="28"/>
                <w:szCs w:val="28"/>
              </w:rPr>
            </w:pPr>
            <w:r>
              <w:rPr>
                <w:sz w:val="28"/>
                <w:szCs w:val="28"/>
              </w:rPr>
              <w:t>1</w:t>
            </w:r>
            <w:r w:rsidR="006C1629">
              <w:rPr>
                <w:sz w:val="28"/>
                <w:szCs w:val="28"/>
              </w:rPr>
              <w:t>.</w:t>
            </w:r>
          </w:p>
        </w:tc>
        <w:tc>
          <w:tcPr>
            <w:tcW w:w="2628" w:type="dxa"/>
          </w:tcPr>
          <w:p w:rsidR="00822BE4" w:rsidRPr="009F1C76" w:rsidRDefault="00822BE4" w:rsidP="009C6B80">
            <w:pPr>
              <w:ind w:firstLine="0"/>
              <w:jc w:val="left"/>
              <w:rPr>
                <w:szCs w:val="28"/>
              </w:rPr>
            </w:pPr>
            <w:r w:rsidRPr="009F1C76">
              <w:rPr>
                <w:szCs w:val="28"/>
              </w:rPr>
              <w:t>Необхідні ділові якості</w:t>
            </w:r>
          </w:p>
        </w:tc>
        <w:tc>
          <w:tcPr>
            <w:tcW w:w="6511" w:type="dxa"/>
          </w:tcPr>
          <w:p w:rsidR="00822BE4" w:rsidRPr="008E5920" w:rsidRDefault="00DB48FD" w:rsidP="00822BE4">
            <w:pPr>
              <w:ind w:left="97" w:firstLine="0"/>
              <w:rPr>
                <w:szCs w:val="28"/>
              </w:rPr>
            </w:pPr>
            <w:r>
              <w:rPr>
                <w:szCs w:val="28"/>
              </w:rPr>
              <w:t>А</w:t>
            </w:r>
            <w:r w:rsidR="00822BE4" w:rsidRPr="008E5920">
              <w:rPr>
                <w:szCs w:val="28"/>
              </w:rPr>
              <w:t xml:space="preserve">налітичні здібності, </w:t>
            </w:r>
            <w:r w:rsidR="00822BE4" w:rsidRPr="008E5920">
              <w:rPr>
                <w:bCs/>
                <w:szCs w:val="28"/>
              </w:rPr>
              <w:t>діалогове</w:t>
            </w:r>
            <w:r w:rsidR="00822BE4" w:rsidRPr="008E5920">
              <w:rPr>
                <w:szCs w:val="28"/>
              </w:rPr>
              <w:t xml:space="preserve"> спілкування (письмове і усне), </w:t>
            </w:r>
            <w:proofErr w:type="spellStart"/>
            <w:r w:rsidR="00822BE4" w:rsidRPr="008E5920">
              <w:rPr>
                <w:szCs w:val="28"/>
              </w:rPr>
              <w:t>стресостійкість</w:t>
            </w:r>
            <w:proofErr w:type="spellEnd"/>
            <w:r w:rsidR="00822BE4" w:rsidRPr="008E5920">
              <w:rPr>
                <w:szCs w:val="28"/>
              </w:rPr>
              <w:t>, оперативність</w:t>
            </w:r>
          </w:p>
        </w:tc>
      </w:tr>
      <w:tr w:rsidR="00822BE4" w:rsidRPr="00F65916" w:rsidTr="00833E2F">
        <w:trPr>
          <w:trHeight w:val="757"/>
        </w:trPr>
        <w:tc>
          <w:tcPr>
            <w:tcW w:w="916" w:type="dxa"/>
            <w:vAlign w:val="center"/>
          </w:tcPr>
          <w:p w:rsidR="00822BE4" w:rsidRPr="00C943CB" w:rsidRDefault="00822BE4" w:rsidP="00822BE4">
            <w:pPr>
              <w:pStyle w:val="rvps12"/>
              <w:spacing w:before="0" w:beforeAutospacing="0" w:after="0" w:afterAutospacing="0"/>
              <w:jc w:val="center"/>
              <w:rPr>
                <w:sz w:val="28"/>
                <w:szCs w:val="28"/>
              </w:rPr>
            </w:pPr>
            <w:r>
              <w:rPr>
                <w:sz w:val="28"/>
                <w:szCs w:val="28"/>
              </w:rPr>
              <w:t>2</w:t>
            </w:r>
            <w:r w:rsidR="006C1629">
              <w:rPr>
                <w:sz w:val="28"/>
                <w:szCs w:val="28"/>
              </w:rPr>
              <w:t>.</w:t>
            </w:r>
          </w:p>
        </w:tc>
        <w:tc>
          <w:tcPr>
            <w:tcW w:w="2628" w:type="dxa"/>
          </w:tcPr>
          <w:p w:rsidR="00822BE4" w:rsidRPr="009F1C76" w:rsidRDefault="00822BE4" w:rsidP="00822BE4">
            <w:pPr>
              <w:ind w:firstLine="0"/>
              <w:rPr>
                <w:szCs w:val="28"/>
              </w:rPr>
            </w:pPr>
            <w:r w:rsidRPr="009F1C76">
              <w:rPr>
                <w:szCs w:val="28"/>
              </w:rPr>
              <w:t xml:space="preserve">Необхідні особистісні якості </w:t>
            </w:r>
          </w:p>
        </w:tc>
        <w:tc>
          <w:tcPr>
            <w:tcW w:w="6511" w:type="dxa"/>
          </w:tcPr>
          <w:p w:rsidR="00822BE4" w:rsidRPr="008E5920" w:rsidRDefault="006C1629" w:rsidP="00822BE4">
            <w:pPr>
              <w:ind w:left="97" w:firstLine="0"/>
              <w:rPr>
                <w:szCs w:val="28"/>
              </w:rPr>
            </w:pPr>
            <w:r>
              <w:rPr>
                <w:rStyle w:val="2115pt"/>
                <w:rFonts w:eastAsia="Calibri"/>
                <w:b w:val="0"/>
                <w:sz w:val="28"/>
                <w:szCs w:val="28"/>
              </w:rPr>
              <w:t>В</w:t>
            </w:r>
            <w:r w:rsidR="00822BE4" w:rsidRPr="008E5920">
              <w:rPr>
                <w:rStyle w:val="2115pt"/>
                <w:rFonts w:eastAsia="Calibri"/>
                <w:b w:val="0"/>
                <w:sz w:val="28"/>
                <w:szCs w:val="28"/>
              </w:rPr>
              <w:t>ідповідальність,</w:t>
            </w:r>
            <w:r w:rsidR="00822BE4" w:rsidRPr="008E5920">
              <w:rPr>
                <w:rStyle w:val="2115pt"/>
                <w:rFonts w:eastAsia="Calibri"/>
                <w:sz w:val="28"/>
                <w:szCs w:val="28"/>
              </w:rPr>
              <w:t xml:space="preserve"> </w:t>
            </w:r>
            <w:r w:rsidR="00822BE4" w:rsidRPr="008E5920">
              <w:rPr>
                <w:szCs w:val="28"/>
              </w:rPr>
              <w:t>ініціативність, надійність, порядність, чесність, дисциплінованість, тактовність, готовність допомогти, емоційна стабільність</w:t>
            </w:r>
          </w:p>
        </w:tc>
      </w:tr>
      <w:tr w:rsidR="008D7649" w:rsidRPr="00F65916" w:rsidTr="00833E2F">
        <w:trPr>
          <w:trHeight w:val="737"/>
        </w:trPr>
        <w:tc>
          <w:tcPr>
            <w:tcW w:w="916" w:type="dxa"/>
            <w:vAlign w:val="center"/>
          </w:tcPr>
          <w:p w:rsidR="008D7649" w:rsidRPr="00C943CB" w:rsidRDefault="008D7649" w:rsidP="002B72B6">
            <w:pPr>
              <w:pStyle w:val="rvps12"/>
              <w:spacing w:before="0" w:beforeAutospacing="0" w:after="0" w:afterAutospacing="0"/>
              <w:jc w:val="center"/>
              <w:rPr>
                <w:sz w:val="28"/>
                <w:szCs w:val="28"/>
              </w:rPr>
            </w:pPr>
            <w:r>
              <w:rPr>
                <w:sz w:val="28"/>
                <w:szCs w:val="28"/>
              </w:rPr>
              <w:t>3</w:t>
            </w:r>
            <w:r w:rsidR="006C1629">
              <w:rPr>
                <w:sz w:val="28"/>
                <w:szCs w:val="28"/>
              </w:rPr>
              <w:t>.</w:t>
            </w:r>
          </w:p>
        </w:tc>
        <w:tc>
          <w:tcPr>
            <w:tcW w:w="2628" w:type="dxa"/>
          </w:tcPr>
          <w:p w:rsidR="00784665" w:rsidRDefault="00784665" w:rsidP="00833E2F">
            <w:pPr>
              <w:pStyle w:val="rvps14"/>
              <w:spacing w:before="0" w:beforeAutospacing="0" w:after="0" w:afterAutospacing="0"/>
              <w:rPr>
                <w:sz w:val="28"/>
                <w:szCs w:val="28"/>
              </w:rPr>
            </w:pPr>
            <w:r w:rsidRPr="00E85666">
              <w:rPr>
                <w:sz w:val="28"/>
                <w:szCs w:val="28"/>
              </w:rPr>
              <w:t xml:space="preserve">Уміння працювати з комп’ютером </w:t>
            </w:r>
          </w:p>
          <w:p w:rsidR="008D7649" w:rsidRPr="003C1D24" w:rsidRDefault="008D7649" w:rsidP="002B72B6">
            <w:pPr>
              <w:spacing w:line="276" w:lineRule="auto"/>
              <w:ind w:firstLine="0"/>
              <w:jc w:val="left"/>
              <w:rPr>
                <w:szCs w:val="28"/>
              </w:rPr>
            </w:pPr>
          </w:p>
        </w:tc>
        <w:tc>
          <w:tcPr>
            <w:tcW w:w="6511" w:type="dxa"/>
            <w:vAlign w:val="center"/>
          </w:tcPr>
          <w:p w:rsidR="0044418B" w:rsidRDefault="00DB48FD" w:rsidP="00620818">
            <w:pPr>
              <w:pStyle w:val="rvps14"/>
              <w:spacing w:before="0" w:beforeAutospacing="0" w:after="0" w:afterAutospacing="0"/>
              <w:ind w:left="102"/>
              <w:jc w:val="both"/>
              <w:rPr>
                <w:sz w:val="28"/>
                <w:szCs w:val="28"/>
                <w:shd w:val="clear" w:color="auto" w:fill="FFFFFF"/>
              </w:rPr>
            </w:pPr>
            <w:r>
              <w:rPr>
                <w:sz w:val="28"/>
                <w:szCs w:val="28"/>
              </w:rPr>
              <w:t>В</w:t>
            </w:r>
            <w:r w:rsidR="00822BE4" w:rsidRPr="005B0DC5">
              <w:rPr>
                <w:sz w:val="28"/>
                <w:szCs w:val="28"/>
              </w:rPr>
              <w:t>певнений користувач ПК (Microsoft Office Excel, Mic</w:t>
            </w:r>
            <w:r w:rsidR="00822BE4">
              <w:rPr>
                <w:sz w:val="28"/>
                <w:szCs w:val="28"/>
              </w:rPr>
              <w:t>rosoft Office Word, PowerPoint)</w:t>
            </w:r>
          </w:p>
          <w:p w:rsidR="008D7649" w:rsidRPr="00ED334E" w:rsidRDefault="008D7649" w:rsidP="008B6CC9">
            <w:pPr>
              <w:spacing w:line="276" w:lineRule="auto"/>
              <w:ind w:right="140" w:firstLine="0"/>
              <w:rPr>
                <w:szCs w:val="28"/>
              </w:rPr>
            </w:pPr>
          </w:p>
        </w:tc>
      </w:tr>
      <w:tr w:rsidR="00822BE4" w:rsidRPr="00F65916" w:rsidTr="00833E2F">
        <w:trPr>
          <w:trHeight w:val="813"/>
        </w:trPr>
        <w:tc>
          <w:tcPr>
            <w:tcW w:w="916" w:type="dxa"/>
          </w:tcPr>
          <w:p w:rsidR="00822BE4" w:rsidRPr="005B0DC5" w:rsidRDefault="00822BE4" w:rsidP="00822BE4">
            <w:pPr>
              <w:spacing w:before="100" w:beforeAutospacing="1" w:after="100" w:afterAutospacing="1"/>
              <w:ind w:firstLine="0"/>
              <w:jc w:val="center"/>
              <w:rPr>
                <w:rFonts w:eastAsia="Times New Roman"/>
                <w:szCs w:val="28"/>
                <w:lang w:eastAsia="uk-UA"/>
              </w:rPr>
            </w:pPr>
            <w:r>
              <w:rPr>
                <w:rFonts w:eastAsia="Times New Roman"/>
                <w:szCs w:val="28"/>
                <w:lang w:eastAsia="uk-UA"/>
              </w:rPr>
              <w:t>4</w:t>
            </w:r>
            <w:r w:rsidR="006C1629">
              <w:rPr>
                <w:rFonts w:eastAsia="Times New Roman"/>
                <w:szCs w:val="28"/>
                <w:lang w:eastAsia="uk-UA"/>
              </w:rPr>
              <w:t>.</w:t>
            </w:r>
          </w:p>
        </w:tc>
        <w:tc>
          <w:tcPr>
            <w:tcW w:w="2628" w:type="dxa"/>
          </w:tcPr>
          <w:p w:rsidR="00822BE4" w:rsidRPr="005B0DC5" w:rsidRDefault="00822BE4" w:rsidP="00822BE4">
            <w:pPr>
              <w:pStyle w:val="TableContents"/>
              <w:rPr>
                <w:rFonts w:cs="Times New Roman"/>
                <w:bCs/>
                <w:color w:val="000000"/>
                <w:sz w:val="28"/>
                <w:szCs w:val="28"/>
                <w:lang w:val="ru-RU"/>
              </w:rPr>
            </w:pPr>
            <w:proofErr w:type="spellStart"/>
            <w:r w:rsidRPr="005B0DC5">
              <w:rPr>
                <w:rFonts w:cs="Times New Roman"/>
                <w:bCs/>
                <w:color w:val="000000"/>
                <w:sz w:val="28"/>
                <w:szCs w:val="28"/>
                <w:lang w:val="ru-RU"/>
              </w:rPr>
              <w:t>Командна</w:t>
            </w:r>
            <w:proofErr w:type="spellEnd"/>
            <w:r w:rsidRPr="005B0DC5">
              <w:rPr>
                <w:rFonts w:cs="Times New Roman"/>
                <w:bCs/>
                <w:color w:val="000000"/>
                <w:sz w:val="28"/>
                <w:szCs w:val="28"/>
                <w:lang w:val="ru-RU"/>
              </w:rPr>
              <w:t xml:space="preserve"> робота та </w:t>
            </w:r>
            <w:proofErr w:type="spellStart"/>
            <w:r w:rsidRPr="005B0DC5">
              <w:rPr>
                <w:rFonts w:cs="Times New Roman"/>
                <w:bCs/>
                <w:color w:val="000000"/>
                <w:sz w:val="28"/>
                <w:szCs w:val="28"/>
                <w:lang w:val="ru-RU"/>
              </w:rPr>
              <w:t>взаємодія</w:t>
            </w:r>
            <w:proofErr w:type="spellEnd"/>
          </w:p>
        </w:tc>
        <w:tc>
          <w:tcPr>
            <w:tcW w:w="6511" w:type="dxa"/>
          </w:tcPr>
          <w:p w:rsidR="00822BE4" w:rsidRPr="005B0DC5" w:rsidRDefault="00DB48FD" w:rsidP="00822BE4">
            <w:pPr>
              <w:pStyle w:val="TableContents"/>
              <w:ind w:left="34"/>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В</w:t>
            </w:r>
            <w:r w:rsidR="00822BE4">
              <w:rPr>
                <w:rFonts w:eastAsia="Times New Roman" w:cs="Times New Roman"/>
                <w:kern w:val="0"/>
                <w:sz w:val="28"/>
                <w:szCs w:val="28"/>
                <w:lang w:eastAsia="ru-RU" w:bidi="ar-SA"/>
              </w:rPr>
              <w:t>міння розподіляти роботу</w:t>
            </w:r>
            <w:r>
              <w:rPr>
                <w:rFonts w:eastAsia="Times New Roman" w:cs="Times New Roman"/>
                <w:kern w:val="0"/>
                <w:sz w:val="28"/>
                <w:szCs w:val="28"/>
                <w:lang w:eastAsia="ru-RU" w:bidi="ar-SA"/>
              </w:rPr>
              <w:t>;</w:t>
            </w:r>
          </w:p>
          <w:p w:rsidR="00822BE4" w:rsidRPr="005B0DC5" w:rsidRDefault="00822BE4" w:rsidP="00822BE4">
            <w:pPr>
              <w:pStyle w:val="TableContents"/>
              <w:ind w:left="34"/>
              <w:jc w:val="both"/>
              <w:rPr>
                <w:rFonts w:eastAsia="Times New Roman" w:cs="Times New Roman"/>
                <w:kern w:val="0"/>
                <w:sz w:val="28"/>
                <w:szCs w:val="28"/>
                <w:lang w:eastAsia="ru-RU" w:bidi="ar-SA"/>
              </w:rPr>
            </w:pPr>
            <w:r w:rsidRPr="005B0DC5">
              <w:rPr>
                <w:rFonts w:eastAsia="Times New Roman" w:cs="Times New Roman"/>
                <w:kern w:val="0"/>
                <w:sz w:val="28"/>
                <w:szCs w:val="28"/>
                <w:lang w:eastAsia="ru-RU" w:bidi="ar-SA"/>
              </w:rPr>
              <w:t>здатн</w:t>
            </w:r>
            <w:r>
              <w:rPr>
                <w:rFonts w:eastAsia="Times New Roman" w:cs="Times New Roman"/>
                <w:kern w:val="0"/>
                <w:sz w:val="28"/>
                <w:szCs w:val="28"/>
                <w:lang w:eastAsia="ru-RU" w:bidi="ar-SA"/>
              </w:rPr>
              <w:t>ість концентруватись на деталях</w:t>
            </w:r>
            <w:r w:rsidR="00DB48FD">
              <w:rPr>
                <w:rFonts w:eastAsia="Times New Roman" w:cs="Times New Roman"/>
                <w:kern w:val="0"/>
                <w:sz w:val="28"/>
                <w:szCs w:val="28"/>
                <w:lang w:eastAsia="ru-RU" w:bidi="ar-SA"/>
              </w:rPr>
              <w:t>;</w:t>
            </w:r>
          </w:p>
          <w:p w:rsidR="00822BE4" w:rsidRPr="005B0DC5" w:rsidRDefault="00822BE4" w:rsidP="009C6B80">
            <w:pPr>
              <w:pStyle w:val="TableContents"/>
              <w:ind w:left="34"/>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вміння визначати пріоритети</w:t>
            </w:r>
            <w:r w:rsidR="00DB48FD">
              <w:rPr>
                <w:rFonts w:eastAsia="Times New Roman" w:cs="Times New Roman"/>
                <w:kern w:val="0"/>
                <w:sz w:val="28"/>
                <w:szCs w:val="28"/>
                <w:lang w:eastAsia="ru-RU" w:bidi="ar-SA"/>
              </w:rPr>
              <w:t>.</w:t>
            </w:r>
          </w:p>
        </w:tc>
      </w:tr>
      <w:tr w:rsidR="008D7649" w:rsidRPr="00F65916" w:rsidTr="00833E2F">
        <w:trPr>
          <w:trHeight w:val="588"/>
        </w:trPr>
        <w:tc>
          <w:tcPr>
            <w:tcW w:w="10055" w:type="dxa"/>
            <w:gridSpan w:val="3"/>
            <w:vAlign w:val="center"/>
          </w:tcPr>
          <w:p w:rsidR="008D7649" w:rsidRPr="00ED334E" w:rsidRDefault="008D7649" w:rsidP="002B72B6">
            <w:pPr>
              <w:pStyle w:val="rvps14"/>
              <w:spacing w:before="0" w:beforeAutospacing="0" w:after="0" w:afterAutospacing="0"/>
              <w:ind w:firstLine="131"/>
              <w:jc w:val="center"/>
              <w:rPr>
                <w:rStyle w:val="rvts0"/>
                <w:b/>
                <w:sz w:val="28"/>
                <w:szCs w:val="28"/>
              </w:rPr>
            </w:pPr>
            <w:r w:rsidRPr="00ED334E">
              <w:rPr>
                <w:rStyle w:val="rvts0"/>
                <w:b/>
                <w:sz w:val="28"/>
                <w:szCs w:val="28"/>
              </w:rPr>
              <w:t>Професійні знання</w:t>
            </w:r>
          </w:p>
        </w:tc>
      </w:tr>
      <w:tr w:rsidR="008D7649" w:rsidRPr="00F65916" w:rsidTr="00833E2F">
        <w:trPr>
          <w:trHeight w:val="442"/>
        </w:trPr>
        <w:tc>
          <w:tcPr>
            <w:tcW w:w="916" w:type="dxa"/>
            <w:vAlign w:val="center"/>
          </w:tcPr>
          <w:p w:rsidR="008D7649" w:rsidRPr="00F65916" w:rsidRDefault="008D7649" w:rsidP="002B72B6">
            <w:pPr>
              <w:pStyle w:val="rvps12"/>
              <w:spacing w:before="0" w:beforeAutospacing="0" w:after="0" w:afterAutospacing="0"/>
              <w:jc w:val="center"/>
              <w:rPr>
                <w:sz w:val="28"/>
                <w:szCs w:val="28"/>
              </w:rPr>
            </w:pPr>
          </w:p>
        </w:tc>
        <w:tc>
          <w:tcPr>
            <w:tcW w:w="2628" w:type="dxa"/>
            <w:vAlign w:val="center"/>
          </w:tcPr>
          <w:p w:rsidR="008D7649" w:rsidRPr="00DB48FD" w:rsidRDefault="008D7649" w:rsidP="002B72B6">
            <w:pPr>
              <w:pStyle w:val="rvps14"/>
              <w:spacing w:before="0" w:beforeAutospacing="0" w:after="0" w:afterAutospacing="0"/>
              <w:jc w:val="center"/>
              <w:rPr>
                <w:sz w:val="28"/>
                <w:szCs w:val="28"/>
              </w:rPr>
            </w:pPr>
            <w:r w:rsidRPr="00DB48FD">
              <w:rPr>
                <w:sz w:val="28"/>
                <w:szCs w:val="28"/>
              </w:rPr>
              <w:t>Вимога</w:t>
            </w:r>
          </w:p>
        </w:tc>
        <w:tc>
          <w:tcPr>
            <w:tcW w:w="6511" w:type="dxa"/>
            <w:vAlign w:val="center"/>
          </w:tcPr>
          <w:p w:rsidR="008D7649" w:rsidRPr="00DB48FD" w:rsidRDefault="008D7649" w:rsidP="002B72B6">
            <w:pPr>
              <w:pStyle w:val="rvps14"/>
              <w:ind w:left="127" w:right="270"/>
              <w:jc w:val="center"/>
              <w:rPr>
                <w:rStyle w:val="rvts0"/>
                <w:sz w:val="28"/>
                <w:szCs w:val="28"/>
              </w:rPr>
            </w:pPr>
            <w:r w:rsidRPr="00DB48FD">
              <w:rPr>
                <w:rStyle w:val="rvts0"/>
                <w:sz w:val="28"/>
                <w:szCs w:val="28"/>
              </w:rPr>
              <w:t>Компоненти вимоги</w:t>
            </w:r>
          </w:p>
        </w:tc>
      </w:tr>
      <w:tr w:rsidR="008D7649" w:rsidRPr="00F65916" w:rsidTr="00833E2F">
        <w:trPr>
          <w:trHeight w:val="588"/>
        </w:trPr>
        <w:tc>
          <w:tcPr>
            <w:tcW w:w="916" w:type="dxa"/>
            <w:vAlign w:val="center"/>
          </w:tcPr>
          <w:p w:rsidR="008D7649" w:rsidRPr="00F65916" w:rsidRDefault="008D7649" w:rsidP="002B72B6">
            <w:pPr>
              <w:pStyle w:val="rvps12"/>
              <w:spacing w:before="0" w:beforeAutospacing="0" w:after="0" w:afterAutospacing="0"/>
              <w:jc w:val="center"/>
              <w:rPr>
                <w:sz w:val="28"/>
                <w:szCs w:val="28"/>
              </w:rPr>
            </w:pPr>
            <w:r w:rsidRPr="00F65916">
              <w:rPr>
                <w:sz w:val="28"/>
                <w:szCs w:val="28"/>
              </w:rPr>
              <w:t>1</w:t>
            </w:r>
            <w:r w:rsidR="006C1629">
              <w:rPr>
                <w:sz w:val="28"/>
                <w:szCs w:val="28"/>
              </w:rPr>
              <w:t>.</w:t>
            </w:r>
          </w:p>
        </w:tc>
        <w:tc>
          <w:tcPr>
            <w:tcW w:w="2628" w:type="dxa"/>
            <w:vAlign w:val="center"/>
          </w:tcPr>
          <w:p w:rsidR="008D7649" w:rsidRPr="00F65916" w:rsidRDefault="008D7649" w:rsidP="002B72B6">
            <w:pPr>
              <w:pStyle w:val="rvps14"/>
              <w:spacing w:before="0" w:beforeAutospacing="0" w:after="0" w:afterAutospacing="0"/>
              <w:rPr>
                <w:sz w:val="28"/>
                <w:szCs w:val="28"/>
              </w:rPr>
            </w:pPr>
            <w:r w:rsidRPr="00F65916">
              <w:rPr>
                <w:sz w:val="28"/>
                <w:szCs w:val="28"/>
              </w:rPr>
              <w:t>Знання законодавства</w:t>
            </w:r>
          </w:p>
        </w:tc>
        <w:tc>
          <w:tcPr>
            <w:tcW w:w="6511" w:type="dxa"/>
            <w:vAlign w:val="center"/>
          </w:tcPr>
          <w:p w:rsidR="00EF115F" w:rsidRPr="00ED334E" w:rsidRDefault="00EF115F" w:rsidP="00620818">
            <w:pPr>
              <w:ind w:right="132" w:firstLine="102"/>
              <w:rPr>
                <w:color w:val="000000"/>
                <w:szCs w:val="28"/>
              </w:rPr>
            </w:pPr>
            <w:r w:rsidRPr="00ED334E">
              <w:rPr>
                <w:color w:val="000000"/>
                <w:szCs w:val="28"/>
              </w:rPr>
              <w:t xml:space="preserve">1. </w:t>
            </w:r>
            <w:r w:rsidR="00ED334E" w:rsidRPr="00ED334E">
              <w:rPr>
                <w:color w:val="000000"/>
                <w:szCs w:val="28"/>
              </w:rPr>
              <w:t>Конституція України</w:t>
            </w:r>
          </w:p>
          <w:p w:rsidR="00EF115F" w:rsidRPr="00ED334E" w:rsidRDefault="00EF115F" w:rsidP="00620818">
            <w:pPr>
              <w:ind w:right="132" w:firstLine="102"/>
              <w:rPr>
                <w:color w:val="000000"/>
                <w:szCs w:val="28"/>
              </w:rPr>
            </w:pPr>
            <w:r w:rsidRPr="00ED334E">
              <w:rPr>
                <w:color w:val="000000"/>
                <w:szCs w:val="28"/>
              </w:rPr>
              <w:t>2. Зако</w:t>
            </w:r>
            <w:r w:rsidR="00382D17">
              <w:rPr>
                <w:color w:val="000000"/>
                <w:szCs w:val="28"/>
              </w:rPr>
              <w:t>н України «Про державну службу»</w:t>
            </w:r>
          </w:p>
          <w:p w:rsidR="008D7649" w:rsidRPr="00ED334E" w:rsidRDefault="00EF115F" w:rsidP="00382D17">
            <w:pPr>
              <w:ind w:firstLine="102"/>
              <w:rPr>
                <w:rStyle w:val="rvts0"/>
                <w:color w:val="000000"/>
                <w:szCs w:val="28"/>
              </w:rPr>
            </w:pPr>
            <w:r w:rsidRPr="00ED334E">
              <w:rPr>
                <w:color w:val="000000"/>
                <w:szCs w:val="28"/>
              </w:rPr>
              <w:t>3. Закон Укр</w:t>
            </w:r>
            <w:r w:rsidR="00382D17">
              <w:rPr>
                <w:color w:val="000000"/>
                <w:szCs w:val="28"/>
              </w:rPr>
              <w:t>аїни «Про запобігання корупції»</w:t>
            </w:r>
          </w:p>
        </w:tc>
      </w:tr>
      <w:tr w:rsidR="001C59DE" w:rsidRPr="00F65916" w:rsidTr="005165B8">
        <w:trPr>
          <w:trHeight w:val="588"/>
        </w:trPr>
        <w:tc>
          <w:tcPr>
            <w:tcW w:w="916" w:type="dxa"/>
          </w:tcPr>
          <w:p w:rsidR="001C59DE" w:rsidRPr="00091345" w:rsidRDefault="001C59DE" w:rsidP="001C59DE">
            <w:pPr>
              <w:pStyle w:val="rvps12"/>
              <w:jc w:val="center"/>
              <w:rPr>
                <w:sz w:val="28"/>
                <w:szCs w:val="28"/>
              </w:rPr>
            </w:pPr>
            <w:r w:rsidRPr="00091345">
              <w:rPr>
                <w:sz w:val="28"/>
                <w:szCs w:val="28"/>
              </w:rPr>
              <w:t>2.</w:t>
            </w:r>
          </w:p>
        </w:tc>
        <w:tc>
          <w:tcPr>
            <w:tcW w:w="2628" w:type="dxa"/>
          </w:tcPr>
          <w:p w:rsidR="001C59DE" w:rsidRPr="00091345" w:rsidRDefault="001C59DE" w:rsidP="001C59DE">
            <w:pPr>
              <w:pStyle w:val="rvps14"/>
              <w:rPr>
                <w:sz w:val="28"/>
                <w:szCs w:val="28"/>
              </w:rPr>
            </w:pPr>
            <w:r w:rsidRPr="00091345">
              <w:rPr>
                <w:sz w:val="28"/>
                <w:szCs w:val="28"/>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511" w:type="dxa"/>
          </w:tcPr>
          <w:p w:rsidR="001C59DE" w:rsidRPr="00C919C7" w:rsidRDefault="001C59DE" w:rsidP="001C59DE">
            <w:pPr>
              <w:numPr>
                <w:ilvl w:val="0"/>
                <w:numId w:val="8"/>
              </w:numPr>
              <w:ind w:right="30"/>
              <w:rPr>
                <w:szCs w:val="28"/>
              </w:rPr>
            </w:pPr>
            <w:r w:rsidRPr="00C919C7">
              <w:rPr>
                <w:szCs w:val="28"/>
              </w:rPr>
              <w:t>Закон України «Про ринок електричної енергії».</w:t>
            </w:r>
          </w:p>
          <w:p w:rsidR="001C59DE" w:rsidRDefault="001C59DE" w:rsidP="001C59DE">
            <w:pPr>
              <w:numPr>
                <w:ilvl w:val="0"/>
                <w:numId w:val="8"/>
              </w:numPr>
              <w:ind w:right="163"/>
              <w:rPr>
                <w:szCs w:val="28"/>
              </w:rPr>
            </w:pPr>
            <w:r w:rsidRPr="00C919C7">
              <w:rPr>
                <w:szCs w:val="28"/>
              </w:rPr>
              <w:t>Закон України «</w:t>
            </w:r>
            <w:r w:rsidRPr="00C919C7">
              <w:rPr>
                <w:bCs/>
                <w:szCs w:val="28"/>
              </w:rPr>
              <w:t>Про основні засади державного нагляду (контролю) у сфері господарської діяльності</w:t>
            </w:r>
            <w:r w:rsidRPr="00C919C7">
              <w:rPr>
                <w:szCs w:val="28"/>
              </w:rPr>
              <w:t>».</w:t>
            </w:r>
          </w:p>
          <w:p w:rsidR="001C59DE" w:rsidRDefault="001C59DE" w:rsidP="001C59DE">
            <w:pPr>
              <w:numPr>
                <w:ilvl w:val="0"/>
                <w:numId w:val="8"/>
              </w:numPr>
              <w:ind w:right="163"/>
              <w:rPr>
                <w:szCs w:val="28"/>
              </w:rPr>
            </w:pPr>
            <w:r w:rsidRPr="00395233">
              <w:rPr>
                <w:szCs w:val="28"/>
              </w:rPr>
              <w:t xml:space="preserve">Постанова Кабінету Міністрів України від 14 лютого 2018 року № 77 «Про затвердження Положення </w:t>
            </w:r>
            <w:r w:rsidRPr="00395233">
              <w:rPr>
                <w:bCs/>
                <w:szCs w:val="28"/>
              </w:rPr>
              <w:t>про Державну інспекцію енергетичного нагляду України</w:t>
            </w:r>
            <w:r w:rsidRPr="00395233">
              <w:rPr>
                <w:szCs w:val="28"/>
              </w:rPr>
              <w:t>»</w:t>
            </w:r>
            <w:r>
              <w:rPr>
                <w:szCs w:val="28"/>
              </w:rPr>
              <w:t xml:space="preserve"> (зі змінами)</w:t>
            </w:r>
            <w:r w:rsidRPr="00C919C7">
              <w:rPr>
                <w:szCs w:val="28"/>
              </w:rPr>
              <w:t>.</w:t>
            </w:r>
          </w:p>
          <w:p w:rsidR="001C59DE" w:rsidRPr="00FC7D5B" w:rsidRDefault="001C59DE" w:rsidP="001C59DE">
            <w:pPr>
              <w:numPr>
                <w:ilvl w:val="0"/>
                <w:numId w:val="8"/>
              </w:numPr>
              <w:ind w:right="163"/>
              <w:rPr>
                <w:color w:val="000000" w:themeColor="text1"/>
                <w:szCs w:val="28"/>
              </w:rPr>
            </w:pPr>
            <w:r w:rsidRPr="00FC7D5B">
              <w:rPr>
                <w:bCs/>
                <w:color w:val="000000" w:themeColor="text1"/>
                <w:szCs w:val="28"/>
                <w:lang w:eastAsia="uk-UA"/>
              </w:rPr>
              <w:t>Наказ Державного комітету України по нагляду за охороною праці від 06 жовтня 1997 року № 257 «Про затвердження Правил безпечної експлу</w:t>
            </w:r>
            <w:r>
              <w:rPr>
                <w:bCs/>
                <w:color w:val="000000" w:themeColor="text1"/>
                <w:szCs w:val="28"/>
                <w:lang w:eastAsia="uk-UA"/>
              </w:rPr>
              <w:t xml:space="preserve">атації </w:t>
            </w:r>
            <w:r w:rsidRPr="00FC7D5B">
              <w:rPr>
                <w:bCs/>
                <w:color w:val="000000" w:themeColor="text1"/>
                <w:szCs w:val="28"/>
                <w:lang w:eastAsia="uk-UA"/>
              </w:rPr>
              <w:t xml:space="preserve"> електроустановок</w:t>
            </w:r>
            <w:r>
              <w:rPr>
                <w:bCs/>
                <w:color w:val="000000" w:themeColor="text1"/>
                <w:szCs w:val="28"/>
                <w:lang w:eastAsia="uk-UA"/>
              </w:rPr>
              <w:t>».</w:t>
            </w:r>
          </w:p>
          <w:p w:rsidR="001C59DE" w:rsidRDefault="001C59DE" w:rsidP="001C59DE">
            <w:pPr>
              <w:numPr>
                <w:ilvl w:val="0"/>
                <w:numId w:val="8"/>
              </w:numPr>
              <w:ind w:right="163"/>
              <w:rPr>
                <w:szCs w:val="28"/>
              </w:rPr>
            </w:pPr>
            <w:r w:rsidRPr="00395233">
              <w:rPr>
                <w:szCs w:val="28"/>
              </w:rPr>
              <w:t>Постанова Кабінету Міністрів України від </w:t>
            </w:r>
            <w:r>
              <w:rPr>
                <w:szCs w:val="28"/>
              </w:rPr>
              <w:t>27 грудня 2018 року № 1209 «Деякі питання постачання енергії захищеним споживачам та визнання такими, що втратили чинність, деяких постанов Кабінету Міністрів України».</w:t>
            </w:r>
          </w:p>
          <w:p w:rsidR="001C59DE" w:rsidRPr="007F241A" w:rsidRDefault="001C59DE" w:rsidP="001C59DE">
            <w:pPr>
              <w:numPr>
                <w:ilvl w:val="0"/>
                <w:numId w:val="8"/>
              </w:numPr>
              <w:ind w:right="163"/>
              <w:rPr>
                <w:szCs w:val="28"/>
              </w:rPr>
            </w:pPr>
            <w:r w:rsidRPr="007F241A">
              <w:rPr>
                <w:szCs w:val="28"/>
              </w:rPr>
              <w:t>Наказ Міністерства палива та енергетики України</w:t>
            </w:r>
            <w:r>
              <w:rPr>
                <w:szCs w:val="28"/>
              </w:rPr>
              <w:t xml:space="preserve">              </w:t>
            </w:r>
            <w:r w:rsidRPr="007F241A">
              <w:rPr>
                <w:color w:val="000000"/>
                <w:szCs w:val="28"/>
              </w:rPr>
              <w:t>від 13 червня 2003 року № 296 «</w:t>
            </w:r>
            <w:r w:rsidRPr="007F241A">
              <w:rPr>
                <w:szCs w:val="28"/>
              </w:rPr>
              <w:t>Технічна експлуатація електричних станцій і мереж. Правила</w:t>
            </w:r>
            <w:r w:rsidRPr="007F241A">
              <w:rPr>
                <w:color w:val="000000"/>
                <w:szCs w:val="28"/>
              </w:rPr>
              <w:t>».</w:t>
            </w:r>
          </w:p>
          <w:p w:rsidR="001C59DE" w:rsidRPr="00A90A7B" w:rsidRDefault="001C59DE" w:rsidP="001C59DE">
            <w:pPr>
              <w:numPr>
                <w:ilvl w:val="0"/>
                <w:numId w:val="8"/>
              </w:numPr>
              <w:ind w:right="30"/>
              <w:rPr>
                <w:color w:val="000000"/>
                <w:szCs w:val="28"/>
              </w:rPr>
            </w:pPr>
            <w:r w:rsidRPr="00A90A7B">
              <w:rPr>
                <w:color w:val="000000"/>
                <w:szCs w:val="28"/>
              </w:rPr>
              <w:t xml:space="preserve">Наказ </w:t>
            </w:r>
            <w:r w:rsidRPr="00A90A7B">
              <w:rPr>
                <w:bCs/>
                <w:color w:val="000000"/>
                <w:szCs w:val="28"/>
              </w:rPr>
              <w:t xml:space="preserve">Міністерства палива та енергетики </w:t>
            </w:r>
            <w:r w:rsidRPr="00A90A7B">
              <w:rPr>
                <w:bCs/>
                <w:color w:val="000000"/>
                <w:szCs w:val="28"/>
              </w:rPr>
              <w:lastRenderedPageBreak/>
              <w:t>України</w:t>
            </w:r>
            <w:r w:rsidRPr="00A90A7B">
              <w:rPr>
                <w:color w:val="000000"/>
                <w:szCs w:val="28"/>
              </w:rPr>
              <w:t xml:space="preserve"> </w:t>
            </w:r>
            <w:r>
              <w:rPr>
                <w:color w:val="000000"/>
                <w:szCs w:val="28"/>
              </w:rPr>
              <w:t xml:space="preserve">              </w:t>
            </w:r>
            <w:r w:rsidRPr="00A90A7B">
              <w:rPr>
                <w:color w:val="000000"/>
                <w:szCs w:val="28"/>
              </w:rPr>
              <w:t xml:space="preserve"> від 04 серпня 2006 року № 270</w:t>
            </w:r>
            <w:r w:rsidRPr="00A90A7B">
              <w:rPr>
                <w:rFonts w:ascii="Consolas" w:hAnsi="Consolas"/>
                <w:color w:val="000000"/>
                <w:sz w:val="26"/>
                <w:szCs w:val="26"/>
              </w:rPr>
              <w:t xml:space="preserve"> </w:t>
            </w:r>
            <w:r w:rsidRPr="00A90A7B">
              <w:rPr>
                <w:color w:val="000000"/>
                <w:szCs w:val="28"/>
              </w:rPr>
              <w:t>«</w:t>
            </w:r>
            <w:r w:rsidRPr="00A90A7B">
              <w:rPr>
                <w:bCs/>
                <w:color w:val="000000"/>
                <w:szCs w:val="28"/>
                <w:lang w:eastAsia="uk-UA"/>
              </w:rPr>
              <w:t>Про затвердження Інструкції з обліку та розслідування технологічних порушень в роботі енергетичного господарства  споживачів</w:t>
            </w:r>
            <w:r>
              <w:rPr>
                <w:bCs/>
                <w:color w:val="000000"/>
                <w:szCs w:val="28"/>
                <w:lang w:eastAsia="uk-UA"/>
              </w:rPr>
              <w:t>».</w:t>
            </w:r>
          </w:p>
          <w:p w:rsidR="001C59DE" w:rsidRDefault="001C59DE" w:rsidP="001C59DE">
            <w:pPr>
              <w:numPr>
                <w:ilvl w:val="0"/>
                <w:numId w:val="8"/>
              </w:numPr>
              <w:ind w:right="163"/>
              <w:rPr>
                <w:szCs w:val="28"/>
              </w:rPr>
            </w:pPr>
            <w:r w:rsidRPr="00395233">
              <w:rPr>
                <w:color w:val="000000"/>
                <w:szCs w:val="28"/>
              </w:rPr>
              <w:t xml:space="preserve">Наказ Міністерства енергетики та вугільної промисловості України від 21 липня 2017 року       </w:t>
            </w:r>
            <w:r>
              <w:rPr>
                <w:color w:val="000000"/>
                <w:szCs w:val="28"/>
              </w:rPr>
              <w:t xml:space="preserve">     </w:t>
            </w:r>
            <w:r w:rsidRPr="00395233">
              <w:rPr>
                <w:color w:val="000000"/>
                <w:szCs w:val="28"/>
              </w:rPr>
              <w:t xml:space="preserve">  № 476 «</w:t>
            </w:r>
            <w:r w:rsidRPr="00395233">
              <w:rPr>
                <w:szCs w:val="28"/>
              </w:rPr>
              <w:t xml:space="preserve">Про затвердження </w:t>
            </w:r>
            <w:r w:rsidRPr="00395233">
              <w:rPr>
                <w:color w:val="000000"/>
                <w:szCs w:val="28"/>
              </w:rPr>
              <w:t>Правил улаштування електроустановок».</w:t>
            </w:r>
          </w:p>
          <w:p w:rsidR="001C59DE" w:rsidRPr="00395233" w:rsidRDefault="001C59DE" w:rsidP="001C59DE">
            <w:pPr>
              <w:numPr>
                <w:ilvl w:val="0"/>
                <w:numId w:val="8"/>
              </w:numPr>
              <w:ind w:right="163"/>
              <w:rPr>
                <w:szCs w:val="28"/>
              </w:rPr>
            </w:pPr>
            <w:r w:rsidRPr="00395233">
              <w:rPr>
                <w:color w:val="000000"/>
                <w:szCs w:val="28"/>
              </w:rPr>
              <w:t>Наказ Міністерства енергетики та вугільної промисловості України від 27 серпня 2018 року         № 448 «</w:t>
            </w:r>
            <w:r w:rsidRPr="00395233">
              <w:rPr>
                <w:bCs/>
                <w:color w:val="000000"/>
                <w:szCs w:val="28"/>
                <w:shd w:val="clear" w:color="auto" w:fill="FFFFFF"/>
              </w:rPr>
              <w:t>Про затвердження Правил про безпеку постачання електричної енергії».</w:t>
            </w:r>
          </w:p>
          <w:p w:rsidR="001C59DE" w:rsidRPr="00395233" w:rsidRDefault="001C59DE" w:rsidP="001C59DE">
            <w:pPr>
              <w:ind w:right="163"/>
              <w:rPr>
                <w:szCs w:val="28"/>
              </w:rPr>
            </w:pPr>
          </w:p>
        </w:tc>
      </w:tr>
    </w:tbl>
    <w:p w:rsidR="008D7649" w:rsidRPr="00F65916" w:rsidRDefault="008D7649" w:rsidP="00304F28">
      <w:pPr>
        <w:ind w:firstLine="0"/>
        <w:rPr>
          <w:szCs w:val="28"/>
        </w:rPr>
      </w:pPr>
    </w:p>
    <w:p w:rsidR="008D7649" w:rsidRPr="00F65916" w:rsidRDefault="008D7649" w:rsidP="008D7649">
      <w:pPr>
        <w:pStyle w:val="Style5"/>
        <w:widowControl/>
        <w:spacing w:line="240" w:lineRule="auto"/>
        <w:ind w:left="11340" w:right="-3"/>
        <w:jc w:val="left"/>
        <w:outlineLvl w:val="0"/>
        <w:rPr>
          <w:sz w:val="28"/>
          <w:szCs w:val="28"/>
          <w:lang w:val="uk-UA"/>
        </w:rPr>
      </w:pPr>
    </w:p>
    <w:p w:rsidR="008D7649" w:rsidRPr="00446649" w:rsidRDefault="008E514F" w:rsidP="008D7649">
      <w:pPr>
        <w:ind w:firstLine="0"/>
      </w:pPr>
      <w:r>
        <w:t xml:space="preserve">       </w:t>
      </w:r>
    </w:p>
    <w:p w:rsidR="008D7649" w:rsidRPr="00446649" w:rsidRDefault="008D7649" w:rsidP="008D7649">
      <w:pPr>
        <w:ind w:firstLine="0"/>
      </w:pPr>
    </w:p>
    <w:p w:rsidR="00FE6E12" w:rsidRDefault="00FE6E12" w:rsidP="00FE6E12">
      <w:pPr>
        <w:ind w:firstLine="0"/>
      </w:pPr>
    </w:p>
    <w:p w:rsidR="004A09DF" w:rsidRPr="00211F11" w:rsidRDefault="00211F11" w:rsidP="00CF0E74">
      <w:pPr>
        <w:ind w:firstLine="0"/>
        <w:rPr>
          <w:lang w:val="ru-RU"/>
        </w:rPr>
      </w:pPr>
      <w:r>
        <w:rPr>
          <w:lang w:val="ru-RU"/>
        </w:rPr>
        <w:t xml:space="preserve">         ___________________________________________________</w:t>
      </w:r>
    </w:p>
    <w:sectPr w:rsidR="004A09DF" w:rsidRPr="00211F11" w:rsidSect="002B72B6">
      <w:headerReference w:type="even" r:id="rId8"/>
      <w:headerReference w:type="default" r:id="rId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DE2" w:rsidRDefault="007D2DE2" w:rsidP="00F057AA">
      <w:r>
        <w:separator/>
      </w:r>
    </w:p>
  </w:endnote>
  <w:endnote w:type="continuationSeparator" w:id="0">
    <w:p w:rsidR="007D2DE2" w:rsidRDefault="007D2DE2" w:rsidP="00F0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ntiqua">
    <w:altName w:val="Lucida Console"/>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DE2" w:rsidRDefault="007D2DE2" w:rsidP="00F057AA">
      <w:r>
        <w:separator/>
      </w:r>
    </w:p>
  </w:footnote>
  <w:footnote w:type="continuationSeparator" w:id="0">
    <w:p w:rsidR="007D2DE2" w:rsidRDefault="007D2DE2" w:rsidP="00F0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B6" w:rsidRDefault="00D8554B" w:rsidP="002B72B6">
    <w:pPr>
      <w:pStyle w:val="a6"/>
      <w:framePr w:wrap="around" w:vAnchor="text" w:hAnchor="margin" w:xAlign="center" w:y="1"/>
      <w:rPr>
        <w:rStyle w:val="a8"/>
      </w:rPr>
    </w:pPr>
    <w:r>
      <w:rPr>
        <w:rStyle w:val="a8"/>
      </w:rPr>
      <w:fldChar w:fldCharType="begin"/>
    </w:r>
    <w:r w:rsidR="001D79FE">
      <w:rPr>
        <w:rStyle w:val="a8"/>
      </w:rPr>
      <w:instrText xml:space="preserve">PAGE  </w:instrText>
    </w:r>
    <w:r>
      <w:rPr>
        <w:rStyle w:val="a8"/>
      </w:rPr>
      <w:fldChar w:fldCharType="end"/>
    </w:r>
  </w:p>
  <w:p w:rsidR="002B72B6" w:rsidRDefault="002B72B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B6" w:rsidRDefault="002B72B6">
    <w:pPr>
      <w:pStyle w:val="a6"/>
      <w:jc w:val="center"/>
    </w:pPr>
  </w:p>
  <w:p w:rsidR="002B72B6" w:rsidRDefault="002B72B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32758"/>
    <w:multiLevelType w:val="multilevel"/>
    <w:tmpl w:val="C8281940"/>
    <w:lvl w:ilvl="0">
      <w:start w:val="1"/>
      <w:numFmt w:val="decimal"/>
      <w:lvlText w:val="2.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start w:val="1"/>
      <w:numFmt w:val="decimal"/>
      <w:lvlText w:val="%5."/>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213C34A7"/>
    <w:multiLevelType w:val="hybridMultilevel"/>
    <w:tmpl w:val="CEC271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C91E9B"/>
    <w:multiLevelType w:val="multilevel"/>
    <w:tmpl w:val="C8281940"/>
    <w:lvl w:ilvl="0">
      <w:start w:val="1"/>
      <w:numFmt w:val="decimal"/>
      <w:lvlText w:val="2.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start w:val="1"/>
      <w:numFmt w:val="decimal"/>
      <w:lvlText w:val="%5."/>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2D83483F"/>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 w15:restartNumberingAfterBreak="0">
    <w:nsid w:val="38B8259F"/>
    <w:multiLevelType w:val="hybridMultilevel"/>
    <w:tmpl w:val="5B5EB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5B4096"/>
    <w:multiLevelType w:val="multilevel"/>
    <w:tmpl w:val="EF948DE4"/>
    <w:lvl w:ilvl="0">
      <w:start w:val="2"/>
      <w:numFmt w:val="decimal"/>
      <w:lvlText w:val="%1."/>
      <w:lvlJc w:val="left"/>
      <w:pPr>
        <w:ind w:left="675" w:hanging="675"/>
      </w:pPr>
      <w:rPr>
        <w:rFonts w:hint="default"/>
        <w:color w:val="000000"/>
      </w:rPr>
    </w:lvl>
    <w:lvl w:ilvl="1">
      <w:start w:val="2"/>
      <w:numFmt w:val="decimal"/>
      <w:lvlText w:val="%1.%2."/>
      <w:lvlJc w:val="left"/>
      <w:pPr>
        <w:ind w:left="1074" w:hanging="720"/>
      </w:pPr>
      <w:rPr>
        <w:rFonts w:hint="default"/>
        <w:color w:val="000000"/>
      </w:rPr>
    </w:lvl>
    <w:lvl w:ilvl="2">
      <w:start w:val="8"/>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6" w15:restartNumberingAfterBreak="0">
    <w:nsid w:val="45B56560"/>
    <w:multiLevelType w:val="hybridMultilevel"/>
    <w:tmpl w:val="8D9C3F16"/>
    <w:lvl w:ilvl="0" w:tplc="968E5D0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CF6009"/>
    <w:multiLevelType w:val="hybridMultilevel"/>
    <w:tmpl w:val="5DF27DB0"/>
    <w:lvl w:ilvl="0" w:tplc="1D0828D2">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8" w15:restartNumberingAfterBreak="0">
    <w:nsid w:val="5DDF0CA2"/>
    <w:multiLevelType w:val="hybridMultilevel"/>
    <w:tmpl w:val="82601272"/>
    <w:lvl w:ilvl="0" w:tplc="E694812C">
      <w:start w:val="1"/>
      <w:numFmt w:val="decimal"/>
      <w:lvlText w:val="%1."/>
      <w:lvlJc w:val="left"/>
      <w:pPr>
        <w:ind w:left="537" w:hanging="360"/>
      </w:pPr>
      <w:rPr>
        <w:rFonts w:ascii="Times New Roman" w:eastAsia="Times New Roman" w:hAnsi="Times New Roman" w:cs="Times New Roman"/>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9" w15:restartNumberingAfterBreak="0">
    <w:nsid w:val="74DC692A"/>
    <w:multiLevelType w:val="hybridMultilevel"/>
    <w:tmpl w:val="6D42D526"/>
    <w:lvl w:ilvl="0" w:tplc="30CEC9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0" w15:restartNumberingAfterBreak="0">
    <w:nsid w:val="7B8D13F7"/>
    <w:multiLevelType w:val="hybridMultilevel"/>
    <w:tmpl w:val="611CCAE0"/>
    <w:lvl w:ilvl="0" w:tplc="963CE7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1"/>
  </w:num>
  <w:num w:numId="4">
    <w:abstractNumId w:val="8"/>
  </w:num>
  <w:num w:numId="5">
    <w:abstractNumId w:val="7"/>
  </w:num>
  <w:num w:numId="6">
    <w:abstractNumId w:val="4"/>
  </w:num>
  <w:num w:numId="7">
    <w:abstractNumId w:val="6"/>
  </w:num>
  <w:num w:numId="8">
    <w:abstractNumId w:val="3"/>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49"/>
    <w:rsid w:val="0001060B"/>
    <w:rsid w:val="00011100"/>
    <w:rsid w:val="00056B8E"/>
    <w:rsid w:val="0006299C"/>
    <w:rsid w:val="000759BC"/>
    <w:rsid w:val="000854E4"/>
    <w:rsid w:val="00085DB4"/>
    <w:rsid w:val="000C1AA3"/>
    <w:rsid w:val="000E2433"/>
    <w:rsid w:val="00107345"/>
    <w:rsid w:val="00155B1F"/>
    <w:rsid w:val="00156BEC"/>
    <w:rsid w:val="00195219"/>
    <w:rsid w:val="001B7497"/>
    <w:rsid w:val="001C59DE"/>
    <w:rsid w:val="001D79FE"/>
    <w:rsid w:val="00205561"/>
    <w:rsid w:val="00211F11"/>
    <w:rsid w:val="00223B99"/>
    <w:rsid w:val="00243188"/>
    <w:rsid w:val="00243B0A"/>
    <w:rsid w:val="00255278"/>
    <w:rsid w:val="002617D1"/>
    <w:rsid w:val="00294449"/>
    <w:rsid w:val="00295C9C"/>
    <w:rsid w:val="00297AE8"/>
    <w:rsid w:val="002A4A2A"/>
    <w:rsid w:val="002B2DAC"/>
    <w:rsid w:val="002B72B6"/>
    <w:rsid w:val="002D7C19"/>
    <w:rsid w:val="002E7C5B"/>
    <w:rsid w:val="002F507F"/>
    <w:rsid w:val="002F5DB7"/>
    <w:rsid w:val="00301390"/>
    <w:rsid w:val="00304F28"/>
    <w:rsid w:val="003153C1"/>
    <w:rsid w:val="0031595E"/>
    <w:rsid w:val="00320B72"/>
    <w:rsid w:val="00320E1B"/>
    <w:rsid w:val="0033631F"/>
    <w:rsid w:val="00350AD8"/>
    <w:rsid w:val="0035483E"/>
    <w:rsid w:val="00362696"/>
    <w:rsid w:val="0037185A"/>
    <w:rsid w:val="00382D17"/>
    <w:rsid w:val="003A7E10"/>
    <w:rsid w:val="003B1A3C"/>
    <w:rsid w:val="003B1C04"/>
    <w:rsid w:val="003C218F"/>
    <w:rsid w:val="003D11B3"/>
    <w:rsid w:val="003D217B"/>
    <w:rsid w:val="00431323"/>
    <w:rsid w:val="0044418B"/>
    <w:rsid w:val="004953AF"/>
    <w:rsid w:val="004A0957"/>
    <w:rsid w:val="004A09DF"/>
    <w:rsid w:val="004A68B8"/>
    <w:rsid w:val="004E13E0"/>
    <w:rsid w:val="004F3882"/>
    <w:rsid w:val="004F7286"/>
    <w:rsid w:val="00513AD0"/>
    <w:rsid w:val="00523F52"/>
    <w:rsid w:val="005259FE"/>
    <w:rsid w:val="00543495"/>
    <w:rsid w:val="005704D6"/>
    <w:rsid w:val="005B2144"/>
    <w:rsid w:val="005D61A0"/>
    <w:rsid w:val="005E4A30"/>
    <w:rsid w:val="005E6767"/>
    <w:rsid w:val="005F2452"/>
    <w:rsid w:val="005F4A6C"/>
    <w:rsid w:val="00620818"/>
    <w:rsid w:val="00624CB0"/>
    <w:rsid w:val="00667713"/>
    <w:rsid w:val="00695309"/>
    <w:rsid w:val="006C1629"/>
    <w:rsid w:val="00727390"/>
    <w:rsid w:val="00732CCC"/>
    <w:rsid w:val="00784665"/>
    <w:rsid w:val="0079142D"/>
    <w:rsid w:val="007C4769"/>
    <w:rsid w:val="007D2DE2"/>
    <w:rsid w:val="007D4699"/>
    <w:rsid w:val="007E4287"/>
    <w:rsid w:val="008027CE"/>
    <w:rsid w:val="0080480C"/>
    <w:rsid w:val="00822BE4"/>
    <w:rsid w:val="00833E2F"/>
    <w:rsid w:val="00843CFC"/>
    <w:rsid w:val="00860552"/>
    <w:rsid w:val="00864AFB"/>
    <w:rsid w:val="00870353"/>
    <w:rsid w:val="008819B2"/>
    <w:rsid w:val="00882085"/>
    <w:rsid w:val="00882CA2"/>
    <w:rsid w:val="00896863"/>
    <w:rsid w:val="00897ACB"/>
    <w:rsid w:val="008A3687"/>
    <w:rsid w:val="008B6CC9"/>
    <w:rsid w:val="008C083C"/>
    <w:rsid w:val="008C657D"/>
    <w:rsid w:val="008D7649"/>
    <w:rsid w:val="008E1886"/>
    <w:rsid w:val="008E514F"/>
    <w:rsid w:val="008E5920"/>
    <w:rsid w:val="008F02D2"/>
    <w:rsid w:val="009041AC"/>
    <w:rsid w:val="00907B31"/>
    <w:rsid w:val="009202D4"/>
    <w:rsid w:val="00921EF0"/>
    <w:rsid w:val="00933C55"/>
    <w:rsid w:val="009363BF"/>
    <w:rsid w:val="00942816"/>
    <w:rsid w:val="0094302C"/>
    <w:rsid w:val="00992EC4"/>
    <w:rsid w:val="009A6D45"/>
    <w:rsid w:val="009B26D0"/>
    <w:rsid w:val="009C43D6"/>
    <w:rsid w:val="009C6B80"/>
    <w:rsid w:val="009D7399"/>
    <w:rsid w:val="009D78E9"/>
    <w:rsid w:val="009E0CEC"/>
    <w:rsid w:val="009F494B"/>
    <w:rsid w:val="00A04231"/>
    <w:rsid w:val="00A4729F"/>
    <w:rsid w:val="00A54298"/>
    <w:rsid w:val="00AD23DF"/>
    <w:rsid w:val="00AD49F4"/>
    <w:rsid w:val="00AD62CC"/>
    <w:rsid w:val="00AD6D18"/>
    <w:rsid w:val="00AE21D6"/>
    <w:rsid w:val="00AF20E2"/>
    <w:rsid w:val="00B051AB"/>
    <w:rsid w:val="00B53DCF"/>
    <w:rsid w:val="00B65DF8"/>
    <w:rsid w:val="00BB65DB"/>
    <w:rsid w:val="00BC4CBD"/>
    <w:rsid w:val="00BD0DDE"/>
    <w:rsid w:val="00BE45A5"/>
    <w:rsid w:val="00BF1A12"/>
    <w:rsid w:val="00C27BD5"/>
    <w:rsid w:val="00C65796"/>
    <w:rsid w:val="00C727A6"/>
    <w:rsid w:val="00C87794"/>
    <w:rsid w:val="00CA674A"/>
    <w:rsid w:val="00CB3A0B"/>
    <w:rsid w:val="00CC17D1"/>
    <w:rsid w:val="00CE4ED3"/>
    <w:rsid w:val="00CF0E74"/>
    <w:rsid w:val="00D0557E"/>
    <w:rsid w:val="00D23684"/>
    <w:rsid w:val="00D370F9"/>
    <w:rsid w:val="00D62AAF"/>
    <w:rsid w:val="00D7294D"/>
    <w:rsid w:val="00D806FD"/>
    <w:rsid w:val="00D8554B"/>
    <w:rsid w:val="00D91787"/>
    <w:rsid w:val="00DB2D3D"/>
    <w:rsid w:val="00DB48FD"/>
    <w:rsid w:val="00DB72FC"/>
    <w:rsid w:val="00DC1995"/>
    <w:rsid w:val="00DD7343"/>
    <w:rsid w:val="00E04C21"/>
    <w:rsid w:val="00E571EB"/>
    <w:rsid w:val="00E72E30"/>
    <w:rsid w:val="00E80FB7"/>
    <w:rsid w:val="00EB545A"/>
    <w:rsid w:val="00EB5D44"/>
    <w:rsid w:val="00EC5E7D"/>
    <w:rsid w:val="00EC65E1"/>
    <w:rsid w:val="00ED250C"/>
    <w:rsid w:val="00ED334E"/>
    <w:rsid w:val="00EE1C34"/>
    <w:rsid w:val="00EF115F"/>
    <w:rsid w:val="00F057AA"/>
    <w:rsid w:val="00F311AD"/>
    <w:rsid w:val="00F42DCF"/>
    <w:rsid w:val="00F42FEF"/>
    <w:rsid w:val="00F44CB3"/>
    <w:rsid w:val="00F9030F"/>
    <w:rsid w:val="00FD215C"/>
    <w:rsid w:val="00FD34A6"/>
    <w:rsid w:val="00FE6300"/>
    <w:rsid w:val="00FE6E12"/>
    <w:rsid w:val="00FF6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68085"/>
  <w15:docId w15:val="{04B5CB10-C584-498C-843E-F69A800A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qFormat/>
    <w:rsid w:val="008D7649"/>
    <w:pPr>
      <w:spacing w:before="100" w:beforeAutospacing="1" w:after="100" w:afterAutospacing="1"/>
      <w:ind w:firstLine="0"/>
      <w:jc w:val="left"/>
    </w:pPr>
    <w:rPr>
      <w:sz w:val="24"/>
      <w:lang w:val="ru-RU"/>
    </w:rPr>
  </w:style>
  <w:style w:type="paragraph" w:customStyle="1" w:styleId="rvps12">
    <w:name w:val="rvps12"/>
    <w:basedOn w:val="a"/>
    <w:uiPriority w:val="99"/>
    <w:rsid w:val="008D7649"/>
    <w:pPr>
      <w:spacing w:before="100" w:beforeAutospacing="1" w:after="100" w:afterAutospacing="1"/>
      <w:ind w:firstLine="0"/>
      <w:jc w:val="left"/>
    </w:pPr>
    <w:rPr>
      <w:sz w:val="24"/>
      <w:lang w:eastAsia="uk-UA"/>
    </w:rPr>
  </w:style>
  <w:style w:type="paragraph" w:customStyle="1" w:styleId="rvps14">
    <w:name w:val="rvps14"/>
    <w:basedOn w:val="a"/>
    <w:qFormat/>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rsid w:val="008D7649"/>
    <w:pPr>
      <w:tabs>
        <w:tab w:val="center" w:pos="4677"/>
        <w:tab w:val="right" w:pos="9355"/>
      </w:tabs>
    </w:pPr>
  </w:style>
  <w:style w:type="character" w:customStyle="1" w:styleId="a7">
    <w:name w:val="Верхній колонтитул Знак"/>
    <w:basedOn w:val="a0"/>
    <w:link w:val="a6"/>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A54298"/>
    <w:rPr>
      <w:rFonts w:ascii="Times New Roman" w:eastAsia="Calibri" w:hAnsi="Times New Roman" w:cs="Times New Roman"/>
      <w:sz w:val="24"/>
      <w:szCs w:val="24"/>
      <w:lang w:eastAsia="ru-RU"/>
    </w:rPr>
  </w:style>
  <w:style w:type="paragraph" w:styleId="aa">
    <w:name w:val="List Paragraph"/>
    <w:basedOn w:val="a"/>
    <w:uiPriority w:val="34"/>
    <w:qFormat/>
    <w:rsid w:val="000854E4"/>
    <w:pPr>
      <w:ind w:left="720" w:firstLine="0"/>
      <w:contextualSpacing/>
      <w:jc w:val="left"/>
    </w:pPr>
    <w:rPr>
      <w:rFonts w:eastAsia="Times New Roman"/>
      <w:sz w:val="24"/>
      <w:lang w:eastAsia="uk-UA"/>
    </w:rPr>
  </w:style>
  <w:style w:type="paragraph" w:styleId="ab">
    <w:name w:val="footer"/>
    <w:basedOn w:val="a"/>
    <w:link w:val="ac"/>
    <w:uiPriority w:val="99"/>
    <w:unhideWhenUsed/>
    <w:rsid w:val="00CF0E74"/>
    <w:pPr>
      <w:tabs>
        <w:tab w:val="center" w:pos="4677"/>
        <w:tab w:val="right" w:pos="9355"/>
      </w:tabs>
    </w:pPr>
  </w:style>
  <w:style w:type="character" w:customStyle="1" w:styleId="ac">
    <w:name w:val="Нижній колонтитул Знак"/>
    <w:basedOn w:val="a0"/>
    <w:link w:val="ab"/>
    <w:uiPriority w:val="99"/>
    <w:rsid w:val="00CF0E74"/>
    <w:rPr>
      <w:rFonts w:ascii="Times New Roman" w:eastAsia="Calibri" w:hAnsi="Times New Roman" w:cs="Times New Roman"/>
      <w:sz w:val="28"/>
      <w:szCs w:val="24"/>
      <w:lang w:val="uk-UA" w:eastAsia="ru-RU"/>
    </w:rPr>
  </w:style>
  <w:style w:type="paragraph" w:styleId="ad">
    <w:name w:val="Balloon Text"/>
    <w:basedOn w:val="a"/>
    <w:link w:val="ae"/>
    <w:uiPriority w:val="99"/>
    <w:semiHidden/>
    <w:unhideWhenUsed/>
    <w:rsid w:val="00667713"/>
    <w:rPr>
      <w:rFonts w:ascii="Segoe UI" w:hAnsi="Segoe UI" w:cs="Segoe UI"/>
      <w:sz w:val="18"/>
      <w:szCs w:val="18"/>
    </w:rPr>
  </w:style>
  <w:style w:type="character" w:customStyle="1" w:styleId="ae">
    <w:name w:val="Текст у виносці Знак"/>
    <w:basedOn w:val="a0"/>
    <w:link w:val="ad"/>
    <w:uiPriority w:val="99"/>
    <w:semiHidden/>
    <w:rsid w:val="00667713"/>
    <w:rPr>
      <w:rFonts w:ascii="Segoe UI" w:eastAsia="Calibri" w:hAnsi="Segoe UI" w:cs="Segoe UI"/>
      <w:sz w:val="18"/>
      <w:szCs w:val="18"/>
      <w:lang w:val="uk-UA" w:eastAsia="ru-RU"/>
    </w:rPr>
  </w:style>
  <w:style w:type="paragraph" w:customStyle="1" w:styleId="21">
    <w:name w:val="Знак Знак2 Знак Знак"/>
    <w:basedOn w:val="a"/>
    <w:rsid w:val="00822BE4"/>
    <w:pPr>
      <w:ind w:firstLine="0"/>
      <w:jc w:val="left"/>
    </w:pPr>
    <w:rPr>
      <w:rFonts w:ascii="Verdana" w:eastAsia="Microsoft Sans Serif" w:hAnsi="Verdana" w:cs="Verdana"/>
      <w:sz w:val="20"/>
      <w:szCs w:val="20"/>
      <w:lang w:eastAsia="en-US"/>
    </w:rPr>
  </w:style>
  <w:style w:type="paragraph" w:customStyle="1" w:styleId="TableContents">
    <w:name w:val="Table Contents"/>
    <w:basedOn w:val="a"/>
    <w:rsid w:val="00822BE4"/>
    <w:pPr>
      <w:widowControl w:val="0"/>
      <w:suppressLineNumbers/>
      <w:suppressAutoHyphens/>
      <w:ind w:firstLine="0"/>
      <w:jc w:val="left"/>
    </w:pPr>
    <w:rPr>
      <w:rFonts w:eastAsia="Arial Unicode MS" w:cs="Arial Unicode MS"/>
      <w:kern w:val="1"/>
      <w:sz w:val="24"/>
      <w:lang w:eastAsia="hi-IN" w:bidi="hi-IN"/>
    </w:rPr>
  </w:style>
  <w:style w:type="paragraph" w:customStyle="1" w:styleId="af">
    <w:name w:val="Нормальний текст"/>
    <w:basedOn w:val="a"/>
    <w:qFormat/>
    <w:rsid w:val="008C083C"/>
    <w:pPr>
      <w:spacing w:before="120"/>
      <w:ind w:firstLine="567"/>
      <w:jc w:val="left"/>
    </w:pPr>
    <w:rPr>
      <w:rFonts w:ascii="Antiqua" w:eastAsia="Times New Roman" w:hAnsi="Antiqu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99700">
      <w:bodyDiv w:val="1"/>
      <w:marLeft w:val="0"/>
      <w:marRight w:val="0"/>
      <w:marTop w:val="0"/>
      <w:marBottom w:val="0"/>
      <w:divBdr>
        <w:top w:val="none" w:sz="0" w:space="0" w:color="auto"/>
        <w:left w:val="none" w:sz="0" w:space="0" w:color="auto"/>
        <w:bottom w:val="none" w:sz="0" w:space="0" w:color="auto"/>
        <w:right w:val="none" w:sz="0" w:space="0" w:color="auto"/>
      </w:divBdr>
    </w:div>
    <w:div w:id="118686560">
      <w:bodyDiv w:val="1"/>
      <w:marLeft w:val="0"/>
      <w:marRight w:val="0"/>
      <w:marTop w:val="0"/>
      <w:marBottom w:val="0"/>
      <w:divBdr>
        <w:top w:val="none" w:sz="0" w:space="0" w:color="auto"/>
        <w:left w:val="none" w:sz="0" w:space="0" w:color="auto"/>
        <w:bottom w:val="none" w:sz="0" w:space="0" w:color="auto"/>
        <w:right w:val="none" w:sz="0" w:space="0" w:color="auto"/>
      </w:divBdr>
    </w:div>
    <w:div w:id="229853332">
      <w:bodyDiv w:val="1"/>
      <w:marLeft w:val="0"/>
      <w:marRight w:val="0"/>
      <w:marTop w:val="0"/>
      <w:marBottom w:val="0"/>
      <w:divBdr>
        <w:top w:val="none" w:sz="0" w:space="0" w:color="auto"/>
        <w:left w:val="none" w:sz="0" w:space="0" w:color="auto"/>
        <w:bottom w:val="none" w:sz="0" w:space="0" w:color="auto"/>
        <w:right w:val="none" w:sz="0" w:space="0" w:color="auto"/>
      </w:divBdr>
    </w:div>
    <w:div w:id="248123819">
      <w:bodyDiv w:val="1"/>
      <w:marLeft w:val="0"/>
      <w:marRight w:val="0"/>
      <w:marTop w:val="0"/>
      <w:marBottom w:val="0"/>
      <w:divBdr>
        <w:top w:val="none" w:sz="0" w:space="0" w:color="auto"/>
        <w:left w:val="none" w:sz="0" w:space="0" w:color="auto"/>
        <w:bottom w:val="none" w:sz="0" w:space="0" w:color="auto"/>
        <w:right w:val="none" w:sz="0" w:space="0" w:color="auto"/>
      </w:divBdr>
    </w:div>
    <w:div w:id="327363260">
      <w:bodyDiv w:val="1"/>
      <w:marLeft w:val="0"/>
      <w:marRight w:val="0"/>
      <w:marTop w:val="0"/>
      <w:marBottom w:val="0"/>
      <w:divBdr>
        <w:top w:val="none" w:sz="0" w:space="0" w:color="auto"/>
        <w:left w:val="none" w:sz="0" w:space="0" w:color="auto"/>
        <w:bottom w:val="none" w:sz="0" w:space="0" w:color="auto"/>
        <w:right w:val="none" w:sz="0" w:space="0" w:color="auto"/>
      </w:divBdr>
    </w:div>
    <w:div w:id="104059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ree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6</Pages>
  <Words>5689</Words>
  <Characters>3243</Characters>
  <Application>Microsoft Office Word</Application>
  <DocSecurity>0</DocSecurity>
  <Lines>27</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Agent103</dc:creator>
  <cp:keywords/>
  <dc:description/>
  <cp:lastModifiedBy>Бондаренко Ірина Олександрівна</cp:lastModifiedBy>
  <cp:revision>22</cp:revision>
  <cp:lastPrinted>2019-10-10T08:55:00Z</cp:lastPrinted>
  <dcterms:created xsi:type="dcterms:W3CDTF">2019-03-29T11:01:00Z</dcterms:created>
  <dcterms:modified xsi:type="dcterms:W3CDTF">2019-10-10T13:03:00Z</dcterms:modified>
</cp:coreProperties>
</file>