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506" w:rsidRPr="001E02E8" w:rsidRDefault="005C6506" w:rsidP="005C6506">
      <w:pPr>
        <w:tabs>
          <w:tab w:val="left" w:pos="1260"/>
        </w:tabs>
        <w:ind w:firstLine="0"/>
        <w:rPr>
          <w:caps/>
          <w:szCs w:val="28"/>
        </w:rPr>
      </w:pPr>
      <w:bookmarkStart w:id="0" w:name="_GoBack"/>
      <w:r w:rsidRPr="001E02E8">
        <w:rPr>
          <w:caps/>
          <w:szCs w:val="28"/>
        </w:rPr>
        <w:t xml:space="preserve"> </w:t>
      </w:r>
      <w:r w:rsidRPr="001E02E8">
        <w:rPr>
          <w:caps/>
          <w:szCs w:val="28"/>
        </w:rPr>
        <w:tab/>
      </w:r>
      <w:r w:rsidRPr="001E02E8">
        <w:rPr>
          <w:caps/>
          <w:szCs w:val="28"/>
        </w:rPr>
        <w:tab/>
      </w:r>
      <w:r w:rsidRPr="001E02E8">
        <w:rPr>
          <w:caps/>
          <w:szCs w:val="28"/>
        </w:rPr>
        <w:tab/>
      </w:r>
      <w:r w:rsidRPr="001E02E8">
        <w:rPr>
          <w:caps/>
          <w:szCs w:val="28"/>
        </w:rPr>
        <w:tab/>
      </w:r>
      <w:r w:rsidRPr="001E02E8">
        <w:rPr>
          <w:caps/>
          <w:szCs w:val="28"/>
        </w:rPr>
        <w:tab/>
      </w:r>
      <w:r w:rsidRPr="001E02E8">
        <w:rPr>
          <w:caps/>
          <w:szCs w:val="28"/>
        </w:rPr>
        <w:tab/>
      </w:r>
      <w:r w:rsidRPr="001E02E8">
        <w:rPr>
          <w:caps/>
          <w:szCs w:val="28"/>
        </w:rPr>
        <w:tab/>
        <w:t xml:space="preserve">  Затверджено</w:t>
      </w:r>
    </w:p>
    <w:p w:rsidR="005C6506" w:rsidRPr="001E02E8" w:rsidRDefault="005C6506" w:rsidP="005C6506">
      <w:pPr>
        <w:pStyle w:val="a4"/>
        <w:tabs>
          <w:tab w:val="left" w:pos="1260"/>
        </w:tabs>
        <w:spacing w:before="0" w:beforeAutospacing="0" w:after="0" w:afterAutospacing="0"/>
        <w:ind w:left="5103"/>
        <w:jc w:val="both"/>
        <w:rPr>
          <w:bCs/>
          <w:sz w:val="28"/>
          <w:szCs w:val="28"/>
          <w:lang w:val="uk-UA"/>
        </w:rPr>
      </w:pPr>
      <w:r w:rsidRPr="001E02E8">
        <w:rPr>
          <w:bCs/>
          <w:sz w:val="28"/>
          <w:szCs w:val="28"/>
          <w:lang w:val="uk-UA"/>
        </w:rPr>
        <w:t xml:space="preserve">Наказ </w:t>
      </w:r>
      <w:r w:rsidRPr="001E02E8">
        <w:rPr>
          <w:sz w:val="28"/>
          <w:szCs w:val="28"/>
          <w:lang w:val="uk-UA"/>
        </w:rPr>
        <w:t>Державної  інспекції енергетичного нагляду України</w:t>
      </w:r>
    </w:p>
    <w:p w:rsidR="001E02E8" w:rsidRPr="001E02E8" w:rsidRDefault="001E02E8" w:rsidP="001E02E8">
      <w:pPr>
        <w:pStyle w:val="a4"/>
        <w:tabs>
          <w:tab w:val="left" w:pos="1260"/>
        </w:tabs>
        <w:spacing w:before="0" w:beforeAutospacing="0" w:after="0" w:afterAutospacing="0"/>
        <w:ind w:left="5103"/>
        <w:jc w:val="both"/>
        <w:rPr>
          <w:sz w:val="28"/>
          <w:szCs w:val="28"/>
          <w:lang w:val="uk-UA"/>
        </w:rPr>
      </w:pPr>
      <w:r w:rsidRPr="001E02E8">
        <w:rPr>
          <w:sz w:val="28"/>
          <w:szCs w:val="28"/>
          <w:lang w:val="uk-UA"/>
        </w:rPr>
        <w:t>04.04.2019 року № 19</w:t>
      </w:r>
    </w:p>
    <w:p w:rsidR="008D7649" w:rsidRPr="001E02E8" w:rsidRDefault="008D7649" w:rsidP="008D7649">
      <w:pPr>
        <w:pStyle w:val="Style5"/>
        <w:widowControl/>
        <w:spacing w:line="240" w:lineRule="auto"/>
        <w:ind w:right="280"/>
        <w:outlineLvl w:val="0"/>
        <w:rPr>
          <w:b/>
          <w:sz w:val="28"/>
          <w:szCs w:val="28"/>
          <w:lang w:val="uk-UA"/>
        </w:rPr>
      </w:pPr>
    </w:p>
    <w:p w:rsidR="004F3882" w:rsidRPr="001E02E8" w:rsidRDefault="008D7649" w:rsidP="008D7649">
      <w:pPr>
        <w:pStyle w:val="Style5"/>
        <w:widowControl/>
        <w:spacing w:line="240" w:lineRule="auto"/>
        <w:ind w:right="280"/>
        <w:outlineLvl w:val="0"/>
        <w:rPr>
          <w:sz w:val="28"/>
          <w:szCs w:val="28"/>
          <w:lang w:val="uk-UA"/>
        </w:rPr>
      </w:pPr>
      <w:r w:rsidRPr="001E02E8">
        <w:rPr>
          <w:b/>
          <w:sz w:val="28"/>
          <w:szCs w:val="28"/>
          <w:lang w:val="uk-UA"/>
        </w:rPr>
        <w:t>УМОВИ</w:t>
      </w:r>
      <w:r w:rsidRPr="001E02E8">
        <w:rPr>
          <w:b/>
          <w:sz w:val="28"/>
          <w:szCs w:val="28"/>
          <w:lang w:val="uk-UA"/>
        </w:rPr>
        <w:br/>
      </w:r>
      <w:r w:rsidRPr="001E02E8">
        <w:rPr>
          <w:rStyle w:val="rvts15"/>
          <w:sz w:val="28"/>
          <w:szCs w:val="28"/>
          <w:lang w:val="uk-UA"/>
        </w:rPr>
        <w:t xml:space="preserve">проведення конкурсу на посаду </w:t>
      </w:r>
      <w:r w:rsidRPr="001E02E8">
        <w:rPr>
          <w:sz w:val="28"/>
          <w:szCs w:val="28"/>
          <w:lang w:val="uk-UA"/>
        </w:rPr>
        <w:t xml:space="preserve">головного спеціаліста </w:t>
      </w:r>
    </w:p>
    <w:p w:rsidR="00C27BD5" w:rsidRPr="001E02E8" w:rsidRDefault="00C27BD5" w:rsidP="00C27BD5">
      <w:pPr>
        <w:pStyle w:val="Style5"/>
        <w:widowControl/>
        <w:spacing w:line="240" w:lineRule="auto"/>
        <w:ind w:right="280"/>
        <w:outlineLvl w:val="0"/>
        <w:rPr>
          <w:color w:val="000000"/>
          <w:sz w:val="28"/>
          <w:szCs w:val="28"/>
          <w:lang w:val="uk-UA"/>
        </w:rPr>
      </w:pPr>
      <w:r w:rsidRPr="001E02E8">
        <w:rPr>
          <w:color w:val="000000"/>
          <w:sz w:val="28"/>
          <w:szCs w:val="28"/>
          <w:lang w:val="uk-UA"/>
        </w:rPr>
        <w:t xml:space="preserve"> </w:t>
      </w:r>
      <w:r w:rsidR="006520F1" w:rsidRPr="001E02E8">
        <w:rPr>
          <w:sz w:val="28"/>
          <w:szCs w:val="28"/>
          <w:lang w:val="uk-UA"/>
        </w:rPr>
        <w:t>о</w:t>
      </w:r>
      <w:r w:rsidR="00491802" w:rsidRPr="001E02E8">
        <w:rPr>
          <w:sz w:val="28"/>
          <w:szCs w:val="28"/>
          <w:lang w:val="uk-UA"/>
        </w:rPr>
        <w:t>рганізаційного</w:t>
      </w:r>
      <w:r w:rsidRPr="001E02E8">
        <w:rPr>
          <w:sz w:val="28"/>
          <w:szCs w:val="28"/>
          <w:lang w:val="uk-UA"/>
        </w:rPr>
        <w:t xml:space="preserve"> відділу Управління документообігу </w:t>
      </w:r>
    </w:p>
    <w:p w:rsidR="009041AC" w:rsidRPr="001E02E8" w:rsidRDefault="009041AC" w:rsidP="009041AC">
      <w:pPr>
        <w:pStyle w:val="Style5"/>
        <w:widowControl/>
        <w:spacing w:line="240" w:lineRule="auto"/>
        <w:ind w:right="280"/>
        <w:outlineLvl w:val="0"/>
        <w:rPr>
          <w:color w:val="000000"/>
          <w:sz w:val="28"/>
          <w:szCs w:val="28"/>
          <w:lang w:val="uk-UA"/>
        </w:rPr>
      </w:pPr>
      <w:r w:rsidRPr="001E02E8">
        <w:rPr>
          <w:color w:val="000000"/>
          <w:sz w:val="28"/>
          <w:szCs w:val="28"/>
          <w:lang w:val="uk-UA"/>
        </w:rPr>
        <w:t>категорія «В»</w:t>
      </w:r>
    </w:p>
    <w:p w:rsidR="008D7649" w:rsidRPr="001E02E8" w:rsidRDefault="008D7649" w:rsidP="008D7649">
      <w:pPr>
        <w:pStyle w:val="Style5"/>
        <w:widowControl/>
        <w:spacing w:line="240" w:lineRule="auto"/>
        <w:ind w:left="595" w:right="280"/>
        <w:outlineLvl w:val="0"/>
        <w:rPr>
          <w:b/>
          <w:sz w:val="28"/>
          <w:szCs w:val="28"/>
        </w:rPr>
      </w:pPr>
    </w:p>
    <w:tbl>
      <w:tblPr>
        <w:tblW w:w="5285" w:type="pct"/>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916"/>
        <w:gridCol w:w="2795"/>
        <w:gridCol w:w="6508"/>
      </w:tblGrid>
      <w:tr w:rsidR="008D7649" w:rsidRPr="001E02E8" w:rsidTr="00620818">
        <w:trPr>
          <w:trHeight w:val="418"/>
        </w:trPr>
        <w:tc>
          <w:tcPr>
            <w:tcW w:w="10220" w:type="dxa"/>
            <w:gridSpan w:val="3"/>
            <w:vAlign w:val="center"/>
          </w:tcPr>
          <w:p w:rsidR="008D7649" w:rsidRPr="001E02E8" w:rsidRDefault="008D7649" w:rsidP="00182A48">
            <w:pPr>
              <w:pStyle w:val="rvps12"/>
              <w:jc w:val="center"/>
              <w:rPr>
                <w:b/>
                <w:sz w:val="28"/>
                <w:szCs w:val="28"/>
              </w:rPr>
            </w:pPr>
            <w:r w:rsidRPr="001E02E8">
              <w:rPr>
                <w:b/>
                <w:sz w:val="28"/>
                <w:szCs w:val="28"/>
              </w:rPr>
              <w:t>Загальні умови</w:t>
            </w:r>
          </w:p>
        </w:tc>
      </w:tr>
      <w:tr w:rsidR="008D7649" w:rsidRPr="001E02E8" w:rsidTr="00620818">
        <w:trPr>
          <w:trHeight w:val="331"/>
        </w:trPr>
        <w:tc>
          <w:tcPr>
            <w:tcW w:w="3711" w:type="dxa"/>
            <w:gridSpan w:val="2"/>
            <w:vAlign w:val="center"/>
          </w:tcPr>
          <w:p w:rsidR="008D7649" w:rsidRPr="001E02E8" w:rsidRDefault="008D7649" w:rsidP="00182A48">
            <w:pPr>
              <w:pStyle w:val="rvps14"/>
              <w:ind w:right="126"/>
              <w:rPr>
                <w:sz w:val="28"/>
                <w:szCs w:val="28"/>
              </w:rPr>
            </w:pPr>
            <w:r w:rsidRPr="001E02E8">
              <w:rPr>
                <w:sz w:val="28"/>
                <w:szCs w:val="28"/>
              </w:rPr>
              <w:t xml:space="preserve">Посадові обов’язки </w:t>
            </w:r>
          </w:p>
        </w:tc>
        <w:tc>
          <w:tcPr>
            <w:tcW w:w="6509" w:type="dxa"/>
            <w:vAlign w:val="center"/>
          </w:tcPr>
          <w:p w:rsidR="00CB3CFD" w:rsidRPr="001E02E8" w:rsidRDefault="00491802" w:rsidP="00CB3CFD">
            <w:pPr>
              <w:tabs>
                <w:tab w:val="left" w:pos="1134"/>
              </w:tabs>
              <w:ind w:left="102" w:right="139"/>
              <w:rPr>
                <w:szCs w:val="28"/>
              </w:rPr>
            </w:pPr>
            <w:bookmarkStart w:id="1" w:name="n44"/>
            <w:bookmarkStart w:id="2" w:name="n45"/>
            <w:bookmarkStart w:id="3" w:name="n50"/>
            <w:bookmarkStart w:id="4" w:name="n51"/>
            <w:bookmarkStart w:id="5" w:name="n55"/>
            <w:bookmarkEnd w:id="1"/>
            <w:bookmarkEnd w:id="2"/>
            <w:bookmarkEnd w:id="3"/>
            <w:bookmarkEnd w:id="4"/>
            <w:bookmarkEnd w:id="5"/>
            <w:r w:rsidRPr="001E02E8">
              <w:rPr>
                <w:szCs w:val="28"/>
              </w:rPr>
              <w:t>координує та здійснює організаційні заходи, консультації, спрямовані на забезпечення проведення апаратних нарад, засідань колегії Держенергонагляду, нарад, семінарів, конференцій, відповідно до доручень керівництва Держенергонагляду;</w:t>
            </w:r>
          </w:p>
          <w:p w:rsidR="00CB3CFD" w:rsidRPr="001E02E8" w:rsidRDefault="00491802" w:rsidP="00CB3CFD">
            <w:pPr>
              <w:tabs>
                <w:tab w:val="left" w:pos="1134"/>
              </w:tabs>
              <w:ind w:left="102" w:right="139"/>
              <w:rPr>
                <w:szCs w:val="28"/>
              </w:rPr>
            </w:pPr>
            <w:r w:rsidRPr="001E02E8">
              <w:rPr>
                <w:szCs w:val="28"/>
              </w:rPr>
              <w:t xml:space="preserve">координує та забезпечує підготовку інформаційних матеріалів до апаратних нарад, засідань колегії Держенергонагляду, нарад, семінарів, конференцій, що належать до компетенції Управління, відповідно до доручень </w:t>
            </w:r>
            <w:r w:rsidR="00410352" w:rsidRPr="001E02E8">
              <w:rPr>
                <w:szCs w:val="28"/>
              </w:rPr>
              <w:t xml:space="preserve">Голови </w:t>
            </w:r>
            <w:r w:rsidRPr="001E02E8">
              <w:rPr>
                <w:szCs w:val="28"/>
              </w:rPr>
              <w:t>Держенергонагляду;</w:t>
            </w:r>
          </w:p>
          <w:p w:rsidR="00CB3CFD" w:rsidRPr="001E02E8" w:rsidRDefault="00491802" w:rsidP="00CB3CFD">
            <w:pPr>
              <w:tabs>
                <w:tab w:val="left" w:pos="1134"/>
              </w:tabs>
              <w:ind w:left="102" w:right="139"/>
              <w:rPr>
                <w:szCs w:val="28"/>
              </w:rPr>
            </w:pPr>
            <w:r w:rsidRPr="001E02E8">
              <w:rPr>
                <w:szCs w:val="28"/>
              </w:rPr>
              <w:t>аналізує та формує план заходів з підготовки та проведення засідання колегії Держенергонагляду та здійснює організаційне забезпечення проведення засідань колегії Держенергонагляду;</w:t>
            </w:r>
          </w:p>
          <w:p w:rsidR="00CB3CFD" w:rsidRPr="001E02E8" w:rsidRDefault="00491802" w:rsidP="00CB3CFD">
            <w:pPr>
              <w:tabs>
                <w:tab w:val="left" w:pos="1134"/>
              </w:tabs>
              <w:ind w:left="102" w:right="139"/>
              <w:rPr>
                <w:szCs w:val="28"/>
              </w:rPr>
            </w:pPr>
            <w:r w:rsidRPr="001E02E8">
              <w:rPr>
                <w:szCs w:val="28"/>
              </w:rPr>
              <w:t>забезпечує телефонне консультування членів колегії Держенергонагляду про чергове засідання, формує для них матеріали, готує проект порядку денного та здійснює їх електронне розсилання;</w:t>
            </w:r>
          </w:p>
          <w:p w:rsidR="00CB3CFD" w:rsidRPr="001E02E8" w:rsidRDefault="00491802" w:rsidP="00CB3CFD">
            <w:pPr>
              <w:tabs>
                <w:tab w:val="left" w:pos="1134"/>
              </w:tabs>
              <w:ind w:left="102" w:right="139"/>
              <w:rPr>
                <w:szCs w:val="28"/>
              </w:rPr>
            </w:pPr>
            <w:r w:rsidRPr="001E02E8">
              <w:rPr>
                <w:szCs w:val="28"/>
              </w:rPr>
              <w:t>формує списки запрошених та здійснює участь у реєстрації запрошених на колегію Держенергонагляду;</w:t>
            </w:r>
          </w:p>
          <w:p w:rsidR="00CB3CFD" w:rsidRPr="001E02E8" w:rsidRDefault="00491802" w:rsidP="00CB3CFD">
            <w:pPr>
              <w:tabs>
                <w:tab w:val="left" w:pos="1134"/>
              </w:tabs>
              <w:ind w:left="102" w:right="139"/>
              <w:rPr>
                <w:szCs w:val="28"/>
              </w:rPr>
            </w:pPr>
            <w:r w:rsidRPr="001E02E8">
              <w:rPr>
                <w:szCs w:val="28"/>
              </w:rPr>
              <w:t>консультує структурні підрозділи щодо підготовки матеріалів до розгляду на засіданнях колегії Держенергонагляду;</w:t>
            </w:r>
          </w:p>
          <w:p w:rsidR="00CB3CFD" w:rsidRPr="001E02E8" w:rsidRDefault="00491802" w:rsidP="00CB3CFD">
            <w:pPr>
              <w:tabs>
                <w:tab w:val="left" w:pos="1134"/>
              </w:tabs>
              <w:ind w:left="102" w:right="139"/>
              <w:rPr>
                <w:szCs w:val="28"/>
              </w:rPr>
            </w:pPr>
            <w:r w:rsidRPr="001E02E8">
              <w:rPr>
                <w:szCs w:val="28"/>
              </w:rPr>
              <w:t>забезпечує оформлення протоколів засідання колегії та доведення їх до відома членів колегії та керівників структурних підрозділів Держенергонагляду;</w:t>
            </w:r>
          </w:p>
          <w:p w:rsidR="00CB3CFD" w:rsidRPr="001E02E8" w:rsidRDefault="00491802" w:rsidP="00CB3CFD">
            <w:pPr>
              <w:tabs>
                <w:tab w:val="left" w:pos="1134"/>
              </w:tabs>
              <w:ind w:left="102" w:right="139"/>
              <w:rPr>
                <w:szCs w:val="28"/>
              </w:rPr>
            </w:pPr>
            <w:r w:rsidRPr="001E02E8">
              <w:rPr>
                <w:szCs w:val="28"/>
              </w:rPr>
              <w:t>здійснює аналіз виконання прийнятих рішень та забезпечує реєстрацію і електронний облік рішень колегій Держенергонагляду;</w:t>
            </w:r>
          </w:p>
          <w:p w:rsidR="00CB3CFD" w:rsidRPr="001E02E8" w:rsidRDefault="00491802" w:rsidP="00CB3CFD">
            <w:pPr>
              <w:tabs>
                <w:tab w:val="left" w:pos="1134"/>
              </w:tabs>
              <w:ind w:left="102" w:right="139"/>
              <w:rPr>
                <w:szCs w:val="28"/>
              </w:rPr>
            </w:pPr>
            <w:r w:rsidRPr="001E02E8">
              <w:rPr>
                <w:szCs w:val="28"/>
              </w:rPr>
              <w:lastRenderedPageBreak/>
              <w:t xml:space="preserve">готує матеріали та організовує підготовку проведення апаратних нарад під головуванням </w:t>
            </w:r>
            <w:r w:rsidR="00410352" w:rsidRPr="001E02E8">
              <w:rPr>
                <w:szCs w:val="28"/>
              </w:rPr>
              <w:t>Голови</w:t>
            </w:r>
            <w:r w:rsidRPr="001E02E8">
              <w:rPr>
                <w:szCs w:val="28"/>
              </w:rPr>
              <w:t xml:space="preserve"> Держенергонагляду; запрошує керівників самостійних структурних підрозділів Держенергонагляду, готує порядок денний;</w:t>
            </w:r>
          </w:p>
          <w:p w:rsidR="00CB3CFD" w:rsidRPr="001E02E8" w:rsidRDefault="00491802" w:rsidP="00CB3CFD">
            <w:pPr>
              <w:tabs>
                <w:tab w:val="left" w:pos="1134"/>
              </w:tabs>
              <w:ind w:left="102" w:right="139"/>
              <w:rPr>
                <w:szCs w:val="28"/>
              </w:rPr>
            </w:pPr>
            <w:r w:rsidRPr="001E02E8">
              <w:rPr>
                <w:szCs w:val="28"/>
              </w:rPr>
              <w:t xml:space="preserve">аналізує, формує, реєструє та вносить в електронну систему Держенергонагляду протоколи  апаратних нарад, надсилає в електронному вигляді керівництву та керівникам самостійних структурних підрозділів Держенергонагляду; </w:t>
            </w:r>
          </w:p>
          <w:p w:rsidR="00CB3CFD" w:rsidRPr="001E02E8" w:rsidRDefault="00491802" w:rsidP="00CB3CFD">
            <w:pPr>
              <w:tabs>
                <w:tab w:val="left" w:pos="1134"/>
              </w:tabs>
              <w:ind w:left="102" w:right="139"/>
              <w:rPr>
                <w:szCs w:val="28"/>
              </w:rPr>
            </w:pPr>
            <w:r w:rsidRPr="001E02E8">
              <w:rPr>
                <w:szCs w:val="28"/>
              </w:rPr>
              <w:t xml:space="preserve">організовує підготовку та проведення офіційних заходів Держенергонагляду за участі </w:t>
            </w:r>
            <w:r w:rsidR="00932B11" w:rsidRPr="001E02E8">
              <w:rPr>
                <w:szCs w:val="28"/>
              </w:rPr>
              <w:t>Голови</w:t>
            </w:r>
            <w:r w:rsidRPr="001E02E8">
              <w:rPr>
                <w:szCs w:val="28"/>
              </w:rPr>
              <w:t xml:space="preserve"> Держенергонагляду (зустрічей, делегацій усіх рівнів, засідань робочих груп Держенергонагляду, семінарів, конференцій, круглих столів тощо) відповідно до доручень </w:t>
            </w:r>
            <w:r w:rsidR="00CA5C0D" w:rsidRPr="001E02E8">
              <w:rPr>
                <w:szCs w:val="28"/>
              </w:rPr>
              <w:t>Голови</w:t>
            </w:r>
            <w:r w:rsidRPr="001E02E8">
              <w:rPr>
                <w:szCs w:val="28"/>
              </w:rPr>
              <w:t xml:space="preserve"> Держенергонагляду;</w:t>
            </w:r>
          </w:p>
          <w:p w:rsidR="00CB3CFD" w:rsidRPr="001E02E8" w:rsidRDefault="00491802" w:rsidP="00CB3CFD">
            <w:pPr>
              <w:tabs>
                <w:tab w:val="left" w:pos="1134"/>
              </w:tabs>
              <w:ind w:left="102" w:right="139"/>
              <w:rPr>
                <w:szCs w:val="28"/>
              </w:rPr>
            </w:pPr>
            <w:r w:rsidRPr="001E02E8">
              <w:rPr>
                <w:szCs w:val="28"/>
              </w:rPr>
              <w:t>готує проекти наказів, доповідні та службові записки, пропозиції з питань, що належать до компетенції відділу;</w:t>
            </w:r>
          </w:p>
          <w:p w:rsidR="00CB3CFD" w:rsidRPr="001E02E8" w:rsidRDefault="00491802" w:rsidP="00CB3CFD">
            <w:pPr>
              <w:tabs>
                <w:tab w:val="left" w:pos="1134"/>
              </w:tabs>
              <w:ind w:left="102" w:right="139"/>
              <w:rPr>
                <w:szCs w:val="28"/>
              </w:rPr>
            </w:pPr>
            <w:r w:rsidRPr="001E02E8">
              <w:rPr>
                <w:szCs w:val="28"/>
              </w:rPr>
              <w:t xml:space="preserve">готує відповіді на листи центральних та місцевих органів виконавчої влади та місцевого самоврядування з питань, що належать до компетенції відділу; </w:t>
            </w:r>
          </w:p>
          <w:p w:rsidR="008D7649" w:rsidRPr="001E02E8" w:rsidRDefault="00491802" w:rsidP="0014551E">
            <w:pPr>
              <w:tabs>
                <w:tab w:val="left" w:pos="1134"/>
              </w:tabs>
              <w:ind w:left="102" w:right="139"/>
              <w:rPr>
                <w:color w:val="FF0000"/>
                <w:szCs w:val="28"/>
              </w:rPr>
            </w:pPr>
            <w:r w:rsidRPr="001E02E8">
              <w:rPr>
                <w:szCs w:val="28"/>
              </w:rPr>
              <w:t>подає пропозиції що</w:t>
            </w:r>
            <w:r w:rsidR="0014551E" w:rsidRPr="001E02E8">
              <w:rPr>
                <w:szCs w:val="28"/>
              </w:rPr>
              <w:t>до вдосконалення роботи відділу.</w:t>
            </w:r>
          </w:p>
        </w:tc>
      </w:tr>
      <w:tr w:rsidR="008D7649" w:rsidRPr="001E02E8" w:rsidTr="00620818">
        <w:trPr>
          <w:trHeight w:val="331"/>
        </w:trPr>
        <w:tc>
          <w:tcPr>
            <w:tcW w:w="3711" w:type="dxa"/>
            <w:gridSpan w:val="2"/>
            <w:vAlign w:val="center"/>
          </w:tcPr>
          <w:p w:rsidR="008D7649" w:rsidRPr="001E02E8" w:rsidRDefault="008D7649" w:rsidP="00182A48">
            <w:pPr>
              <w:pStyle w:val="rvps14"/>
              <w:ind w:right="126"/>
              <w:rPr>
                <w:sz w:val="28"/>
                <w:szCs w:val="28"/>
              </w:rPr>
            </w:pPr>
            <w:r w:rsidRPr="001E02E8">
              <w:rPr>
                <w:sz w:val="28"/>
                <w:szCs w:val="28"/>
              </w:rPr>
              <w:lastRenderedPageBreak/>
              <w:t>Умови оплати праці</w:t>
            </w:r>
          </w:p>
        </w:tc>
        <w:tc>
          <w:tcPr>
            <w:tcW w:w="6509" w:type="dxa"/>
            <w:vAlign w:val="center"/>
          </w:tcPr>
          <w:p w:rsidR="00A54298" w:rsidRPr="001E02E8" w:rsidRDefault="00A54298" w:rsidP="00620818">
            <w:pPr>
              <w:pStyle w:val="rvps14"/>
              <w:spacing w:before="0" w:beforeAutospacing="0" w:after="0" w:afterAutospacing="0"/>
              <w:ind w:left="102" w:right="118"/>
              <w:jc w:val="both"/>
              <w:rPr>
                <w:sz w:val="28"/>
                <w:szCs w:val="28"/>
              </w:rPr>
            </w:pPr>
            <w:r w:rsidRPr="001E02E8">
              <w:rPr>
                <w:sz w:val="28"/>
                <w:szCs w:val="28"/>
              </w:rPr>
              <w:t>посадовий оклад – 8000,00 грн.;</w:t>
            </w:r>
          </w:p>
          <w:p w:rsidR="008D7649" w:rsidRPr="001E02E8" w:rsidRDefault="006520F1" w:rsidP="00620818">
            <w:pPr>
              <w:pStyle w:val="rvps14"/>
              <w:spacing w:before="0" w:beforeAutospacing="0" w:after="0" w:afterAutospacing="0"/>
              <w:ind w:left="102" w:right="118"/>
              <w:jc w:val="both"/>
              <w:rPr>
                <w:color w:val="000000"/>
                <w:sz w:val="28"/>
                <w:szCs w:val="28"/>
              </w:rPr>
            </w:pPr>
            <w:r w:rsidRPr="001E02E8">
              <w:rPr>
                <w:sz w:val="28"/>
                <w:szCs w:val="28"/>
              </w:rPr>
              <w:t xml:space="preserve">надбавки, доплати та премії (відповідно до  </w:t>
            </w:r>
            <w:r w:rsidR="0014551E" w:rsidRPr="001E02E8">
              <w:rPr>
                <w:sz w:val="28"/>
                <w:szCs w:val="28"/>
              </w:rPr>
              <w:t xml:space="preserve">               </w:t>
            </w:r>
            <w:r w:rsidRPr="001E02E8">
              <w:rPr>
                <w:sz w:val="28"/>
                <w:szCs w:val="28"/>
              </w:rPr>
              <w:t xml:space="preserve"> статті 52 Закону України "Про державну службу" </w:t>
            </w:r>
            <w:r w:rsidR="0014551E" w:rsidRPr="001E02E8">
              <w:rPr>
                <w:sz w:val="28"/>
                <w:szCs w:val="28"/>
              </w:rPr>
              <w:t xml:space="preserve"> </w:t>
            </w:r>
            <w:r w:rsidRPr="001E02E8">
              <w:rPr>
                <w:sz w:val="28"/>
                <w:szCs w:val="28"/>
              </w:rPr>
              <w:t xml:space="preserve">та постанови Кабінету Міністрів України </w:t>
            </w:r>
            <w:r w:rsidR="0014551E" w:rsidRPr="001E02E8">
              <w:rPr>
                <w:sz w:val="28"/>
                <w:szCs w:val="28"/>
              </w:rPr>
              <w:t xml:space="preserve">                           від </w:t>
            </w:r>
            <w:r w:rsidRPr="001E02E8">
              <w:rPr>
                <w:sz w:val="28"/>
                <w:szCs w:val="28"/>
              </w:rPr>
              <w:t>18 січня 2017 року № 15</w:t>
            </w:r>
            <w:r w:rsidRPr="001E02E8">
              <w:rPr>
                <w:sz w:val="28"/>
                <w:szCs w:val="28"/>
                <w:lang w:eastAsia="ru-RU"/>
              </w:rPr>
              <w:t xml:space="preserve"> «Питання</w:t>
            </w:r>
            <w:r w:rsidRPr="001E02E8">
              <w:rPr>
                <w:sz w:val="28"/>
                <w:szCs w:val="28"/>
              </w:rPr>
              <w:t xml:space="preserve"> </w:t>
            </w:r>
            <w:r w:rsidRPr="001E02E8">
              <w:rPr>
                <w:sz w:val="28"/>
                <w:szCs w:val="28"/>
                <w:lang w:eastAsia="ru-RU"/>
              </w:rPr>
              <w:t>оплати</w:t>
            </w:r>
            <w:r w:rsidRPr="001E02E8">
              <w:rPr>
                <w:sz w:val="28"/>
                <w:szCs w:val="28"/>
              </w:rPr>
              <w:t xml:space="preserve"> </w:t>
            </w:r>
            <w:r w:rsidRPr="001E02E8">
              <w:rPr>
                <w:sz w:val="28"/>
                <w:szCs w:val="28"/>
                <w:lang w:eastAsia="ru-RU"/>
              </w:rPr>
              <w:t>праці</w:t>
            </w:r>
            <w:r w:rsidRPr="001E02E8">
              <w:rPr>
                <w:sz w:val="28"/>
                <w:szCs w:val="28"/>
              </w:rPr>
              <w:t xml:space="preserve"> </w:t>
            </w:r>
            <w:r w:rsidRPr="001E02E8">
              <w:rPr>
                <w:sz w:val="28"/>
                <w:szCs w:val="28"/>
                <w:lang w:eastAsia="ru-RU"/>
              </w:rPr>
              <w:t>працівників</w:t>
            </w:r>
            <w:r w:rsidRPr="001E02E8">
              <w:rPr>
                <w:sz w:val="28"/>
                <w:szCs w:val="28"/>
              </w:rPr>
              <w:t xml:space="preserve"> </w:t>
            </w:r>
            <w:r w:rsidRPr="001E02E8">
              <w:rPr>
                <w:sz w:val="28"/>
                <w:szCs w:val="28"/>
                <w:lang w:eastAsia="ru-RU"/>
              </w:rPr>
              <w:t>державних</w:t>
            </w:r>
            <w:r w:rsidRPr="001E02E8">
              <w:rPr>
                <w:sz w:val="28"/>
                <w:szCs w:val="28"/>
              </w:rPr>
              <w:t xml:space="preserve"> органів» (із змінами)).</w:t>
            </w:r>
          </w:p>
        </w:tc>
      </w:tr>
      <w:tr w:rsidR="008D7649" w:rsidRPr="001E02E8" w:rsidTr="00620818">
        <w:trPr>
          <w:trHeight w:val="331"/>
        </w:trPr>
        <w:tc>
          <w:tcPr>
            <w:tcW w:w="3711" w:type="dxa"/>
            <w:gridSpan w:val="2"/>
            <w:vAlign w:val="center"/>
          </w:tcPr>
          <w:p w:rsidR="008D7649" w:rsidRPr="001E02E8" w:rsidRDefault="008D7649" w:rsidP="00182A48">
            <w:pPr>
              <w:pStyle w:val="rvps14"/>
              <w:ind w:right="126"/>
              <w:rPr>
                <w:sz w:val="28"/>
                <w:szCs w:val="28"/>
              </w:rPr>
            </w:pPr>
            <w:r w:rsidRPr="001E02E8">
              <w:rPr>
                <w:sz w:val="28"/>
                <w:szCs w:val="28"/>
              </w:rPr>
              <w:t>Інформація про строковість чи безстроковість призначення на посаду</w:t>
            </w:r>
          </w:p>
        </w:tc>
        <w:tc>
          <w:tcPr>
            <w:tcW w:w="6509" w:type="dxa"/>
            <w:vAlign w:val="center"/>
          </w:tcPr>
          <w:p w:rsidR="008D7649" w:rsidRPr="001E02E8" w:rsidRDefault="006848AA" w:rsidP="00620818">
            <w:pPr>
              <w:pStyle w:val="rvps14"/>
              <w:spacing w:before="0" w:beforeAutospacing="0" w:after="0" w:afterAutospacing="0"/>
              <w:ind w:firstLine="102"/>
              <w:rPr>
                <w:sz w:val="28"/>
                <w:szCs w:val="28"/>
              </w:rPr>
            </w:pPr>
            <w:r w:rsidRPr="001E02E8">
              <w:rPr>
                <w:sz w:val="28"/>
                <w:szCs w:val="28"/>
              </w:rPr>
              <w:t>б</w:t>
            </w:r>
            <w:r w:rsidR="008D7649" w:rsidRPr="001E02E8">
              <w:rPr>
                <w:sz w:val="28"/>
                <w:szCs w:val="28"/>
              </w:rPr>
              <w:t>езстроково</w:t>
            </w:r>
          </w:p>
        </w:tc>
      </w:tr>
      <w:tr w:rsidR="008D7649" w:rsidRPr="001E02E8" w:rsidTr="00620818">
        <w:trPr>
          <w:trHeight w:val="1884"/>
        </w:trPr>
        <w:tc>
          <w:tcPr>
            <w:tcW w:w="3711" w:type="dxa"/>
            <w:gridSpan w:val="2"/>
            <w:vAlign w:val="center"/>
          </w:tcPr>
          <w:p w:rsidR="008D7649" w:rsidRPr="001E02E8" w:rsidRDefault="008D7649" w:rsidP="00182A48">
            <w:pPr>
              <w:pStyle w:val="rvps14"/>
              <w:ind w:right="126"/>
              <w:rPr>
                <w:sz w:val="28"/>
                <w:szCs w:val="28"/>
              </w:rPr>
            </w:pPr>
            <w:r w:rsidRPr="001E02E8">
              <w:rPr>
                <w:sz w:val="28"/>
                <w:szCs w:val="28"/>
              </w:rPr>
              <w:t>Перелік документів, необхідних для участі в конкурсі, та строк їх подання</w:t>
            </w:r>
          </w:p>
        </w:tc>
        <w:tc>
          <w:tcPr>
            <w:tcW w:w="6509" w:type="dxa"/>
          </w:tcPr>
          <w:p w:rsidR="00A54298" w:rsidRPr="001E02E8" w:rsidRDefault="00921EF0" w:rsidP="00620818">
            <w:pPr>
              <w:pStyle w:val="rvps2"/>
              <w:shd w:val="clear" w:color="auto" w:fill="FFFFFF"/>
              <w:spacing w:before="0" w:beforeAutospacing="0" w:after="0" w:afterAutospacing="0"/>
              <w:ind w:right="132" w:firstLine="102"/>
              <w:jc w:val="both"/>
              <w:textAlignment w:val="baseline"/>
              <w:rPr>
                <w:sz w:val="28"/>
                <w:szCs w:val="28"/>
                <w:lang w:val="uk-UA"/>
              </w:rPr>
            </w:pPr>
            <w:r w:rsidRPr="001E02E8">
              <w:rPr>
                <w:sz w:val="28"/>
                <w:szCs w:val="28"/>
                <w:lang w:val="uk-UA"/>
              </w:rPr>
              <w:t xml:space="preserve">1. </w:t>
            </w:r>
            <w:r w:rsidR="00362696" w:rsidRPr="001E02E8">
              <w:rPr>
                <w:sz w:val="28"/>
                <w:szCs w:val="28"/>
                <w:lang w:val="uk-UA"/>
              </w:rPr>
              <w:t xml:space="preserve"> К</w:t>
            </w:r>
            <w:r w:rsidR="00A54298" w:rsidRPr="001E02E8">
              <w:rPr>
                <w:sz w:val="28"/>
                <w:szCs w:val="28"/>
                <w:lang w:val="uk-UA"/>
              </w:rPr>
              <w:t>оп</w:t>
            </w:r>
            <w:r w:rsidR="00E44233" w:rsidRPr="001E02E8">
              <w:rPr>
                <w:sz w:val="28"/>
                <w:szCs w:val="28"/>
                <w:lang w:val="uk-UA"/>
              </w:rPr>
              <w:t>ія паспорта громадянина України.</w:t>
            </w:r>
          </w:p>
          <w:p w:rsidR="00A54298" w:rsidRPr="001E02E8" w:rsidRDefault="00921EF0" w:rsidP="00362696">
            <w:pPr>
              <w:pStyle w:val="rvps2"/>
              <w:shd w:val="clear" w:color="auto" w:fill="FFFFFF"/>
              <w:tabs>
                <w:tab w:val="left" w:pos="501"/>
              </w:tabs>
              <w:spacing w:before="0" w:beforeAutospacing="0" w:after="0" w:afterAutospacing="0"/>
              <w:ind w:left="102" w:right="132"/>
              <w:jc w:val="both"/>
              <w:textAlignment w:val="baseline"/>
              <w:rPr>
                <w:sz w:val="28"/>
                <w:szCs w:val="28"/>
                <w:lang w:val="uk-UA"/>
              </w:rPr>
            </w:pPr>
            <w:r w:rsidRPr="001E02E8">
              <w:rPr>
                <w:sz w:val="28"/>
                <w:szCs w:val="28"/>
                <w:lang w:val="uk-UA"/>
              </w:rPr>
              <w:t>2.</w:t>
            </w:r>
            <w:r w:rsidR="00362696" w:rsidRPr="001E02E8">
              <w:rPr>
                <w:sz w:val="28"/>
                <w:szCs w:val="28"/>
                <w:lang w:val="uk-UA"/>
              </w:rPr>
              <w:t xml:space="preserve"> П</w:t>
            </w:r>
            <w:r w:rsidR="00A54298" w:rsidRPr="001E02E8">
              <w:rPr>
                <w:sz w:val="28"/>
                <w:szCs w:val="28"/>
                <w:lang w:val="uk-UA"/>
              </w:rPr>
              <w:t xml:space="preserve">исьмова заява про участь у конкурсі із зазначенням основних мотивів для зайняття посади за формою згідно з додатком 2 Порядку проведення конкурсу на зайняття посад державної служби, затвердженого постановою Кабінету Міністрів України від 25 березня 2016 року № 246 </w:t>
            </w:r>
            <w:r w:rsidR="00E44233" w:rsidRPr="001E02E8">
              <w:rPr>
                <w:sz w:val="28"/>
                <w:szCs w:val="28"/>
                <w:lang w:val="uk-UA"/>
              </w:rPr>
              <w:t xml:space="preserve">                          </w:t>
            </w:r>
            <w:r w:rsidR="00A54298" w:rsidRPr="001E02E8">
              <w:rPr>
                <w:sz w:val="28"/>
                <w:szCs w:val="28"/>
                <w:lang w:val="uk-UA"/>
              </w:rPr>
              <w:t>(із змінами), до якої дод</w:t>
            </w:r>
            <w:r w:rsidR="00E44233" w:rsidRPr="001E02E8">
              <w:rPr>
                <w:sz w:val="28"/>
                <w:szCs w:val="28"/>
                <w:lang w:val="uk-UA"/>
              </w:rPr>
              <w:t>ається резюме у довільній формі.</w:t>
            </w:r>
          </w:p>
          <w:p w:rsidR="00A54298" w:rsidRPr="001E02E8" w:rsidRDefault="00362696" w:rsidP="00620818">
            <w:pPr>
              <w:pStyle w:val="rvps2"/>
              <w:shd w:val="clear" w:color="auto" w:fill="FFFFFF"/>
              <w:spacing w:before="0" w:beforeAutospacing="0" w:after="0" w:afterAutospacing="0"/>
              <w:ind w:left="102" w:right="132"/>
              <w:jc w:val="both"/>
              <w:textAlignment w:val="baseline"/>
              <w:rPr>
                <w:sz w:val="28"/>
                <w:szCs w:val="28"/>
                <w:lang w:val="uk-UA"/>
              </w:rPr>
            </w:pPr>
            <w:r w:rsidRPr="001E02E8">
              <w:rPr>
                <w:sz w:val="28"/>
                <w:szCs w:val="28"/>
                <w:lang w:val="uk-UA"/>
              </w:rPr>
              <w:lastRenderedPageBreak/>
              <w:t>3. П</w:t>
            </w:r>
            <w:r w:rsidR="00A54298" w:rsidRPr="001E02E8">
              <w:rPr>
                <w:sz w:val="28"/>
                <w:szCs w:val="28"/>
                <w:lang w:val="uk-UA"/>
              </w:rPr>
              <w:t xml:space="preserve">исьмова заява, в якій особа повідомляє про те, що до неї не застосовуються заборони, визначені частиною третьою або четвертою статті 1 Закону України </w:t>
            </w:r>
            <w:r w:rsidR="00A54298" w:rsidRPr="001E02E8">
              <w:rPr>
                <w:sz w:val="28"/>
                <w:szCs w:val="28"/>
              </w:rPr>
              <w:t>"</w:t>
            </w:r>
            <w:r w:rsidR="00A54298" w:rsidRPr="001E02E8">
              <w:rPr>
                <w:sz w:val="28"/>
                <w:szCs w:val="28"/>
                <w:lang w:val="uk-UA"/>
              </w:rPr>
              <w:t>Про очищення влади</w:t>
            </w:r>
            <w:r w:rsidR="00A54298" w:rsidRPr="001E02E8">
              <w:rPr>
                <w:sz w:val="28"/>
                <w:szCs w:val="28"/>
              </w:rPr>
              <w:t>"</w:t>
            </w:r>
            <w:r w:rsidR="00A54298" w:rsidRPr="001E02E8">
              <w:rPr>
                <w:sz w:val="28"/>
                <w:szCs w:val="28"/>
                <w:lang w:val="uk-UA"/>
              </w:rPr>
              <w:t>, та надає згоду на проходження перевірки та оприлюднення відомостей стосовно неї в</w:t>
            </w:r>
            <w:r w:rsidR="00E44233" w:rsidRPr="001E02E8">
              <w:rPr>
                <w:sz w:val="28"/>
                <w:szCs w:val="28"/>
                <w:lang w:val="uk-UA"/>
              </w:rPr>
              <w:t>ідповідно до зазначеного Закону.</w:t>
            </w:r>
          </w:p>
          <w:p w:rsidR="00A54298" w:rsidRPr="001E02E8" w:rsidRDefault="00921EF0" w:rsidP="00620818">
            <w:pPr>
              <w:pStyle w:val="rvps2"/>
              <w:shd w:val="clear" w:color="auto" w:fill="FFFFFF"/>
              <w:spacing w:before="0" w:beforeAutospacing="0" w:after="0" w:afterAutospacing="0"/>
              <w:ind w:right="132" w:firstLine="102"/>
              <w:jc w:val="both"/>
              <w:textAlignment w:val="baseline"/>
              <w:rPr>
                <w:sz w:val="28"/>
                <w:szCs w:val="28"/>
                <w:lang w:val="uk-UA"/>
              </w:rPr>
            </w:pPr>
            <w:r w:rsidRPr="001E02E8">
              <w:rPr>
                <w:sz w:val="28"/>
                <w:szCs w:val="28"/>
                <w:lang w:val="uk-UA"/>
              </w:rPr>
              <w:t>4</w:t>
            </w:r>
            <w:r w:rsidR="00A54298" w:rsidRPr="001E02E8">
              <w:rPr>
                <w:sz w:val="28"/>
                <w:szCs w:val="28"/>
                <w:lang w:val="uk-UA"/>
              </w:rPr>
              <w:t xml:space="preserve">. </w:t>
            </w:r>
            <w:r w:rsidR="00362696" w:rsidRPr="001E02E8">
              <w:rPr>
                <w:sz w:val="28"/>
                <w:szCs w:val="28"/>
                <w:lang w:val="uk-UA"/>
              </w:rPr>
              <w:t>К</w:t>
            </w:r>
            <w:r w:rsidR="00A54298" w:rsidRPr="001E02E8">
              <w:rPr>
                <w:sz w:val="28"/>
                <w:szCs w:val="28"/>
                <w:lang w:val="uk-UA"/>
              </w:rPr>
              <w:t>опія (копії) до</w:t>
            </w:r>
            <w:r w:rsidR="00E44233" w:rsidRPr="001E02E8">
              <w:rPr>
                <w:sz w:val="28"/>
                <w:szCs w:val="28"/>
                <w:lang w:val="uk-UA"/>
              </w:rPr>
              <w:t>кумента (документів) про освіту.</w:t>
            </w:r>
          </w:p>
          <w:p w:rsidR="00A54298" w:rsidRPr="001E02E8" w:rsidRDefault="00921EF0" w:rsidP="00620818">
            <w:pPr>
              <w:pStyle w:val="rvps2"/>
              <w:shd w:val="clear" w:color="auto" w:fill="FFFFFF"/>
              <w:spacing w:before="0" w:beforeAutospacing="0" w:after="0" w:afterAutospacing="0"/>
              <w:ind w:left="102" w:right="132"/>
              <w:jc w:val="both"/>
              <w:textAlignment w:val="baseline"/>
              <w:rPr>
                <w:sz w:val="28"/>
                <w:szCs w:val="28"/>
                <w:lang w:val="uk-UA"/>
              </w:rPr>
            </w:pPr>
            <w:r w:rsidRPr="001E02E8">
              <w:rPr>
                <w:sz w:val="28"/>
                <w:szCs w:val="28"/>
                <w:lang w:val="uk-UA"/>
              </w:rPr>
              <w:t>5</w:t>
            </w:r>
            <w:r w:rsidR="00362696" w:rsidRPr="001E02E8">
              <w:rPr>
                <w:sz w:val="28"/>
                <w:szCs w:val="28"/>
                <w:lang w:val="uk-UA"/>
              </w:rPr>
              <w:t>.</w:t>
            </w:r>
            <w:r w:rsidR="006848AA" w:rsidRPr="001E02E8">
              <w:rPr>
                <w:sz w:val="28"/>
                <w:szCs w:val="28"/>
                <w:lang w:val="uk-UA"/>
              </w:rPr>
              <w:t> </w:t>
            </w:r>
            <w:r w:rsidR="00362696" w:rsidRPr="001E02E8">
              <w:rPr>
                <w:sz w:val="28"/>
                <w:szCs w:val="28"/>
                <w:lang w:val="uk-UA"/>
              </w:rPr>
              <w:t>О</w:t>
            </w:r>
            <w:r w:rsidR="00A54298" w:rsidRPr="001E02E8">
              <w:rPr>
                <w:sz w:val="28"/>
                <w:szCs w:val="28"/>
                <w:lang w:val="uk-UA"/>
              </w:rPr>
              <w:t>ригінал посвідчення атестації щодо віл</w:t>
            </w:r>
            <w:r w:rsidR="00E44233" w:rsidRPr="001E02E8">
              <w:rPr>
                <w:sz w:val="28"/>
                <w:szCs w:val="28"/>
                <w:lang w:val="uk-UA"/>
              </w:rPr>
              <w:t>ьного володіння державною мовою.</w:t>
            </w:r>
          </w:p>
          <w:p w:rsidR="00A54298" w:rsidRPr="001E02E8" w:rsidRDefault="00921EF0" w:rsidP="00620818">
            <w:pPr>
              <w:pStyle w:val="rvps2"/>
              <w:shd w:val="clear" w:color="auto" w:fill="FFFFFF"/>
              <w:spacing w:before="0" w:beforeAutospacing="0" w:after="0" w:afterAutospacing="0"/>
              <w:ind w:left="102" w:right="132"/>
              <w:jc w:val="both"/>
              <w:textAlignment w:val="baseline"/>
              <w:rPr>
                <w:sz w:val="28"/>
                <w:szCs w:val="28"/>
                <w:lang w:val="uk-UA"/>
              </w:rPr>
            </w:pPr>
            <w:r w:rsidRPr="001E02E8">
              <w:rPr>
                <w:sz w:val="28"/>
                <w:szCs w:val="28"/>
                <w:lang w:val="uk-UA"/>
              </w:rPr>
              <w:t>6</w:t>
            </w:r>
            <w:r w:rsidR="00362696" w:rsidRPr="001E02E8">
              <w:rPr>
                <w:sz w:val="28"/>
                <w:szCs w:val="28"/>
                <w:lang w:val="uk-UA"/>
              </w:rPr>
              <w:t>. З</w:t>
            </w:r>
            <w:r w:rsidR="00A54298" w:rsidRPr="001E02E8">
              <w:rPr>
                <w:sz w:val="28"/>
                <w:szCs w:val="28"/>
                <w:lang w:val="uk-UA"/>
              </w:rPr>
              <w:t>аповнена особ</w:t>
            </w:r>
            <w:r w:rsidR="00E44233" w:rsidRPr="001E02E8">
              <w:rPr>
                <w:sz w:val="28"/>
                <w:szCs w:val="28"/>
                <w:lang w:val="uk-UA"/>
              </w:rPr>
              <w:t>ова картка встановленого зразка.</w:t>
            </w:r>
          </w:p>
          <w:p w:rsidR="00A54298" w:rsidRPr="001E02E8" w:rsidRDefault="00921EF0" w:rsidP="00620818">
            <w:pPr>
              <w:pStyle w:val="rvps2"/>
              <w:shd w:val="clear" w:color="auto" w:fill="FFFFFF"/>
              <w:spacing w:before="0" w:beforeAutospacing="0" w:after="0" w:afterAutospacing="0"/>
              <w:ind w:left="102" w:right="132"/>
              <w:jc w:val="both"/>
              <w:textAlignment w:val="baseline"/>
              <w:rPr>
                <w:sz w:val="28"/>
                <w:szCs w:val="28"/>
                <w:lang w:val="uk-UA"/>
              </w:rPr>
            </w:pPr>
            <w:r w:rsidRPr="001E02E8">
              <w:rPr>
                <w:sz w:val="28"/>
                <w:szCs w:val="28"/>
                <w:lang w:val="uk-UA"/>
              </w:rPr>
              <w:t>7</w:t>
            </w:r>
            <w:r w:rsidR="00362696" w:rsidRPr="001E02E8">
              <w:rPr>
                <w:sz w:val="28"/>
                <w:szCs w:val="28"/>
                <w:lang w:val="uk-UA"/>
              </w:rPr>
              <w:t>. Д</w:t>
            </w:r>
            <w:r w:rsidR="00A54298" w:rsidRPr="001E02E8">
              <w:rPr>
                <w:sz w:val="28"/>
                <w:szCs w:val="28"/>
                <w:lang w:val="uk-UA"/>
              </w:rPr>
              <w:t xml:space="preserve">екларація особи, уповноваженої на виконання функцій держави або місцевого самоврядування, за минулий рік (надається у вигляді роздрукованого примірника заповненої декларації на офіційному веб-сайті НАЗК). </w:t>
            </w:r>
          </w:p>
          <w:p w:rsidR="008D7649" w:rsidRPr="001E02E8" w:rsidRDefault="00A54298" w:rsidP="00EB5D44">
            <w:pPr>
              <w:pStyle w:val="rvps2"/>
              <w:spacing w:before="0" w:beforeAutospacing="0" w:after="0" w:afterAutospacing="0"/>
              <w:ind w:left="102" w:right="139"/>
              <w:jc w:val="both"/>
              <w:rPr>
                <w:sz w:val="28"/>
                <w:szCs w:val="28"/>
                <w:lang w:val="uk-UA"/>
              </w:rPr>
            </w:pPr>
            <w:r w:rsidRPr="001E02E8">
              <w:rPr>
                <w:color w:val="000000"/>
                <w:sz w:val="28"/>
                <w:szCs w:val="28"/>
              </w:rPr>
              <w:t>Кінцеви</w:t>
            </w:r>
            <w:r w:rsidR="00CB3CFD" w:rsidRPr="001E02E8">
              <w:rPr>
                <w:color w:val="000000"/>
                <w:sz w:val="28"/>
                <w:szCs w:val="28"/>
              </w:rPr>
              <w:t xml:space="preserve">й термін подачі документів </w:t>
            </w:r>
            <w:r w:rsidR="00E44233" w:rsidRPr="001E02E8">
              <w:rPr>
                <w:color w:val="000000"/>
                <w:sz w:val="28"/>
                <w:szCs w:val="28"/>
                <w:lang w:val="uk-UA"/>
              </w:rPr>
              <w:t xml:space="preserve">22 </w:t>
            </w:r>
            <w:r w:rsidRPr="001E02E8">
              <w:rPr>
                <w:color w:val="000000"/>
                <w:sz w:val="28"/>
                <w:szCs w:val="28"/>
              </w:rPr>
              <w:t xml:space="preserve">квітня </w:t>
            </w:r>
            <w:r w:rsidR="00E44233" w:rsidRPr="001E02E8">
              <w:rPr>
                <w:color w:val="000000"/>
                <w:sz w:val="28"/>
                <w:szCs w:val="28"/>
                <w:lang w:val="uk-UA"/>
              </w:rPr>
              <w:t xml:space="preserve">            </w:t>
            </w:r>
            <w:r w:rsidRPr="001E02E8">
              <w:rPr>
                <w:color w:val="000000"/>
                <w:sz w:val="28"/>
                <w:szCs w:val="28"/>
              </w:rPr>
              <w:t>2019 року до 18 год. 00 хв. за адресою:  м. Київ, вул. Кирилівська, буд. 85</w:t>
            </w:r>
            <w:r w:rsidR="00CB3CFD" w:rsidRPr="001E02E8">
              <w:rPr>
                <w:color w:val="000000"/>
                <w:sz w:val="28"/>
                <w:szCs w:val="28"/>
                <w:lang w:val="uk-UA"/>
              </w:rPr>
              <w:t>, 04080</w:t>
            </w:r>
          </w:p>
        </w:tc>
      </w:tr>
      <w:tr w:rsidR="00A54298" w:rsidRPr="001E02E8" w:rsidTr="00620818">
        <w:trPr>
          <w:trHeight w:val="585"/>
        </w:trPr>
        <w:tc>
          <w:tcPr>
            <w:tcW w:w="3711" w:type="dxa"/>
            <w:gridSpan w:val="2"/>
            <w:vAlign w:val="center"/>
          </w:tcPr>
          <w:p w:rsidR="00A54298" w:rsidRPr="001E02E8" w:rsidRDefault="00A54298" w:rsidP="00182A48">
            <w:pPr>
              <w:pStyle w:val="rvps14"/>
              <w:ind w:right="126"/>
              <w:rPr>
                <w:sz w:val="28"/>
                <w:szCs w:val="28"/>
              </w:rPr>
            </w:pPr>
            <w:r w:rsidRPr="001E02E8">
              <w:rPr>
                <w:sz w:val="28"/>
                <w:szCs w:val="28"/>
              </w:rPr>
              <w:lastRenderedPageBreak/>
              <w:t>Місце, час та дата початку проведення конкурсу</w:t>
            </w:r>
          </w:p>
        </w:tc>
        <w:tc>
          <w:tcPr>
            <w:tcW w:w="6509" w:type="dxa"/>
          </w:tcPr>
          <w:p w:rsidR="00A54298" w:rsidRPr="001E02E8" w:rsidRDefault="006848AA" w:rsidP="00620818">
            <w:pPr>
              <w:pStyle w:val="rvps14"/>
              <w:spacing w:before="0" w:beforeAutospacing="0" w:after="0" w:afterAutospacing="0"/>
              <w:ind w:left="11" w:firstLine="91"/>
              <w:jc w:val="both"/>
              <w:rPr>
                <w:color w:val="000000"/>
                <w:sz w:val="28"/>
                <w:szCs w:val="28"/>
                <w:highlight w:val="yellow"/>
              </w:rPr>
            </w:pPr>
            <w:r w:rsidRPr="001E02E8">
              <w:rPr>
                <w:color w:val="000000"/>
                <w:sz w:val="28"/>
                <w:szCs w:val="28"/>
              </w:rPr>
              <w:t xml:space="preserve">м. Київ, вул. Кирилівська, буд. 85, 7 поверх                 каб. 702-715, о </w:t>
            </w:r>
            <w:r w:rsidRPr="001E02E8">
              <w:rPr>
                <w:sz w:val="28"/>
                <w:szCs w:val="28"/>
              </w:rPr>
              <w:t xml:space="preserve"> 10:00 </w:t>
            </w:r>
            <w:r w:rsidRPr="001E02E8">
              <w:rPr>
                <w:color w:val="000000"/>
                <w:sz w:val="28"/>
                <w:szCs w:val="28"/>
              </w:rPr>
              <w:t xml:space="preserve"> 26 квітня 201</w:t>
            </w:r>
            <w:r w:rsidRPr="001E02E8">
              <w:rPr>
                <w:color w:val="000000"/>
                <w:sz w:val="28"/>
                <w:szCs w:val="28"/>
                <w:lang w:val="ru-RU"/>
              </w:rPr>
              <w:t>9</w:t>
            </w:r>
            <w:r w:rsidRPr="001E02E8">
              <w:rPr>
                <w:color w:val="000000"/>
                <w:sz w:val="28"/>
                <w:szCs w:val="28"/>
              </w:rPr>
              <w:t xml:space="preserve"> року</w:t>
            </w:r>
          </w:p>
        </w:tc>
      </w:tr>
      <w:tr w:rsidR="00A54298" w:rsidRPr="001E02E8" w:rsidTr="00620818">
        <w:trPr>
          <w:trHeight w:val="332"/>
        </w:trPr>
        <w:tc>
          <w:tcPr>
            <w:tcW w:w="3711" w:type="dxa"/>
            <w:gridSpan w:val="2"/>
            <w:vAlign w:val="center"/>
          </w:tcPr>
          <w:p w:rsidR="00A54298" w:rsidRPr="001E02E8" w:rsidRDefault="00A54298" w:rsidP="00182A48">
            <w:pPr>
              <w:pStyle w:val="rvps14"/>
              <w:ind w:right="126"/>
              <w:rPr>
                <w:sz w:val="28"/>
                <w:szCs w:val="28"/>
              </w:rPr>
            </w:pPr>
            <w:r w:rsidRPr="001E02E8">
              <w:rPr>
                <w:sz w:val="28"/>
                <w:szCs w:val="28"/>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509" w:type="dxa"/>
          </w:tcPr>
          <w:p w:rsidR="00A54298" w:rsidRPr="001E02E8" w:rsidRDefault="006848AA" w:rsidP="006848AA">
            <w:pPr>
              <w:pStyle w:val="a4"/>
              <w:spacing w:before="0" w:beforeAutospacing="0" w:after="0" w:afterAutospacing="0"/>
              <w:jc w:val="both"/>
              <w:rPr>
                <w:color w:val="000000"/>
                <w:sz w:val="28"/>
                <w:szCs w:val="28"/>
                <w:lang w:val="uk-UA"/>
              </w:rPr>
            </w:pPr>
            <w:r w:rsidRPr="001E02E8">
              <w:rPr>
                <w:color w:val="000000"/>
                <w:sz w:val="28"/>
                <w:szCs w:val="28"/>
                <w:lang w:val="uk-UA"/>
              </w:rPr>
              <w:t xml:space="preserve">  </w:t>
            </w:r>
            <w:r w:rsidR="00A54298" w:rsidRPr="001E02E8">
              <w:rPr>
                <w:color w:val="000000"/>
                <w:sz w:val="28"/>
                <w:szCs w:val="28"/>
                <w:lang w:val="uk-UA"/>
              </w:rPr>
              <w:t>Бондаренко Ірина Олександрівна,</w:t>
            </w:r>
          </w:p>
          <w:p w:rsidR="00A54298" w:rsidRPr="001E02E8" w:rsidRDefault="00A54298" w:rsidP="00620818">
            <w:pPr>
              <w:pStyle w:val="a4"/>
              <w:spacing w:before="0" w:beforeAutospacing="0" w:after="0" w:afterAutospacing="0"/>
              <w:ind w:left="11" w:firstLine="91"/>
              <w:jc w:val="both"/>
              <w:rPr>
                <w:color w:val="000000"/>
                <w:sz w:val="28"/>
                <w:szCs w:val="28"/>
                <w:lang w:val="uk-UA"/>
              </w:rPr>
            </w:pPr>
            <w:r w:rsidRPr="001E02E8">
              <w:rPr>
                <w:color w:val="000000"/>
                <w:sz w:val="28"/>
                <w:szCs w:val="28"/>
                <w:lang w:val="uk-UA"/>
              </w:rPr>
              <w:t xml:space="preserve">(044) </w:t>
            </w:r>
            <w:r w:rsidR="00CB3CFD" w:rsidRPr="001E02E8">
              <w:rPr>
                <w:color w:val="000000"/>
                <w:sz w:val="28"/>
                <w:szCs w:val="28"/>
                <w:lang w:val="uk-UA"/>
              </w:rPr>
              <w:t>594-78-67</w:t>
            </w:r>
          </w:p>
          <w:p w:rsidR="00A54298" w:rsidRPr="001E02E8" w:rsidRDefault="00864AFB" w:rsidP="00A573AB">
            <w:pPr>
              <w:pStyle w:val="a4"/>
              <w:spacing w:before="0" w:beforeAutospacing="0" w:after="0" w:afterAutospacing="0"/>
              <w:ind w:left="11"/>
              <w:jc w:val="both"/>
              <w:rPr>
                <w:color w:val="000000"/>
                <w:sz w:val="28"/>
                <w:szCs w:val="28"/>
                <w:lang w:val="uk-UA"/>
              </w:rPr>
            </w:pPr>
            <w:r w:rsidRPr="001E02E8">
              <w:rPr>
                <w:color w:val="000000"/>
                <w:sz w:val="28"/>
                <w:szCs w:val="28"/>
              </w:rPr>
              <w:t xml:space="preserve"> </w:t>
            </w:r>
            <w:r w:rsidRPr="001E02E8">
              <w:rPr>
                <w:color w:val="000000"/>
                <w:sz w:val="28"/>
                <w:szCs w:val="28"/>
                <w:lang w:val="en-US"/>
              </w:rPr>
              <w:t>e</w:t>
            </w:r>
            <w:r w:rsidRPr="001E02E8">
              <w:rPr>
                <w:color w:val="000000"/>
                <w:sz w:val="28"/>
                <w:szCs w:val="28"/>
              </w:rPr>
              <w:t>-</w:t>
            </w:r>
            <w:r w:rsidRPr="001E02E8">
              <w:rPr>
                <w:color w:val="000000"/>
                <w:sz w:val="28"/>
                <w:szCs w:val="28"/>
                <w:lang w:val="en-US"/>
              </w:rPr>
              <w:t>mail</w:t>
            </w:r>
            <w:r w:rsidRPr="001E02E8">
              <w:rPr>
                <w:color w:val="000000"/>
                <w:sz w:val="28"/>
                <w:szCs w:val="28"/>
              </w:rPr>
              <w:t xml:space="preserve">: </w:t>
            </w:r>
            <w:r w:rsidR="00A54298" w:rsidRPr="001E02E8">
              <w:rPr>
                <w:color w:val="000000"/>
                <w:sz w:val="28"/>
                <w:szCs w:val="28"/>
                <w:lang w:val="en-US"/>
              </w:rPr>
              <w:t>Konkurs</w:t>
            </w:r>
            <w:r w:rsidR="004953AF" w:rsidRPr="001E02E8">
              <w:rPr>
                <w:color w:val="000000"/>
                <w:sz w:val="28"/>
                <w:szCs w:val="28"/>
                <w:lang w:val="uk-UA"/>
              </w:rPr>
              <w:t>_</w:t>
            </w:r>
            <w:r w:rsidR="004953AF" w:rsidRPr="001E02E8">
              <w:rPr>
                <w:color w:val="000000"/>
                <w:sz w:val="28"/>
                <w:szCs w:val="28"/>
                <w:lang w:val="en-US"/>
              </w:rPr>
              <w:t>sies</w:t>
            </w:r>
            <w:r w:rsidR="00A54298" w:rsidRPr="001E02E8">
              <w:rPr>
                <w:color w:val="000000"/>
                <w:sz w:val="28"/>
                <w:szCs w:val="28"/>
                <w:lang w:val="uk-UA"/>
              </w:rPr>
              <w:t>@</w:t>
            </w:r>
            <w:r w:rsidR="00A54298" w:rsidRPr="001E02E8">
              <w:rPr>
                <w:color w:val="000000"/>
                <w:sz w:val="28"/>
                <w:szCs w:val="28"/>
                <w:lang w:val="en-US"/>
              </w:rPr>
              <w:t>sies</w:t>
            </w:r>
            <w:r w:rsidR="00A54298" w:rsidRPr="001E02E8">
              <w:rPr>
                <w:color w:val="000000"/>
                <w:sz w:val="28"/>
                <w:szCs w:val="28"/>
                <w:lang w:val="uk-UA"/>
              </w:rPr>
              <w:t>.gov.ua</w:t>
            </w:r>
          </w:p>
          <w:p w:rsidR="00A54298" w:rsidRPr="001E02E8" w:rsidRDefault="00A54298" w:rsidP="00A573AB">
            <w:pPr>
              <w:pStyle w:val="a4"/>
              <w:spacing w:before="0" w:beforeAutospacing="0" w:after="0" w:afterAutospacing="0"/>
              <w:ind w:left="10"/>
              <w:jc w:val="both"/>
              <w:rPr>
                <w:color w:val="000000"/>
                <w:sz w:val="28"/>
                <w:szCs w:val="28"/>
                <w:lang w:val="uk-UA"/>
              </w:rPr>
            </w:pPr>
          </w:p>
        </w:tc>
      </w:tr>
      <w:tr w:rsidR="008D7649" w:rsidRPr="001E02E8" w:rsidTr="00620818">
        <w:trPr>
          <w:trHeight w:val="623"/>
        </w:trPr>
        <w:tc>
          <w:tcPr>
            <w:tcW w:w="10220" w:type="dxa"/>
            <w:gridSpan w:val="3"/>
            <w:vAlign w:val="center"/>
          </w:tcPr>
          <w:p w:rsidR="008D7649" w:rsidRPr="001E02E8" w:rsidRDefault="008D7649" w:rsidP="00182A48">
            <w:pPr>
              <w:pStyle w:val="rvps12"/>
              <w:jc w:val="center"/>
              <w:rPr>
                <w:b/>
                <w:sz w:val="28"/>
                <w:szCs w:val="28"/>
              </w:rPr>
            </w:pPr>
            <w:r w:rsidRPr="001E02E8">
              <w:rPr>
                <w:b/>
                <w:sz w:val="28"/>
                <w:szCs w:val="28"/>
              </w:rPr>
              <w:t>Кваліфікаційні вимоги</w:t>
            </w:r>
          </w:p>
        </w:tc>
      </w:tr>
      <w:tr w:rsidR="008D7649" w:rsidRPr="001E02E8" w:rsidTr="00620818">
        <w:trPr>
          <w:trHeight w:val="386"/>
        </w:trPr>
        <w:tc>
          <w:tcPr>
            <w:tcW w:w="916" w:type="dxa"/>
            <w:vAlign w:val="center"/>
          </w:tcPr>
          <w:p w:rsidR="008D7649" w:rsidRPr="001E02E8" w:rsidRDefault="008D7649" w:rsidP="00182A48">
            <w:pPr>
              <w:pStyle w:val="rvps12"/>
              <w:jc w:val="center"/>
              <w:rPr>
                <w:sz w:val="28"/>
                <w:szCs w:val="28"/>
              </w:rPr>
            </w:pPr>
            <w:r w:rsidRPr="001E02E8">
              <w:rPr>
                <w:sz w:val="28"/>
                <w:szCs w:val="28"/>
              </w:rPr>
              <w:t>1</w:t>
            </w:r>
          </w:p>
        </w:tc>
        <w:tc>
          <w:tcPr>
            <w:tcW w:w="2795" w:type="dxa"/>
            <w:vAlign w:val="center"/>
          </w:tcPr>
          <w:p w:rsidR="008D7649" w:rsidRPr="001E02E8" w:rsidRDefault="008D7649" w:rsidP="00182A48">
            <w:pPr>
              <w:pStyle w:val="rvps14"/>
              <w:spacing w:before="0" w:beforeAutospacing="0" w:after="0" w:afterAutospacing="0"/>
              <w:rPr>
                <w:sz w:val="28"/>
                <w:szCs w:val="28"/>
              </w:rPr>
            </w:pPr>
            <w:r w:rsidRPr="001E02E8">
              <w:rPr>
                <w:sz w:val="28"/>
                <w:szCs w:val="28"/>
              </w:rPr>
              <w:t>Освіта</w:t>
            </w:r>
          </w:p>
        </w:tc>
        <w:tc>
          <w:tcPr>
            <w:tcW w:w="6509" w:type="dxa"/>
            <w:vAlign w:val="center"/>
          </w:tcPr>
          <w:p w:rsidR="008D7649" w:rsidRPr="001E02E8" w:rsidRDefault="0079142D" w:rsidP="00EB5D44">
            <w:pPr>
              <w:pStyle w:val="a4"/>
              <w:spacing w:before="0" w:beforeAutospacing="0" w:after="0" w:afterAutospacing="0"/>
              <w:ind w:left="102" w:right="139"/>
              <w:jc w:val="both"/>
              <w:rPr>
                <w:sz w:val="28"/>
                <w:szCs w:val="28"/>
              </w:rPr>
            </w:pPr>
            <w:r w:rsidRPr="001E02E8">
              <w:rPr>
                <w:rStyle w:val="rvts0"/>
                <w:sz w:val="28"/>
                <w:szCs w:val="28"/>
                <w:lang w:val="uk-UA"/>
              </w:rPr>
              <w:t>В</w:t>
            </w:r>
            <w:r w:rsidR="008D7649" w:rsidRPr="001E02E8">
              <w:rPr>
                <w:rStyle w:val="rvts0"/>
                <w:sz w:val="28"/>
                <w:szCs w:val="28"/>
                <w:lang w:val="uk-UA"/>
              </w:rPr>
              <w:t>ища освіта за освітнім ступенем</w:t>
            </w:r>
            <w:r w:rsidR="00CC17D1" w:rsidRPr="001E02E8">
              <w:rPr>
                <w:rStyle w:val="rvts0"/>
                <w:sz w:val="28"/>
                <w:szCs w:val="28"/>
                <w:lang w:val="uk-UA"/>
              </w:rPr>
              <w:t xml:space="preserve"> не нижче</w:t>
            </w:r>
            <w:r w:rsidR="00EF115F" w:rsidRPr="001E02E8">
              <w:rPr>
                <w:rStyle w:val="rvts0"/>
                <w:sz w:val="28"/>
                <w:szCs w:val="28"/>
                <w:lang w:val="uk-UA"/>
              </w:rPr>
              <w:t xml:space="preserve"> </w:t>
            </w:r>
            <w:r w:rsidR="00EF115F" w:rsidRPr="001E02E8">
              <w:rPr>
                <w:color w:val="000000"/>
                <w:sz w:val="28"/>
                <w:szCs w:val="28"/>
                <w:shd w:val="clear" w:color="auto" w:fill="FFFFFF"/>
              </w:rPr>
              <w:t>бакалавра, молодшого бакалавра</w:t>
            </w:r>
          </w:p>
        </w:tc>
      </w:tr>
      <w:tr w:rsidR="008D7649" w:rsidRPr="001E02E8" w:rsidTr="00620818">
        <w:trPr>
          <w:trHeight w:val="473"/>
        </w:trPr>
        <w:tc>
          <w:tcPr>
            <w:tcW w:w="916" w:type="dxa"/>
            <w:vAlign w:val="center"/>
          </w:tcPr>
          <w:p w:rsidR="008D7649" w:rsidRPr="001E02E8" w:rsidRDefault="008D7649" w:rsidP="00182A48">
            <w:pPr>
              <w:pStyle w:val="rvps12"/>
              <w:jc w:val="center"/>
              <w:rPr>
                <w:sz w:val="28"/>
                <w:szCs w:val="28"/>
              </w:rPr>
            </w:pPr>
            <w:r w:rsidRPr="001E02E8">
              <w:rPr>
                <w:sz w:val="28"/>
                <w:szCs w:val="28"/>
              </w:rPr>
              <w:t>2</w:t>
            </w:r>
          </w:p>
        </w:tc>
        <w:tc>
          <w:tcPr>
            <w:tcW w:w="2795" w:type="dxa"/>
            <w:vAlign w:val="center"/>
          </w:tcPr>
          <w:p w:rsidR="008D7649" w:rsidRPr="001E02E8" w:rsidRDefault="008D7649" w:rsidP="00182A48">
            <w:pPr>
              <w:pStyle w:val="rvps14"/>
              <w:spacing w:before="0" w:beforeAutospacing="0" w:after="0" w:afterAutospacing="0"/>
              <w:rPr>
                <w:sz w:val="28"/>
                <w:szCs w:val="28"/>
              </w:rPr>
            </w:pPr>
            <w:r w:rsidRPr="001E02E8">
              <w:rPr>
                <w:sz w:val="28"/>
                <w:szCs w:val="28"/>
              </w:rPr>
              <w:t>Досвід роботи</w:t>
            </w:r>
          </w:p>
        </w:tc>
        <w:tc>
          <w:tcPr>
            <w:tcW w:w="6509" w:type="dxa"/>
            <w:vAlign w:val="center"/>
          </w:tcPr>
          <w:p w:rsidR="008D7649" w:rsidRPr="001E02E8" w:rsidRDefault="008D7649" w:rsidP="00620818">
            <w:pPr>
              <w:pStyle w:val="rvps14"/>
              <w:spacing w:before="0" w:beforeAutospacing="0" w:after="0" w:afterAutospacing="0"/>
              <w:ind w:firstLine="102"/>
              <w:jc w:val="both"/>
              <w:rPr>
                <w:sz w:val="28"/>
                <w:szCs w:val="28"/>
              </w:rPr>
            </w:pPr>
            <w:r w:rsidRPr="001E02E8">
              <w:rPr>
                <w:color w:val="000000"/>
                <w:sz w:val="28"/>
                <w:szCs w:val="28"/>
                <w:shd w:val="clear" w:color="auto" w:fill="FFFFFF"/>
              </w:rPr>
              <w:t>не потребує</w:t>
            </w:r>
          </w:p>
        </w:tc>
      </w:tr>
      <w:tr w:rsidR="008D7649" w:rsidRPr="001E02E8" w:rsidTr="00620818">
        <w:trPr>
          <w:trHeight w:val="436"/>
        </w:trPr>
        <w:tc>
          <w:tcPr>
            <w:tcW w:w="916" w:type="dxa"/>
            <w:vAlign w:val="center"/>
          </w:tcPr>
          <w:p w:rsidR="008D7649" w:rsidRPr="001E02E8" w:rsidRDefault="008D7649" w:rsidP="00182A48">
            <w:pPr>
              <w:pStyle w:val="rvps12"/>
              <w:jc w:val="center"/>
              <w:rPr>
                <w:sz w:val="28"/>
                <w:szCs w:val="28"/>
              </w:rPr>
            </w:pPr>
            <w:r w:rsidRPr="001E02E8">
              <w:rPr>
                <w:sz w:val="28"/>
                <w:szCs w:val="28"/>
              </w:rPr>
              <w:t>3</w:t>
            </w:r>
          </w:p>
        </w:tc>
        <w:tc>
          <w:tcPr>
            <w:tcW w:w="2795" w:type="dxa"/>
            <w:vAlign w:val="center"/>
          </w:tcPr>
          <w:p w:rsidR="008D7649" w:rsidRPr="001E02E8" w:rsidRDefault="008D7649" w:rsidP="00182A48">
            <w:pPr>
              <w:pStyle w:val="rvps14"/>
              <w:spacing w:before="0" w:beforeAutospacing="0" w:after="0" w:afterAutospacing="0"/>
              <w:rPr>
                <w:sz w:val="28"/>
                <w:szCs w:val="28"/>
              </w:rPr>
            </w:pPr>
            <w:r w:rsidRPr="001E02E8">
              <w:rPr>
                <w:sz w:val="28"/>
                <w:szCs w:val="28"/>
              </w:rPr>
              <w:t>Володіння державною мовою</w:t>
            </w:r>
          </w:p>
        </w:tc>
        <w:tc>
          <w:tcPr>
            <w:tcW w:w="6509" w:type="dxa"/>
            <w:vAlign w:val="center"/>
          </w:tcPr>
          <w:p w:rsidR="008D7649" w:rsidRPr="001E02E8" w:rsidRDefault="008D7649" w:rsidP="00620818">
            <w:pPr>
              <w:pStyle w:val="rvps14"/>
              <w:spacing w:before="0" w:beforeAutospacing="0" w:after="0" w:afterAutospacing="0"/>
              <w:ind w:firstLine="102"/>
              <w:jc w:val="both"/>
              <w:rPr>
                <w:sz w:val="28"/>
                <w:szCs w:val="28"/>
              </w:rPr>
            </w:pPr>
            <w:r w:rsidRPr="001E02E8">
              <w:rPr>
                <w:rStyle w:val="rvts0"/>
                <w:sz w:val="28"/>
                <w:szCs w:val="28"/>
              </w:rPr>
              <w:t>вільне володіння державною мовою</w:t>
            </w:r>
          </w:p>
        </w:tc>
      </w:tr>
      <w:tr w:rsidR="008D7649" w:rsidRPr="001E02E8" w:rsidTr="00620818">
        <w:trPr>
          <w:trHeight w:val="588"/>
        </w:trPr>
        <w:tc>
          <w:tcPr>
            <w:tcW w:w="10220" w:type="dxa"/>
            <w:gridSpan w:val="3"/>
            <w:vAlign w:val="center"/>
          </w:tcPr>
          <w:p w:rsidR="008D7649" w:rsidRPr="001E02E8" w:rsidRDefault="008D7649" w:rsidP="00182A48">
            <w:pPr>
              <w:pStyle w:val="rvps14"/>
              <w:spacing w:before="0" w:beforeAutospacing="0" w:after="0" w:afterAutospacing="0"/>
              <w:ind w:left="127"/>
              <w:jc w:val="center"/>
              <w:rPr>
                <w:rStyle w:val="rvts0"/>
                <w:b/>
                <w:sz w:val="28"/>
                <w:szCs w:val="28"/>
              </w:rPr>
            </w:pPr>
            <w:r w:rsidRPr="001E02E8">
              <w:rPr>
                <w:rStyle w:val="rvts0"/>
                <w:b/>
                <w:sz w:val="28"/>
                <w:szCs w:val="28"/>
              </w:rPr>
              <w:t>Вимоги до компетентності</w:t>
            </w:r>
          </w:p>
        </w:tc>
      </w:tr>
      <w:tr w:rsidR="008D7649" w:rsidRPr="001E02E8" w:rsidTr="00620818">
        <w:trPr>
          <w:trHeight w:val="382"/>
        </w:trPr>
        <w:tc>
          <w:tcPr>
            <w:tcW w:w="916" w:type="dxa"/>
            <w:vAlign w:val="center"/>
          </w:tcPr>
          <w:p w:rsidR="008D7649" w:rsidRPr="001E02E8" w:rsidRDefault="008D7649" w:rsidP="00182A48">
            <w:pPr>
              <w:pStyle w:val="rvps12"/>
              <w:jc w:val="center"/>
              <w:rPr>
                <w:sz w:val="28"/>
                <w:szCs w:val="28"/>
              </w:rPr>
            </w:pPr>
          </w:p>
        </w:tc>
        <w:tc>
          <w:tcPr>
            <w:tcW w:w="2795" w:type="dxa"/>
            <w:vAlign w:val="center"/>
          </w:tcPr>
          <w:p w:rsidR="008D7649" w:rsidRPr="001E02E8" w:rsidRDefault="008D7649" w:rsidP="00182A48">
            <w:pPr>
              <w:pStyle w:val="rvps14"/>
              <w:spacing w:before="0" w:beforeAutospacing="0" w:after="0" w:afterAutospacing="0"/>
              <w:jc w:val="center"/>
              <w:rPr>
                <w:i/>
                <w:sz w:val="28"/>
                <w:szCs w:val="28"/>
              </w:rPr>
            </w:pPr>
            <w:r w:rsidRPr="001E02E8">
              <w:rPr>
                <w:i/>
                <w:sz w:val="28"/>
                <w:szCs w:val="28"/>
              </w:rPr>
              <w:t>Вимога</w:t>
            </w:r>
          </w:p>
        </w:tc>
        <w:tc>
          <w:tcPr>
            <w:tcW w:w="6509" w:type="dxa"/>
            <w:vAlign w:val="center"/>
          </w:tcPr>
          <w:p w:rsidR="008D7649" w:rsidRPr="001E02E8" w:rsidRDefault="008D7649" w:rsidP="00182A48">
            <w:pPr>
              <w:pStyle w:val="rvps14"/>
              <w:ind w:left="127" w:right="270"/>
              <w:jc w:val="center"/>
              <w:rPr>
                <w:rStyle w:val="rvts0"/>
                <w:i/>
                <w:sz w:val="28"/>
                <w:szCs w:val="28"/>
              </w:rPr>
            </w:pPr>
            <w:r w:rsidRPr="001E02E8">
              <w:rPr>
                <w:rStyle w:val="rvts0"/>
                <w:i/>
                <w:sz w:val="28"/>
                <w:szCs w:val="28"/>
              </w:rPr>
              <w:t>Компоненти вимоги</w:t>
            </w:r>
          </w:p>
        </w:tc>
      </w:tr>
      <w:tr w:rsidR="008D7649" w:rsidRPr="001E02E8" w:rsidTr="00620818">
        <w:trPr>
          <w:trHeight w:val="798"/>
        </w:trPr>
        <w:tc>
          <w:tcPr>
            <w:tcW w:w="916" w:type="dxa"/>
            <w:vAlign w:val="center"/>
          </w:tcPr>
          <w:p w:rsidR="008D7649" w:rsidRPr="001E02E8" w:rsidRDefault="008D7649" w:rsidP="00182A48">
            <w:pPr>
              <w:pStyle w:val="rvps12"/>
              <w:spacing w:before="0" w:beforeAutospacing="0" w:after="0" w:afterAutospacing="0"/>
              <w:jc w:val="center"/>
              <w:rPr>
                <w:sz w:val="28"/>
                <w:szCs w:val="28"/>
              </w:rPr>
            </w:pPr>
            <w:r w:rsidRPr="001E02E8">
              <w:rPr>
                <w:sz w:val="28"/>
                <w:szCs w:val="28"/>
              </w:rPr>
              <w:t>1</w:t>
            </w:r>
          </w:p>
        </w:tc>
        <w:tc>
          <w:tcPr>
            <w:tcW w:w="2795" w:type="dxa"/>
          </w:tcPr>
          <w:p w:rsidR="008D7649" w:rsidRPr="001E02E8" w:rsidRDefault="008D7649" w:rsidP="00182A48">
            <w:pPr>
              <w:ind w:firstLine="0"/>
              <w:jc w:val="left"/>
              <w:rPr>
                <w:szCs w:val="28"/>
              </w:rPr>
            </w:pPr>
            <w:r w:rsidRPr="001E02E8">
              <w:rPr>
                <w:szCs w:val="28"/>
              </w:rPr>
              <w:t>Необхідні ділові якості</w:t>
            </w:r>
          </w:p>
          <w:p w:rsidR="008D7649" w:rsidRPr="001E02E8" w:rsidRDefault="008D7649" w:rsidP="00182A48">
            <w:pPr>
              <w:rPr>
                <w:szCs w:val="28"/>
              </w:rPr>
            </w:pPr>
          </w:p>
        </w:tc>
        <w:tc>
          <w:tcPr>
            <w:tcW w:w="6509" w:type="dxa"/>
          </w:tcPr>
          <w:p w:rsidR="008D7649" w:rsidRPr="001E02E8" w:rsidRDefault="00EF115F" w:rsidP="00620818">
            <w:pPr>
              <w:ind w:left="102" w:right="140" w:firstLine="0"/>
              <w:rPr>
                <w:b/>
                <w:szCs w:val="28"/>
              </w:rPr>
            </w:pPr>
            <w:r w:rsidRPr="001E02E8">
              <w:rPr>
                <w:szCs w:val="28"/>
              </w:rPr>
              <w:t xml:space="preserve">аналітичні здібності, </w:t>
            </w:r>
            <w:r w:rsidRPr="001E02E8">
              <w:rPr>
                <w:bCs/>
                <w:szCs w:val="28"/>
              </w:rPr>
              <w:t>діалогове</w:t>
            </w:r>
            <w:r w:rsidRPr="001E02E8">
              <w:rPr>
                <w:szCs w:val="28"/>
              </w:rPr>
              <w:t xml:space="preserve"> спілкування (письмове і усне), вміння розподіляти роботу, вміння активно слухати, здатність концентруватись на деталях, стійкість, адаптивність, організаторські здібності, стресостійкість, оперативність, вміння </w:t>
            </w:r>
            <w:r w:rsidRPr="001E02E8">
              <w:rPr>
                <w:szCs w:val="28"/>
              </w:rPr>
              <w:lastRenderedPageBreak/>
              <w:t>аргументовано доводити власну точку зору, навички розв’язання проблем, уміння працювати в команді</w:t>
            </w:r>
          </w:p>
        </w:tc>
      </w:tr>
      <w:tr w:rsidR="008D7649" w:rsidRPr="001E02E8" w:rsidTr="00620818">
        <w:trPr>
          <w:trHeight w:val="757"/>
        </w:trPr>
        <w:tc>
          <w:tcPr>
            <w:tcW w:w="916" w:type="dxa"/>
            <w:vAlign w:val="center"/>
          </w:tcPr>
          <w:p w:rsidR="008D7649" w:rsidRPr="001E02E8" w:rsidRDefault="008D7649" w:rsidP="00182A48">
            <w:pPr>
              <w:pStyle w:val="rvps12"/>
              <w:spacing w:before="0" w:beforeAutospacing="0" w:after="0" w:afterAutospacing="0"/>
              <w:jc w:val="center"/>
              <w:rPr>
                <w:sz w:val="28"/>
                <w:szCs w:val="28"/>
              </w:rPr>
            </w:pPr>
            <w:r w:rsidRPr="001E02E8">
              <w:rPr>
                <w:sz w:val="28"/>
                <w:szCs w:val="28"/>
              </w:rPr>
              <w:lastRenderedPageBreak/>
              <w:t>2</w:t>
            </w:r>
          </w:p>
        </w:tc>
        <w:tc>
          <w:tcPr>
            <w:tcW w:w="2795" w:type="dxa"/>
          </w:tcPr>
          <w:p w:rsidR="008D7649" w:rsidRPr="001E02E8" w:rsidRDefault="008D7649" w:rsidP="00182A48">
            <w:pPr>
              <w:ind w:firstLine="0"/>
              <w:rPr>
                <w:szCs w:val="28"/>
              </w:rPr>
            </w:pPr>
            <w:r w:rsidRPr="001E02E8">
              <w:rPr>
                <w:szCs w:val="28"/>
              </w:rPr>
              <w:t xml:space="preserve">Необхідні особистісні якості </w:t>
            </w:r>
          </w:p>
        </w:tc>
        <w:tc>
          <w:tcPr>
            <w:tcW w:w="6509" w:type="dxa"/>
          </w:tcPr>
          <w:p w:rsidR="008D7649" w:rsidRPr="001E02E8" w:rsidRDefault="008D7649" w:rsidP="00620818">
            <w:pPr>
              <w:pStyle w:val="20"/>
              <w:shd w:val="clear" w:color="auto" w:fill="auto"/>
              <w:spacing w:line="240" w:lineRule="auto"/>
              <w:ind w:left="102" w:right="140"/>
              <w:contextualSpacing/>
              <w:rPr>
                <w:rFonts w:eastAsia="Calibri"/>
                <w:b w:val="0"/>
                <w:bCs w:val="0"/>
                <w:color w:val="000000"/>
                <w:sz w:val="28"/>
                <w:szCs w:val="28"/>
                <w:shd w:val="clear" w:color="auto" w:fill="FFFFFF"/>
                <w:lang w:val="uk-UA" w:eastAsia="uk-UA" w:bidi="uk-UA"/>
              </w:rPr>
            </w:pPr>
            <w:r w:rsidRPr="001E02E8">
              <w:rPr>
                <w:rStyle w:val="2115pt"/>
                <w:rFonts w:eastAsia="Calibri"/>
                <w:sz w:val="28"/>
                <w:szCs w:val="28"/>
              </w:rPr>
              <w:t xml:space="preserve">відповідальність, </w:t>
            </w:r>
            <w:r w:rsidR="00EF115F" w:rsidRPr="001E02E8">
              <w:rPr>
                <w:b w:val="0"/>
                <w:sz w:val="28"/>
                <w:szCs w:val="28"/>
                <w:lang w:val="uk-UA"/>
              </w:rPr>
              <w:t>інноваційність, креативність, ініціативність, надійність, порядність, чесність, дисциплінованість, тактовність, готовність допомогти, емоційна стабільність, комунікабельність, повага до інших, відповідальність, рішучість, гнучкість</w:t>
            </w:r>
          </w:p>
        </w:tc>
      </w:tr>
      <w:tr w:rsidR="008D7649" w:rsidRPr="001E02E8" w:rsidTr="00620818">
        <w:trPr>
          <w:trHeight w:val="737"/>
        </w:trPr>
        <w:tc>
          <w:tcPr>
            <w:tcW w:w="916" w:type="dxa"/>
            <w:vAlign w:val="center"/>
          </w:tcPr>
          <w:p w:rsidR="008D7649" w:rsidRPr="001E02E8" w:rsidRDefault="008D7649" w:rsidP="00182A48">
            <w:pPr>
              <w:pStyle w:val="rvps12"/>
              <w:spacing w:before="0" w:beforeAutospacing="0" w:after="0" w:afterAutospacing="0"/>
              <w:jc w:val="center"/>
              <w:rPr>
                <w:sz w:val="28"/>
                <w:szCs w:val="28"/>
              </w:rPr>
            </w:pPr>
            <w:r w:rsidRPr="001E02E8">
              <w:rPr>
                <w:sz w:val="28"/>
                <w:szCs w:val="28"/>
              </w:rPr>
              <w:t>3</w:t>
            </w:r>
          </w:p>
        </w:tc>
        <w:tc>
          <w:tcPr>
            <w:tcW w:w="2795" w:type="dxa"/>
          </w:tcPr>
          <w:p w:rsidR="008D7649" w:rsidRPr="001E02E8" w:rsidRDefault="008D7649" w:rsidP="00182A48">
            <w:pPr>
              <w:spacing w:line="276" w:lineRule="auto"/>
              <w:ind w:firstLine="0"/>
              <w:jc w:val="left"/>
              <w:rPr>
                <w:szCs w:val="28"/>
              </w:rPr>
            </w:pPr>
            <w:r w:rsidRPr="001E02E8">
              <w:rPr>
                <w:szCs w:val="28"/>
              </w:rPr>
              <w:t>Уміння працювати з комп’ютером (рівень користувача, зазначити необхідні спеціалізовані програми, з якими повинна вміти працювати особа)</w:t>
            </w:r>
          </w:p>
        </w:tc>
        <w:tc>
          <w:tcPr>
            <w:tcW w:w="6509" w:type="dxa"/>
            <w:vAlign w:val="center"/>
          </w:tcPr>
          <w:p w:rsidR="00620818" w:rsidRPr="001E02E8" w:rsidRDefault="00620818" w:rsidP="00CB3CFD">
            <w:pPr>
              <w:pStyle w:val="rvps14"/>
              <w:spacing w:before="0" w:beforeAutospacing="0" w:after="0" w:afterAutospacing="0"/>
              <w:ind w:left="102" w:right="139"/>
              <w:jc w:val="both"/>
              <w:rPr>
                <w:sz w:val="28"/>
                <w:szCs w:val="28"/>
                <w:shd w:val="clear" w:color="auto" w:fill="FFFFFF"/>
              </w:rPr>
            </w:pPr>
            <w:r w:rsidRPr="001E02E8">
              <w:rPr>
                <w:sz w:val="28"/>
                <w:szCs w:val="28"/>
                <w:shd w:val="clear" w:color="auto" w:fill="FFFFFF"/>
              </w:rPr>
              <w:t>1. Володіння комп’ютером – р</w:t>
            </w:r>
            <w:r w:rsidR="00D032AA" w:rsidRPr="001E02E8">
              <w:rPr>
                <w:sz w:val="28"/>
                <w:szCs w:val="28"/>
                <w:shd w:val="clear" w:color="auto" w:fill="FFFFFF"/>
              </w:rPr>
              <w:t>івень досвідченого користувача</w:t>
            </w:r>
          </w:p>
          <w:p w:rsidR="00620818" w:rsidRPr="001E02E8" w:rsidRDefault="00620818" w:rsidP="00CB3CFD">
            <w:pPr>
              <w:pStyle w:val="rvps14"/>
              <w:spacing w:before="0" w:beforeAutospacing="0" w:after="0" w:afterAutospacing="0"/>
              <w:ind w:left="102" w:right="139"/>
              <w:jc w:val="both"/>
              <w:rPr>
                <w:sz w:val="28"/>
                <w:szCs w:val="28"/>
                <w:shd w:val="clear" w:color="auto" w:fill="FFFFFF"/>
              </w:rPr>
            </w:pPr>
            <w:r w:rsidRPr="001E02E8">
              <w:rPr>
                <w:sz w:val="28"/>
                <w:szCs w:val="28"/>
                <w:shd w:val="clear" w:color="auto" w:fill="FFFFFF"/>
              </w:rPr>
              <w:t>2. Досвід роботи з офісним пакетом Microsoft Of</w:t>
            </w:r>
            <w:r w:rsidR="00D032AA" w:rsidRPr="001E02E8">
              <w:rPr>
                <w:sz w:val="28"/>
                <w:szCs w:val="28"/>
                <w:shd w:val="clear" w:color="auto" w:fill="FFFFFF"/>
              </w:rPr>
              <w:t>fice (Word, Excel, Power Point)</w:t>
            </w:r>
          </w:p>
          <w:p w:rsidR="00620818" w:rsidRPr="001E02E8" w:rsidRDefault="00620818" w:rsidP="00CB3CFD">
            <w:pPr>
              <w:pStyle w:val="rvps14"/>
              <w:spacing w:before="0" w:beforeAutospacing="0" w:after="0" w:afterAutospacing="0"/>
              <w:ind w:left="102" w:right="139"/>
              <w:jc w:val="both"/>
              <w:rPr>
                <w:sz w:val="28"/>
                <w:szCs w:val="28"/>
                <w:shd w:val="clear" w:color="auto" w:fill="FFFFFF"/>
              </w:rPr>
            </w:pPr>
            <w:r w:rsidRPr="001E02E8">
              <w:rPr>
                <w:sz w:val="28"/>
                <w:szCs w:val="28"/>
                <w:shd w:val="clear" w:color="auto" w:fill="FFFFFF"/>
              </w:rPr>
              <w:t>3. Навички роботи з інформаційно-пошуков</w:t>
            </w:r>
            <w:r w:rsidR="00D032AA" w:rsidRPr="001E02E8">
              <w:rPr>
                <w:sz w:val="28"/>
                <w:szCs w:val="28"/>
                <w:shd w:val="clear" w:color="auto" w:fill="FFFFFF"/>
              </w:rPr>
              <w:t>ими системами в мережі Інтернет</w:t>
            </w:r>
          </w:p>
          <w:p w:rsidR="006848AA" w:rsidRPr="001E02E8" w:rsidRDefault="006848AA" w:rsidP="00CB3CFD">
            <w:pPr>
              <w:pStyle w:val="rvps14"/>
              <w:spacing w:before="0" w:beforeAutospacing="0" w:after="0" w:afterAutospacing="0"/>
              <w:ind w:left="102" w:right="139"/>
              <w:jc w:val="both"/>
              <w:rPr>
                <w:sz w:val="28"/>
                <w:szCs w:val="28"/>
                <w:shd w:val="clear" w:color="auto" w:fill="FFFFFF"/>
              </w:rPr>
            </w:pPr>
          </w:p>
          <w:p w:rsidR="006848AA" w:rsidRPr="001E02E8" w:rsidRDefault="006848AA" w:rsidP="00CB3CFD">
            <w:pPr>
              <w:pStyle w:val="rvps14"/>
              <w:spacing w:before="0" w:beforeAutospacing="0" w:after="0" w:afterAutospacing="0"/>
              <w:ind w:left="102" w:right="139"/>
              <w:jc w:val="both"/>
              <w:rPr>
                <w:sz w:val="28"/>
                <w:szCs w:val="28"/>
                <w:shd w:val="clear" w:color="auto" w:fill="FFFFFF"/>
              </w:rPr>
            </w:pPr>
          </w:p>
          <w:p w:rsidR="008D7649" w:rsidRPr="001E02E8" w:rsidRDefault="008D7649" w:rsidP="008B6CC9">
            <w:pPr>
              <w:spacing w:line="276" w:lineRule="auto"/>
              <w:ind w:right="140" w:firstLine="0"/>
              <w:rPr>
                <w:szCs w:val="28"/>
              </w:rPr>
            </w:pPr>
          </w:p>
        </w:tc>
      </w:tr>
      <w:tr w:rsidR="008D7649" w:rsidRPr="001E02E8" w:rsidTr="00620818">
        <w:trPr>
          <w:trHeight w:val="813"/>
        </w:trPr>
        <w:tc>
          <w:tcPr>
            <w:tcW w:w="916" w:type="dxa"/>
            <w:vAlign w:val="center"/>
          </w:tcPr>
          <w:p w:rsidR="008D7649" w:rsidRPr="001E02E8" w:rsidRDefault="008D7649" w:rsidP="00182A48">
            <w:pPr>
              <w:pStyle w:val="rvps12"/>
              <w:spacing w:before="0" w:beforeAutospacing="0" w:after="0" w:afterAutospacing="0"/>
              <w:jc w:val="center"/>
              <w:rPr>
                <w:sz w:val="28"/>
                <w:szCs w:val="28"/>
              </w:rPr>
            </w:pPr>
            <w:r w:rsidRPr="001E02E8">
              <w:rPr>
                <w:sz w:val="28"/>
                <w:szCs w:val="28"/>
              </w:rPr>
              <w:t>4</w:t>
            </w:r>
          </w:p>
        </w:tc>
        <w:tc>
          <w:tcPr>
            <w:tcW w:w="2795" w:type="dxa"/>
            <w:vAlign w:val="center"/>
          </w:tcPr>
          <w:p w:rsidR="008D7649" w:rsidRPr="001E02E8" w:rsidRDefault="008D7649" w:rsidP="00182A48">
            <w:pPr>
              <w:pStyle w:val="rvps14"/>
              <w:spacing w:before="0" w:beforeAutospacing="0" w:after="0" w:afterAutospacing="0"/>
              <w:rPr>
                <w:sz w:val="28"/>
                <w:szCs w:val="28"/>
              </w:rPr>
            </w:pPr>
            <w:r w:rsidRPr="001E02E8">
              <w:rPr>
                <w:sz w:val="28"/>
                <w:szCs w:val="28"/>
              </w:rPr>
              <w:t>Комунікації та взаємодія</w:t>
            </w:r>
          </w:p>
        </w:tc>
        <w:tc>
          <w:tcPr>
            <w:tcW w:w="6509" w:type="dxa"/>
            <w:vAlign w:val="center"/>
          </w:tcPr>
          <w:p w:rsidR="008D7649" w:rsidRPr="001E02E8" w:rsidRDefault="008D7649" w:rsidP="00620818">
            <w:pPr>
              <w:pStyle w:val="rvps14"/>
              <w:spacing w:before="0" w:beforeAutospacing="0" w:after="0" w:afterAutospacing="0"/>
              <w:ind w:left="102"/>
              <w:jc w:val="both"/>
              <w:rPr>
                <w:rStyle w:val="rvts0"/>
                <w:sz w:val="28"/>
                <w:szCs w:val="28"/>
              </w:rPr>
            </w:pPr>
            <w:r w:rsidRPr="001E02E8">
              <w:rPr>
                <w:rStyle w:val="rvts0"/>
                <w:sz w:val="28"/>
                <w:szCs w:val="28"/>
              </w:rPr>
              <w:t xml:space="preserve">вміння </w:t>
            </w:r>
            <w:r w:rsidR="00D032AA" w:rsidRPr="001E02E8">
              <w:rPr>
                <w:rStyle w:val="rvts0"/>
                <w:sz w:val="28"/>
                <w:szCs w:val="28"/>
              </w:rPr>
              <w:t>ефективної комунікації</w:t>
            </w:r>
          </w:p>
          <w:p w:rsidR="008D7649" w:rsidRPr="001E02E8" w:rsidRDefault="008D7649" w:rsidP="00620818">
            <w:pPr>
              <w:pStyle w:val="rvps14"/>
              <w:spacing w:before="0" w:beforeAutospacing="0" w:after="0" w:afterAutospacing="0"/>
              <w:ind w:left="102"/>
              <w:jc w:val="both"/>
              <w:rPr>
                <w:rStyle w:val="rvts0"/>
                <w:sz w:val="28"/>
                <w:szCs w:val="28"/>
              </w:rPr>
            </w:pPr>
            <w:r w:rsidRPr="001E02E8">
              <w:rPr>
                <w:rStyle w:val="rvts0"/>
                <w:sz w:val="28"/>
                <w:szCs w:val="28"/>
              </w:rPr>
              <w:t>відкритість</w:t>
            </w:r>
          </w:p>
        </w:tc>
      </w:tr>
      <w:tr w:rsidR="008D7649" w:rsidRPr="001E02E8" w:rsidTr="00620818">
        <w:trPr>
          <w:trHeight w:val="588"/>
        </w:trPr>
        <w:tc>
          <w:tcPr>
            <w:tcW w:w="10220" w:type="dxa"/>
            <w:gridSpan w:val="3"/>
            <w:vAlign w:val="center"/>
          </w:tcPr>
          <w:p w:rsidR="008D7649" w:rsidRPr="001E02E8" w:rsidRDefault="008D7649" w:rsidP="00182A48">
            <w:pPr>
              <w:pStyle w:val="rvps14"/>
              <w:spacing w:before="0" w:beforeAutospacing="0" w:after="0" w:afterAutospacing="0"/>
              <w:ind w:firstLine="131"/>
              <w:jc w:val="center"/>
              <w:rPr>
                <w:rStyle w:val="rvts0"/>
                <w:b/>
                <w:sz w:val="28"/>
                <w:szCs w:val="28"/>
              </w:rPr>
            </w:pPr>
            <w:r w:rsidRPr="001E02E8">
              <w:rPr>
                <w:rStyle w:val="rvts0"/>
                <w:b/>
                <w:sz w:val="28"/>
                <w:szCs w:val="28"/>
              </w:rPr>
              <w:t>Професійні знання</w:t>
            </w:r>
          </w:p>
        </w:tc>
      </w:tr>
      <w:tr w:rsidR="008D7649" w:rsidRPr="001E02E8" w:rsidTr="00620818">
        <w:trPr>
          <w:trHeight w:val="442"/>
        </w:trPr>
        <w:tc>
          <w:tcPr>
            <w:tcW w:w="916" w:type="dxa"/>
            <w:vAlign w:val="center"/>
          </w:tcPr>
          <w:p w:rsidR="008D7649" w:rsidRPr="001E02E8" w:rsidRDefault="008D7649" w:rsidP="00182A48">
            <w:pPr>
              <w:pStyle w:val="rvps12"/>
              <w:spacing w:before="0" w:beforeAutospacing="0" w:after="0" w:afterAutospacing="0"/>
              <w:jc w:val="center"/>
              <w:rPr>
                <w:sz w:val="28"/>
                <w:szCs w:val="28"/>
              </w:rPr>
            </w:pPr>
          </w:p>
        </w:tc>
        <w:tc>
          <w:tcPr>
            <w:tcW w:w="2795" w:type="dxa"/>
            <w:vAlign w:val="center"/>
          </w:tcPr>
          <w:p w:rsidR="008D7649" w:rsidRPr="001E02E8" w:rsidRDefault="008D7649" w:rsidP="00182A48">
            <w:pPr>
              <w:pStyle w:val="rvps14"/>
              <w:spacing w:before="0" w:beforeAutospacing="0" w:after="0" w:afterAutospacing="0"/>
              <w:jc w:val="center"/>
              <w:rPr>
                <w:i/>
                <w:sz w:val="28"/>
                <w:szCs w:val="28"/>
              </w:rPr>
            </w:pPr>
            <w:r w:rsidRPr="001E02E8">
              <w:rPr>
                <w:i/>
                <w:sz w:val="28"/>
                <w:szCs w:val="28"/>
              </w:rPr>
              <w:t>Вимога</w:t>
            </w:r>
          </w:p>
        </w:tc>
        <w:tc>
          <w:tcPr>
            <w:tcW w:w="6509" w:type="dxa"/>
            <w:vAlign w:val="center"/>
          </w:tcPr>
          <w:p w:rsidR="008D7649" w:rsidRPr="001E02E8" w:rsidRDefault="008D7649" w:rsidP="00182A48">
            <w:pPr>
              <w:pStyle w:val="rvps14"/>
              <w:ind w:left="127" w:right="270"/>
              <w:jc w:val="center"/>
              <w:rPr>
                <w:rStyle w:val="rvts0"/>
                <w:i/>
                <w:sz w:val="28"/>
                <w:szCs w:val="28"/>
              </w:rPr>
            </w:pPr>
            <w:r w:rsidRPr="001E02E8">
              <w:rPr>
                <w:rStyle w:val="rvts0"/>
                <w:i/>
                <w:sz w:val="28"/>
                <w:szCs w:val="28"/>
              </w:rPr>
              <w:t>Компоненти вимоги</w:t>
            </w:r>
          </w:p>
        </w:tc>
      </w:tr>
      <w:tr w:rsidR="008D7649" w:rsidRPr="001E02E8" w:rsidTr="00620818">
        <w:trPr>
          <w:trHeight w:val="588"/>
        </w:trPr>
        <w:tc>
          <w:tcPr>
            <w:tcW w:w="916" w:type="dxa"/>
            <w:vAlign w:val="center"/>
          </w:tcPr>
          <w:p w:rsidR="008D7649" w:rsidRPr="001E02E8" w:rsidRDefault="008D7649" w:rsidP="00182A48">
            <w:pPr>
              <w:pStyle w:val="rvps12"/>
              <w:spacing w:before="0" w:beforeAutospacing="0" w:after="0" w:afterAutospacing="0"/>
              <w:jc w:val="center"/>
              <w:rPr>
                <w:sz w:val="28"/>
                <w:szCs w:val="28"/>
              </w:rPr>
            </w:pPr>
            <w:r w:rsidRPr="001E02E8">
              <w:rPr>
                <w:sz w:val="28"/>
                <w:szCs w:val="28"/>
              </w:rPr>
              <w:t>1</w:t>
            </w:r>
          </w:p>
        </w:tc>
        <w:tc>
          <w:tcPr>
            <w:tcW w:w="2795" w:type="dxa"/>
            <w:vAlign w:val="center"/>
          </w:tcPr>
          <w:p w:rsidR="008D7649" w:rsidRPr="001E02E8" w:rsidRDefault="008D7649" w:rsidP="00182A48">
            <w:pPr>
              <w:pStyle w:val="rvps14"/>
              <w:spacing w:before="0" w:beforeAutospacing="0" w:after="0" w:afterAutospacing="0"/>
              <w:rPr>
                <w:sz w:val="28"/>
                <w:szCs w:val="28"/>
              </w:rPr>
            </w:pPr>
            <w:r w:rsidRPr="001E02E8">
              <w:rPr>
                <w:sz w:val="28"/>
                <w:szCs w:val="28"/>
              </w:rPr>
              <w:t>Знання законодавства</w:t>
            </w:r>
          </w:p>
        </w:tc>
        <w:tc>
          <w:tcPr>
            <w:tcW w:w="6509" w:type="dxa"/>
            <w:vAlign w:val="center"/>
          </w:tcPr>
          <w:p w:rsidR="00EF115F" w:rsidRPr="001E02E8" w:rsidRDefault="00EF115F" w:rsidP="00620818">
            <w:pPr>
              <w:ind w:right="132" w:firstLine="102"/>
              <w:rPr>
                <w:color w:val="000000"/>
                <w:szCs w:val="28"/>
              </w:rPr>
            </w:pPr>
            <w:r w:rsidRPr="001E02E8">
              <w:rPr>
                <w:color w:val="000000"/>
                <w:szCs w:val="28"/>
              </w:rPr>
              <w:t xml:space="preserve">1. </w:t>
            </w:r>
            <w:r w:rsidR="006520F1" w:rsidRPr="001E02E8">
              <w:rPr>
                <w:color w:val="000000"/>
                <w:szCs w:val="28"/>
              </w:rPr>
              <w:t>Конституція України</w:t>
            </w:r>
          </w:p>
          <w:p w:rsidR="00EF115F" w:rsidRPr="001E02E8" w:rsidRDefault="00EF115F" w:rsidP="00620818">
            <w:pPr>
              <w:ind w:right="132" w:firstLine="102"/>
              <w:rPr>
                <w:color w:val="000000"/>
                <w:szCs w:val="28"/>
              </w:rPr>
            </w:pPr>
            <w:r w:rsidRPr="001E02E8">
              <w:rPr>
                <w:color w:val="000000"/>
                <w:szCs w:val="28"/>
              </w:rPr>
              <w:t>2. Зако</w:t>
            </w:r>
            <w:r w:rsidR="006520F1" w:rsidRPr="001E02E8">
              <w:rPr>
                <w:color w:val="000000"/>
                <w:szCs w:val="28"/>
              </w:rPr>
              <w:t>н України "Про державну службу"</w:t>
            </w:r>
          </w:p>
          <w:p w:rsidR="008D7649" w:rsidRPr="001E02E8" w:rsidRDefault="00EF115F" w:rsidP="00620818">
            <w:pPr>
              <w:ind w:firstLine="102"/>
              <w:rPr>
                <w:rStyle w:val="rvts0"/>
                <w:color w:val="000000"/>
                <w:szCs w:val="28"/>
              </w:rPr>
            </w:pPr>
            <w:r w:rsidRPr="001E02E8">
              <w:rPr>
                <w:color w:val="000000"/>
                <w:szCs w:val="28"/>
              </w:rPr>
              <w:t>3. Закон Укр</w:t>
            </w:r>
            <w:r w:rsidR="006520F1" w:rsidRPr="001E02E8">
              <w:rPr>
                <w:color w:val="000000"/>
                <w:szCs w:val="28"/>
              </w:rPr>
              <w:t>аїни "Про запобігання корупції"</w:t>
            </w:r>
          </w:p>
        </w:tc>
      </w:tr>
      <w:tr w:rsidR="008D7649" w:rsidRPr="001E02E8" w:rsidTr="00620818">
        <w:trPr>
          <w:trHeight w:val="588"/>
        </w:trPr>
        <w:tc>
          <w:tcPr>
            <w:tcW w:w="916" w:type="dxa"/>
            <w:vAlign w:val="center"/>
          </w:tcPr>
          <w:p w:rsidR="008D7649" w:rsidRPr="001E02E8" w:rsidRDefault="008D7649" w:rsidP="00182A48">
            <w:pPr>
              <w:pStyle w:val="rvps12"/>
              <w:spacing w:before="0" w:beforeAutospacing="0" w:after="0" w:afterAutospacing="0"/>
              <w:jc w:val="center"/>
              <w:rPr>
                <w:sz w:val="28"/>
                <w:szCs w:val="28"/>
              </w:rPr>
            </w:pPr>
            <w:r w:rsidRPr="001E02E8">
              <w:rPr>
                <w:sz w:val="28"/>
                <w:szCs w:val="28"/>
              </w:rPr>
              <w:t>2</w:t>
            </w:r>
          </w:p>
        </w:tc>
        <w:tc>
          <w:tcPr>
            <w:tcW w:w="2795" w:type="dxa"/>
            <w:vAlign w:val="center"/>
          </w:tcPr>
          <w:p w:rsidR="008D7649" w:rsidRPr="001E02E8" w:rsidRDefault="008D7649" w:rsidP="00182A48">
            <w:pPr>
              <w:pStyle w:val="rvps14"/>
              <w:spacing w:before="0" w:beforeAutospacing="0" w:after="0" w:afterAutospacing="0"/>
              <w:rPr>
                <w:sz w:val="28"/>
                <w:szCs w:val="28"/>
              </w:rPr>
            </w:pPr>
            <w:r w:rsidRPr="001E02E8">
              <w:rPr>
                <w:sz w:val="28"/>
                <w:szCs w:val="28"/>
              </w:rPr>
              <w:t>Знання спеціального</w:t>
            </w:r>
          </w:p>
          <w:p w:rsidR="008D7649" w:rsidRPr="001E02E8" w:rsidRDefault="008D7649" w:rsidP="00182A48">
            <w:pPr>
              <w:pStyle w:val="rvps14"/>
              <w:spacing w:before="0" w:beforeAutospacing="0" w:after="0" w:afterAutospacing="0"/>
              <w:rPr>
                <w:sz w:val="28"/>
                <w:szCs w:val="28"/>
              </w:rPr>
            </w:pPr>
            <w:r w:rsidRPr="001E02E8">
              <w:rPr>
                <w:sz w:val="28"/>
                <w:szCs w:val="28"/>
              </w:rPr>
              <w:t>законодавства,  що пов</w:t>
            </w:r>
            <w:r w:rsidRPr="001E02E8">
              <w:rPr>
                <w:sz w:val="28"/>
                <w:szCs w:val="28"/>
                <w:lang w:val="ru-RU"/>
              </w:rPr>
              <w:t>’</w:t>
            </w:r>
            <w:r w:rsidRPr="001E02E8">
              <w:rPr>
                <w:sz w:val="28"/>
                <w:szCs w:val="28"/>
              </w:rPr>
              <w:t>язане із завданнями та змістом роботи державного службовця відповідно до посадової інструкції (положення про структурний підрозділ)</w:t>
            </w:r>
          </w:p>
        </w:tc>
        <w:tc>
          <w:tcPr>
            <w:tcW w:w="6509" w:type="dxa"/>
            <w:vAlign w:val="center"/>
          </w:tcPr>
          <w:p w:rsidR="00EF115F" w:rsidRPr="001E02E8" w:rsidRDefault="00EF115F" w:rsidP="00620818">
            <w:pPr>
              <w:ind w:firstLine="102"/>
              <w:rPr>
                <w:szCs w:val="28"/>
              </w:rPr>
            </w:pPr>
            <w:r w:rsidRPr="001E02E8">
              <w:rPr>
                <w:szCs w:val="28"/>
              </w:rPr>
              <w:t xml:space="preserve">1. Закон України </w:t>
            </w:r>
            <w:r w:rsidRPr="001E02E8">
              <w:rPr>
                <w:color w:val="000000"/>
                <w:szCs w:val="28"/>
              </w:rPr>
              <w:t>"</w:t>
            </w:r>
            <w:r w:rsidRPr="001E02E8">
              <w:rPr>
                <w:szCs w:val="28"/>
              </w:rPr>
              <w:t>Про звернення громадян</w:t>
            </w:r>
            <w:r w:rsidRPr="001E02E8">
              <w:rPr>
                <w:color w:val="000000"/>
                <w:szCs w:val="28"/>
              </w:rPr>
              <w:t>"</w:t>
            </w:r>
          </w:p>
          <w:p w:rsidR="00EF115F" w:rsidRPr="001E02E8" w:rsidRDefault="00304F28" w:rsidP="00620818">
            <w:pPr>
              <w:ind w:left="102" w:right="140" w:firstLine="0"/>
              <w:rPr>
                <w:szCs w:val="28"/>
              </w:rPr>
            </w:pPr>
            <w:r w:rsidRPr="001E02E8">
              <w:rPr>
                <w:szCs w:val="28"/>
              </w:rPr>
              <w:t>2.</w:t>
            </w:r>
            <w:r w:rsidR="006848AA" w:rsidRPr="001E02E8">
              <w:rPr>
                <w:szCs w:val="28"/>
              </w:rPr>
              <w:t> </w:t>
            </w:r>
            <w:r w:rsidR="00EF115F" w:rsidRPr="001E02E8">
              <w:rPr>
                <w:szCs w:val="28"/>
              </w:rPr>
              <w:t xml:space="preserve">Закон України </w:t>
            </w:r>
            <w:r w:rsidR="00EF115F" w:rsidRPr="001E02E8">
              <w:rPr>
                <w:color w:val="000000"/>
                <w:szCs w:val="28"/>
              </w:rPr>
              <w:t>"</w:t>
            </w:r>
            <w:r w:rsidR="00EF115F" w:rsidRPr="001E02E8">
              <w:rPr>
                <w:szCs w:val="28"/>
              </w:rPr>
              <w:t>Про доступ до публічної інформації</w:t>
            </w:r>
            <w:r w:rsidR="00EF115F" w:rsidRPr="001E02E8">
              <w:rPr>
                <w:color w:val="000000"/>
                <w:szCs w:val="28"/>
              </w:rPr>
              <w:t>"</w:t>
            </w:r>
          </w:p>
          <w:p w:rsidR="00491802" w:rsidRPr="001E02E8" w:rsidRDefault="00491802" w:rsidP="00620818">
            <w:pPr>
              <w:ind w:left="102" w:right="140" w:firstLine="0"/>
              <w:rPr>
                <w:szCs w:val="28"/>
              </w:rPr>
            </w:pPr>
            <w:r w:rsidRPr="001E02E8">
              <w:rPr>
                <w:szCs w:val="28"/>
              </w:rPr>
              <w:t>3.</w:t>
            </w:r>
            <w:r w:rsidR="006848AA" w:rsidRPr="001E02E8">
              <w:rPr>
                <w:szCs w:val="28"/>
              </w:rPr>
              <w:t> </w:t>
            </w:r>
            <w:r w:rsidRPr="001E02E8">
              <w:rPr>
                <w:color w:val="000000"/>
                <w:szCs w:val="28"/>
                <w:shd w:val="clear" w:color="auto" w:fill="FFFFFF"/>
              </w:rPr>
              <w:t>Закон</w:t>
            </w:r>
            <w:r w:rsidR="00CB3CFD" w:rsidRPr="001E02E8">
              <w:rPr>
                <w:color w:val="000000"/>
                <w:szCs w:val="28"/>
                <w:shd w:val="clear" w:color="auto" w:fill="FFFFFF"/>
              </w:rPr>
              <w:t xml:space="preserve"> України </w:t>
            </w:r>
            <w:r w:rsidR="00CB3CFD" w:rsidRPr="001E02E8">
              <w:rPr>
                <w:color w:val="000000"/>
                <w:szCs w:val="28"/>
              </w:rPr>
              <w:t>"</w:t>
            </w:r>
            <w:r w:rsidRPr="001E02E8">
              <w:rPr>
                <w:bCs/>
                <w:color w:val="000000"/>
                <w:szCs w:val="28"/>
                <w:shd w:val="clear" w:color="auto" w:fill="FFFFFF"/>
              </w:rPr>
              <w:t>Про центральні органи виконавчої влади</w:t>
            </w:r>
            <w:r w:rsidR="00CB3CFD" w:rsidRPr="001E02E8">
              <w:rPr>
                <w:color w:val="000000"/>
                <w:szCs w:val="28"/>
              </w:rPr>
              <w:t>"</w:t>
            </w:r>
          </w:p>
          <w:p w:rsidR="00EF115F" w:rsidRPr="001E02E8" w:rsidRDefault="00491802" w:rsidP="00620818">
            <w:pPr>
              <w:ind w:left="102" w:right="140" w:firstLine="0"/>
              <w:rPr>
                <w:szCs w:val="28"/>
              </w:rPr>
            </w:pPr>
            <w:r w:rsidRPr="001E02E8">
              <w:rPr>
                <w:szCs w:val="28"/>
              </w:rPr>
              <w:t>4.</w:t>
            </w:r>
            <w:r w:rsidR="006848AA" w:rsidRPr="001E02E8">
              <w:rPr>
                <w:szCs w:val="28"/>
              </w:rPr>
              <w:t> </w:t>
            </w:r>
            <w:r w:rsidR="00EF115F" w:rsidRPr="001E02E8">
              <w:rPr>
                <w:szCs w:val="28"/>
              </w:rPr>
              <w:t>П</w:t>
            </w:r>
            <w:r w:rsidR="00907B31" w:rsidRPr="001E02E8">
              <w:rPr>
                <w:szCs w:val="28"/>
              </w:rPr>
              <w:t>останова</w:t>
            </w:r>
            <w:r w:rsidR="005725AA" w:rsidRPr="001E02E8">
              <w:rPr>
                <w:szCs w:val="28"/>
              </w:rPr>
              <w:t xml:space="preserve"> Кабінету Міністрів України </w:t>
            </w:r>
            <w:r w:rsidR="00970797" w:rsidRPr="001E02E8">
              <w:rPr>
                <w:szCs w:val="28"/>
              </w:rPr>
              <w:t xml:space="preserve">                   </w:t>
            </w:r>
            <w:r w:rsidR="005725AA" w:rsidRPr="001E02E8">
              <w:rPr>
                <w:szCs w:val="28"/>
              </w:rPr>
              <w:t>від </w:t>
            </w:r>
            <w:r w:rsidR="00970797" w:rsidRPr="001E02E8">
              <w:rPr>
                <w:szCs w:val="28"/>
              </w:rPr>
              <w:t xml:space="preserve">17 січня </w:t>
            </w:r>
            <w:r w:rsidR="00EF115F" w:rsidRPr="001E02E8">
              <w:rPr>
                <w:szCs w:val="28"/>
              </w:rPr>
              <w:t xml:space="preserve">2018 </w:t>
            </w:r>
            <w:r w:rsidR="00A70183" w:rsidRPr="001E02E8">
              <w:rPr>
                <w:szCs w:val="28"/>
              </w:rPr>
              <w:t xml:space="preserve"> року </w:t>
            </w:r>
            <w:r w:rsidR="00EF115F" w:rsidRPr="001E02E8">
              <w:rPr>
                <w:szCs w:val="28"/>
              </w:rPr>
              <w:t xml:space="preserve">№ 55 </w:t>
            </w:r>
            <w:r w:rsidR="00EF115F" w:rsidRPr="001E02E8">
              <w:rPr>
                <w:color w:val="000000"/>
                <w:szCs w:val="28"/>
              </w:rPr>
              <w:t>"</w:t>
            </w:r>
            <w:r w:rsidR="00EF115F" w:rsidRPr="001E02E8">
              <w:rPr>
                <w:szCs w:val="28"/>
              </w:rPr>
              <w:t xml:space="preserve">Про затвердження Типової інструкції </w:t>
            </w:r>
            <w:r w:rsidR="00EF115F" w:rsidRPr="001E02E8">
              <w:rPr>
                <w:rStyle w:val="rvts23"/>
                <w:bCs/>
                <w:color w:val="000000"/>
                <w:szCs w:val="28"/>
                <w:shd w:val="clear" w:color="auto" w:fill="FFFFFF"/>
              </w:rPr>
              <w:t>з документування управлінської інформації в електронній формі та організації роботи з електронними документами в діловодстві, електронного міжвідомчого обміну</w:t>
            </w:r>
            <w:r w:rsidR="00EF115F" w:rsidRPr="001E02E8">
              <w:rPr>
                <w:color w:val="000000"/>
                <w:szCs w:val="28"/>
              </w:rPr>
              <w:t>"</w:t>
            </w:r>
          </w:p>
          <w:p w:rsidR="008D7649" w:rsidRPr="001E02E8" w:rsidRDefault="00491802" w:rsidP="00E44233">
            <w:pPr>
              <w:ind w:left="102" w:right="140" w:firstLine="0"/>
              <w:rPr>
                <w:rStyle w:val="rvts0"/>
                <w:szCs w:val="28"/>
              </w:rPr>
            </w:pPr>
            <w:bookmarkStart w:id="6" w:name="o5"/>
            <w:bookmarkEnd w:id="6"/>
            <w:r w:rsidRPr="001E02E8">
              <w:rPr>
                <w:szCs w:val="28"/>
              </w:rPr>
              <w:t>5</w:t>
            </w:r>
            <w:r w:rsidR="00304F28" w:rsidRPr="001E02E8">
              <w:rPr>
                <w:szCs w:val="28"/>
              </w:rPr>
              <w:t>.</w:t>
            </w:r>
            <w:r w:rsidR="006848AA" w:rsidRPr="001E02E8">
              <w:rPr>
                <w:szCs w:val="28"/>
              </w:rPr>
              <w:t> </w:t>
            </w:r>
            <w:r w:rsidR="00907B31" w:rsidRPr="001E02E8">
              <w:rPr>
                <w:szCs w:val="28"/>
              </w:rPr>
              <w:t>Постанова</w:t>
            </w:r>
            <w:r w:rsidR="00EF115F" w:rsidRPr="001E02E8">
              <w:rPr>
                <w:szCs w:val="28"/>
              </w:rPr>
              <w:t xml:space="preserve"> Кабінету Міністрів Україн</w:t>
            </w:r>
            <w:r w:rsidR="006520F1" w:rsidRPr="001E02E8">
              <w:rPr>
                <w:szCs w:val="28"/>
              </w:rPr>
              <w:t>и від 14 </w:t>
            </w:r>
            <w:r w:rsidR="00EF115F" w:rsidRPr="001E02E8">
              <w:rPr>
                <w:szCs w:val="28"/>
              </w:rPr>
              <w:t xml:space="preserve">лютого 2018 року № 77 </w:t>
            </w:r>
            <w:r w:rsidR="00EF115F" w:rsidRPr="001E02E8">
              <w:rPr>
                <w:color w:val="000000"/>
                <w:szCs w:val="28"/>
              </w:rPr>
              <w:t>"</w:t>
            </w:r>
            <w:r w:rsidR="00EF115F" w:rsidRPr="001E02E8">
              <w:rPr>
                <w:szCs w:val="28"/>
              </w:rPr>
              <w:t xml:space="preserve">Про затвердження Положення </w:t>
            </w:r>
            <w:r w:rsidR="00EF115F" w:rsidRPr="001E02E8">
              <w:rPr>
                <w:rStyle w:val="rvts23"/>
                <w:bCs/>
                <w:color w:val="000000"/>
                <w:szCs w:val="28"/>
                <w:shd w:val="clear" w:color="auto" w:fill="FFFFFF"/>
              </w:rPr>
              <w:t>про Державну інспекцію енергетичного нагляду України</w:t>
            </w:r>
            <w:r w:rsidR="00EF115F" w:rsidRPr="001E02E8">
              <w:rPr>
                <w:color w:val="000000"/>
                <w:szCs w:val="28"/>
              </w:rPr>
              <w:t>"</w:t>
            </w:r>
          </w:p>
        </w:tc>
      </w:tr>
    </w:tbl>
    <w:p w:rsidR="008D7649" w:rsidRPr="001E02E8" w:rsidRDefault="00F12057" w:rsidP="00F12057">
      <w:pPr>
        <w:pStyle w:val="Style5"/>
        <w:widowControl/>
        <w:spacing w:line="240" w:lineRule="auto"/>
        <w:ind w:right="-3"/>
        <w:outlineLvl w:val="0"/>
        <w:rPr>
          <w:sz w:val="28"/>
          <w:szCs w:val="28"/>
          <w:lang w:val="uk-UA"/>
        </w:rPr>
      </w:pPr>
      <w:r w:rsidRPr="001E02E8">
        <w:rPr>
          <w:sz w:val="28"/>
          <w:szCs w:val="28"/>
          <w:lang w:val="uk-UA"/>
        </w:rPr>
        <w:t>________________________________</w:t>
      </w:r>
    </w:p>
    <w:p w:rsidR="008D7649" w:rsidRPr="001E02E8" w:rsidRDefault="008D7649" w:rsidP="008D7649">
      <w:pPr>
        <w:ind w:firstLine="0"/>
        <w:rPr>
          <w:szCs w:val="28"/>
        </w:rPr>
      </w:pPr>
    </w:p>
    <w:p w:rsidR="008D7649" w:rsidRPr="001E02E8" w:rsidRDefault="008D7649" w:rsidP="008D7649">
      <w:pPr>
        <w:ind w:firstLine="0"/>
        <w:rPr>
          <w:szCs w:val="28"/>
        </w:rPr>
      </w:pPr>
    </w:p>
    <w:p w:rsidR="008D7649" w:rsidRPr="001E02E8" w:rsidRDefault="008D7649" w:rsidP="008D7649">
      <w:pPr>
        <w:rPr>
          <w:szCs w:val="28"/>
        </w:rPr>
      </w:pPr>
    </w:p>
    <w:p w:rsidR="008D7649" w:rsidRPr="001E02E8" w:rsidRDefault="008D7649" w:rsidP="008D7649">
      <w:pPr>
        <w:rPr>
          <w:szCs w:val="28"/>
        </w:rPr>
      </w:pPr>
    </w:p>
    <w:bookmarkEnd w:id="0"/>
    <w:p w:rsidR="004A09DF" w:rsidRPr="001E02E8" w:rsidRDefault="004A09DF">
      <w:pPr>
        <w:rPr>
          <w:szCs w:val="28"/>
        </w:rPr>
      </w:pPr>
    </w:p>
    <w:sectPr w:rsidR="004A09DF" w:rsidRPr="001E02E8" w:rsidSect="00F65916">
      <w:headerReference w:type="even" r:id="rId8"/>
      <w:headerReference w:type="default" r:id="rId9"/>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114" w:rsidRDefault="007D6114" w:rsidP="00F057AA">
      <w:r>
        <w:separator/>
      </w:r>
    </w:p>
  </w:endnote>
  <w:endnote w:type="continuationSeparator" w:id="0">
    <w:p w:rsidR="007D6114" w:rsidRDefault="007D6114" w:rsidP="00F0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114" w:rsidRDefault="007D6114" w:rsidP="00F057AA">
      <w:r>
        <w:separator/>
      </w:r>
    </w:p>
  </w:footnote>
  <w:footnote w:type="continuationSeparator" w:id="0">
    <w:p w:rsidR="007D6114" w:rsidRDefault="007D6114" w:rsidP="00F057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F1A" w:rsidRDefault="00D8554B" w:rsidP="00E40936">
    <w:pPr>
      <w:pStyle w:val="a6"/>
      <w:framePr w:wrap="around" w:vAnchor="text" w:hAnchor="margin" w:xAlign="center" w:y="1"/>
      <w:rPr>
        <w:rStyle w:val="a8"/>
      </w:rPr>
    </w:pPr>
    <w:r>
      <w:rPr>
        <w:rStyle w:val="a8"/>
      </w:rPr>
      <w:fldChar w:fldCharType="begin"/>
    </w:r>
    <w:r w:rsidR="001D79FE">
      <w:rPr>
        <w:rStyle w:val="a8"/>
      </w:rPr>
      <w:instrText xml:space="preserve">PAGE  </w:instrText>
    </w:r>
    <w:r>
      <w:rPr>
        <w:rStyle w:val="a8"/>
      </w:rPr>
      <w:fldChar w:fldCharType="end"/>
    </w:r>
  </w:p>
  <w:p w:rsidR="00D60F1A" w:rsidRDefault="007D611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F1A" w:rsidRDefault="007D6114">
    <w:pPr>
      <w:pStyle w:val="a6"/>
      <w:jc w:val="center"/>
    </w:pPr>
  </w:p>
  <w:p w:rsidR="00D60F1A" w:rsidRDefault="007D611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DC692A"/>
    <w:multiLevelType w:val="hybridMultilevel"/>
    <w:tmpl w:val="6D42D526"/>
    <w:lvl w:ilvl="0" w:tplc="30CEC920">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649"/>
    <w:rsid w:val="0006299C"/>
    <w:rsid w:val="000A72FE"/>
    <w:rsid w:val="0014551E"/>
    <w:rsid w:val="00175AC2"/>
    <w:rsid w:val="001D79FE"/>
    <w:rsid w:val="001E02E8"/>
    <w:rsid w:val="00223B99"/>
    <w:rsid w:val="00243B0A"/>
    <w:rsid w:val="002D7C19"/>
    <w:rsid w:val="002F4E37"/>
    <w:rsid w:val="00301390"/>
    <w:rsid w:val="00304F28"/>
    <w:rsid w:val="00362696"/>
    <w:rsid w:val="0037185A"/>
    <w:rsid w:val="003A5716"/>
    <w:rsid w:val="003A7E10"/>
    <w:rsid w:val="00410352"/>
    <w:rsid w:val="00414304"/>
    <w:rsid w:val="00491802"/>
    <w:rsid w:val="004953AF"/>
    <w:rsid w:val="004A0957"/>
    <w:rsid w:val="004A09DF"/>
    <w:rsid w:val="004F3882"/>
    <w:rsid w:val="005725AA"/>
    <w:rsid w:val="005C6506"/>
    <w:rsid w:val="00617369"/>
    <w:rsid w:val="00620818"/>
    <w:rsid w:val="006520F1"/>
    <w:rsid w:val="006848AA"/>
    <w:rsid w:val="0079142D"/>
    <w:rsid w:val="007D6114"/>
    <w:rsid w:val="0080480C"/>
    <w:rsid w:val="00864AFB"/>
    <w:rsid w:val="00870353"/>
    <w:rsid w:val="00882085"/>
    <w:rsid w:val="00882CA2"/>
    <w:rsid w:val="00897ACB"/>
    <w:rsid w:val="008B6CC9"/>
    <w:rsid w:val="008C657D"/>
    <w:rsid w:val="008D7649"/>
    <w:rsid w:val="009041AC"/>
    <w:rsid w:val="00907B31"/>
    <w:rsid w:val="00921EF0"/>
    <w:rsid w:val="00932B11"/>
    <w:rsid w:val="00933C55"/>
    <w:rsid w:val="00970797"/>
    <w:rsid w:val="009C43D6"/>
    <w:rsid w:val="009E0CEC"/>
    <w:rsid w:val="009F494B"/>
    <w:rsid w:val="00A54298"/>
    <w:rsid w:val="00A70183"/>
    <w:rsid w:val="00B1606A"/>
    <w:rsid w:val="00B53DCF"/>
    <w:rsid w:val="00BB65DB"/>
    <w:rsid w:val="00BD611D"/>
    <w:rsid w:val="00BF1A12"/>
    <w:rsid w:val="00C27BD5"/>
    <w:rsid w:val="00C65796"/>
    <w:rsid w:val="00CA361F"/>
    <w:rsid w:val="00CA5C0D"/>
    <w:rsid w:val="00CB3CFD"/>
    <w:rsid w:val="00CC17D1"/>
    <w:rsid w:val="00D032AA"/>
    <w:rsid w:val="00D31BA2"/>
    <w:rsid w:val="00D7294D"/>
    <w:rsid w:val="00D8554B"/>
    <w:rsid w:val="00DB2D3D"/>
    <w:rsid w:val="00DC1995"/>
    <w:rsid w:val="00E44233"/>
    <w:rsid w:val="00EB5D44"/>
    <w:rsid w:val="00EC65E1"/>
    <w:rsid w:val="00EF115F"/>
    <w:rsid w:val="00F057AA"/>
    <w:rsid w:val="00F12057"/>
    <w:rsid w:val="00F42FEF"/>
    <w:rsid w:val="00FB56B0"/>
    <w:rsid w:val="00FD34A6"/>
    <w:rsid w:val="00FE6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649"/>
    <w:pPr>
      <w:spacing w:after="0" w:line="240" w:lineRule="auto"/>
      <w:ind w:firstLine="709"/>
      <w:jc w:val="both"/>
    </w:pPr>
    <w:rPr>
      <w:rFonts w:ascii="Times New Roman" w:eastAsia="Calibri"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D7649"/>
    <w:rPr>
      <w:color w:val="0000FF"/>
      <w:u w:val="single"/>
    </w:rPr>
  </w:style>
  <w:style w:type="paragraph" w:customStyle="1" w:styleId="rvps2">
    <w:name w:val="rvps2"/>
    <w:basedOn w:val="a"/>
    <w:uiPriority w:val="99"/>
    <w:rsid w:val="008D7649"/>
    <w:pPr>
      <w:spacing w:before="100" w:beforeAutospacing="1" w:after="100" w:afterAutospacing="1"/>
      <w:ind w:firstLine="0"/>
      <w:jc w:val="left"/>
    </w:pPr>
    <w:rPr>
      <w:sz w:val="24"/>
      <w:lang w:val="ru-RU"/>
    </w:rPr>
  </w:style>
  <w:style w:type="character" w:customStyle="1" w:styleId="rvts0">
    <w:name w:val="rvts0"/>
    <w:basedOn w:val="a0"/>
    <w:uiPriority w:val="99"/>
    <w:rsid w:val="008D7649"/>
    <w:rPr>
      <w:rFonts w:cs="Times New Roman"/>
    </w:rPr>
  </w:style>
  <w:style w:type="paragraph" w:styleId="a4">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5"/>
    <w:rsid w:val="008D7649"/>
    <w:pPr>
      <w:spacing w:before="100" w:beforeAutospacing="1" w:after="100" w:afterAutospacing="1"/>
      <w:ind w:firstLine="0"/>
      <w:jc w:val="left"/>
    </w:pPr>
    <w:rPr>
      <w:sz w:val="24"/>
      <w:lang w:val="ru-RU"/>
    </w:rPr>
  </w:style>
  <w:style w:type="paragraph" w:customStyle="1" w:styleId="rvps12">
    <w:name w:val="rvps12"/>
    <w:basedOn w:val="a"/>
    <w:rsid w:val="008D7649"/>
    <w:pPr>
      <w:spacing w:before="100" w:beforeAutospacing="1" w:after="100" w:afterAutospacing="1"/>
      <w:ind w:firstLine="0"/>
      <w:jc w:val="left"/>
    </w:pPr>
    <w:rPr>
      <w:sz w:val="24"/>
      <w:lang w:eastAsia="uk-UA"/>
    </w:rPr>
  </w:style>
  <w:style w:type="paragraph" w:customStyle="1" w:styleId="rvps14">
    <w:name w:val="rvps14"/>
    <w:basedOn w:val="a"/>
    <w:rsid w:val="008D7649"/>
    <w:pPr>
      <w:spacing w:before="100" w:beforeAutospacing="1" w:after="100" w:afterAutospacing="1"/>
      <w:ind w:firstLine="0"/>
      <w:jc w:val="left"/>
    </w:pPr>
    <w:rPr>
      <w:sz w:val="24"/>
      <w:lang w:eastAsia="uk-UA"/>
    </w:rPr>
  </w:style>
  <w:style w:type="paragraph" w:customStyle="1" w:styleId="Style5">
    <w:name w:val="Style5"/>
    <w:basedOn w:val="a"/>
    <w:rsid w:val="008D7649"/>
    <w:pPr>
      <w:widowControl w:val="0"/>
      <w:autoSpaceDE w:val="0"/>
      <w:autoSpaceDN w:val="0"/>
      <w:adjustRightInd w:val="0"/>
      <w:spacing w:line="254" w:lineRule="exact"/>
      <w:ind w:firstLine="0"/>
      <w:jc w:val="center"/>
    </w:pPr>
    <w:rPr>
      <w:sz w:val="24"/>
      <w:lang w:val="ru-RU"/>
    </w:rPr>
  </w:style>
  <w:style w:type="paragraph" w:styleId="a6">
    <w:name w:val="header"/>
    <w:basedOn w:val="a"/>
    <w:link w:val="a7"/>
    <w:rsid w:val="008D7649"/>
    <w:pPr>
      <w:tabs>
        <w:tab w:val="center" w:pos="4677"/>
        <w:tab w:val="right" w:pos="9355"/>
      </w:tabs>
    </w:pPr>
  </w:style>
  <w:style w:type="character" w:customStyle="1" w:styleId="a7">
    <w:name w:val="Верхній колонтитул Знак"/>
    <w:basedOn w:val="a0"/>
    <w:link w:val="a6"/>
    <w:rsid w:val="008D7649"/>
    <w:rPr>
      <w:rFonts w:ascii="Times New Roman" w:eastAsia="Calibri" w:hAnsi="Times New Roman" w:cs="Times New Roman"/>
      <w:sz w:val="28"/>
      <w:szCs w:val="24"/>
      <w:lang w:val="uk-UA" w:eastAsia="ru-RU"/>
    </w:rPr>
  </w:style>
  <w:style w:type="character" w:styleId="a8">
    <w:name w:val="page number"/>
    <w:basedOn w:val="a0"/>
    <w:rsid w:val="008D7649"/>
  </w:style>
  <w:style w:type="character" w:customStyle="1" w:styleId="spelle">
    <w:name w:val="spelle"/>
    <w:rsid w:val="008D7649"/>
  </w:style>
  <w:style w:type="character" w:customStyle="1" w:styleId="rvts15">
    <w:name w:val="rvts15"/>
    <w:rsid w:val="008D7649"/>
  </w:style>
  <w:style w:type="character" w:customStyle="1" w:styleId="rvts23">
    <w:name w:val="rvts23"/>
    <w:basedOn w:val="a0"/>
    <w:rsid w:val="008D7649"/>
  </w:style>
  <w:style w:type="character" w:customStyle="1" w:styleId="2115pt">
    <w:name w:val="Основной текст (2) + 11;5 pt;Не полужирный"/>
    <w:basedOn w:val="a0"/>
    <w:rsid w:val="008D7649"/>
    <w:rPr>
      <w:rFonts w:ascii="Times New Roman" w:eastAsia="Times New Roman" w:hAnsi="Times New Roman" w:cs="Times New Roman"/>
      <w:b/>
      <w:bCs/>
      <w:color w:val="000000"/>
      <w:spacing w:val="0"/>
      <w:w w:val="100"/>
      <w:position w:val="0"/>
      <w:sz w:val="23"/>
      <w:szCs w:val="23"/>
      <w:shd w:val="clear" w:color="auto" w:fill="FFFFFF"/>
      <w:lang w:val="uk-UA" w:eastAsia="uk-UA" w:bidi="uk-UA"/>
    </w:rPr>
  </w:style>
  <w:style w:type="character" w:customStyle="1" w:styleId="2">
    <w:name w:val="Основной текст (2)_"/>
    <w:basedOn w:val="a0"/>
    <w:link w:val="20"/>
    <w:rsid w:val="008D7649"/>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8D7649"/>
    <w:pPr>
      <w:widowControl w:val="0"/>
      <w:shd w:val="clear" w:color="auto" w:fill="FFFFFF"/>
      <w:spacing w:line="274" w:lineRule="exact"/>
      <w:ind w:firstLine="0"/>
    </w:pPr>
    <w:rPr>
      <w:rFonts w:eastAsia="Times New Roman"/>
      <w:b/>
      <w:bCs/>
      <w:sz w:val="22"/>
      <w:szCs w:val="22"/>
      <w:lang w:val="ru-RU" w:eastAsia="en-US"/>
    </w:rPr>
  </w:style>
  <w:style w:type="paragraph" w:styleId="a9">
    <w:name w:val="No Spacing"/>
    <w:uiPriority w:val="1"/>
    <w:qFormat/>
    <w:rsid w:val="00A54298"/>
    <w:pPr>
      <w:spacing w:after="0" w:line="240" w:lineRule="auto"/>
    </w:pPr>
    <w:rPr>
      <w:rFonts w:ascii="Times New Roman" w:eastAsia="Times New Roman" w:hAnsi="Times New Roman" w:cs="Times New Roman"/>
      <w:sz w:val="24"/>
      <w:szCs w:val="24"/>
      <w:lang w:val="uk-UA" w:eastAsia="uk-UA"/>
    </w:rPr>
  </w:style>
  <w:style w:type="character" w:customStyle="1" w:styleId="a5">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4"/>
    <w:locked/>
    <w:rsid w:val="00A54298"/>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649"/>
    <w:pPr>
      <w:spacing w:after="0" w:line="240" w:lineRule="auto"/>
      <w:ind w:firstLine="709"/>
      <w:jc w:val="both"/>
    </w:pPr>
    <w:rPr>
      <w:rFonts w:ascii="Times New Roman" w:eastAsia="Calibri"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D7649"/>
    <w:rPr>
      <w:color w:val="0000FF"/>
      <w:u w:val="single"/>
    </w:rPr>
  </w:style>
  <w:style w:type="paragraph" w:customStyle="1" w:styleId="rvps2">
    <w:name w:val="rvps2"/>
    <w:basedOn w:val="a"/>
    <w:uiPriority w:val="99"/>
    <w:rsid w:val="008D7649"/>
    <w:pPr>
      <w:spacing w:before="100" w:beforeAutospacing="1" w:after="100" w:afterAutospacing="1"/>
      <w:ind w:firstLine="0"/>
      <w:jc w:val="left"/>
    </w:pPr>
    <w:rPr>
      <w:sz w:val="24"/>
      <w:lang w:val="ru-RU"/>
    </w:rPr>
  </w:style>
  <w:style w:type="character" w:customStyle="1" w:styleId="rvts0">
    <w:name w:val="rvts0"/>
    <w:basedOn w:val="a0"/>
    <w:uiPriority w:val="99"/>
    <w:rsid w:val="008D7649"/>
    <w:rPr>
      <w:rFonts w:cs="Times New Roman"/>
    </w:rPr>
  </w:style>
  <w:style w:type="paragraph" w:styleId="a4">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5"/>
    <w:rsid w:val="008D7649"/>
    <w:pPr>
      <w:spacing w:before="100" w:beforeAutospacing="1" w:after="100" w:afterAutospacing="1"/>
      <w:ind w:firstLine="0"/>
      <w:jc w:val="left"/>
    </w:pPr>
    <w:rPr>
      <w:sz w:val="24"/>
      <w:lang w:val="ru-RU"/>
    </w:rPr>
  </w:style>
  <w:style w:type="paragraph" w:customStyle="1" w:styleId="rvps12">
    <w:name w:val="rvps12"/>
    <w:basedOn w:val="a"/>
    <w:rsid w:val="008D7649"/>
    <w:pPr>
      <w:spacing w:before="100" w:beforeAutospacing="1" w:after="100" w:afterAutospacing="1"/>
      <w:ind w:firstLine="0"/>
      <w:jc w:val="left"/>
    </w:pPr>
    <w:rPr>
      <w:sz w:val="24"/>
      <w:lang w:eastAsia="uk-UA"/>
    </w:rPr>
  </w:style>
  <w:style w:type="paragraph" w:customStyle="1" w:styleId="rvps14">
    <w:name w:val="rvps14"/>
    <w:basedOn w:val="a"/>
    <w:rsid w:val="008D7649"/>
    <w:pPr>
      <w:spacing w:before="100" w:beforeAutospacing="1" w:after="100" w:afterAutospacing="1"/>
      <w:ind w:firstLine="0"/>
      <w:jc w:val="left"/>
    </w:pPr>
    <w:rPr>
      <w:sz w:val="24"/>
      <w:lang w:eastAsia="uk-UA"/>
    </w:rPr>
  </w:style>
  <w:style w:type="paragraph" w:customStyle="1" w:styleId="Style5">
    <w:name w:val="Style5"/>
    <w:basedOn w:val="a"/>
    <w:rsid w:val="008D7649"/>
    <w:pPr>
      <w:widowControl w:val="0"/>
      <w:autoSpaceDE w:val="0"/>
      <w:autoSpaceDN w:val="0"/>
      <w:adjustRightInd w:val="0"/>
      <w:spacing w:line="254" w:lineRule="exact"/>
      <w:ind w:firstLine="0"/>
      <w:jc w:val="center"/>
    </w:pPr>
    <w:rPr>
      <w:sz w:val="24"/>
      <w:lang w:val="ru-RU"/>
    </w:rPr>
  </w:style>
  <w:style w:type="paragraph" w:styleId="a6">
    <w:name w:val="header"/>
    <w:basedOn w:val="a"/>
    <w:link w:val="a7"/>
    <w:rsid w:val="008D7649"/>
    <w:pPr>
      <w:tabs>
        <w:tab w:val="center" w:pos="4677"/>
        <w:tab w:val="right" w:pos="9355"/>
      </w:tabs>
    </w:pPr>
  </w:style>
  <w:style w:type="character" w:customStyle="1" w:styleId="a7">
    <w:name w:val="Верхній колонтитул Знак"/>
    <w:basedOn w:val="a0"/>
    <w:link w:val="a6"/>
    <w:rsid w:val="008D7649"/>
    <w:rPr>
      <w:rFonts w:ascii="Times New Roman" w:eastAsia="Calibri" w:hAnsi="Times New Roman" w:cs="Times New Roman"/>
      <w:sz w:val="28"/>
      <w:szCs w:val="24"/>
      <w:lang w:val="uk-UA" w:eastAsia="ru-RU"/>
    </w:rPr>
  </w:style>
  <w:style w:type="character" w:styleId="a8">
    <w:name w:val="page number"/>
    <w:basedOn w:val="a0"/>
    <w:rsid w:val="008D7649"/>
  </w:style>
  <w:style w:type="character" w:customStyle="1" w:styleId="spelle">
    <w:name w:val="spelle"/>
    <w:rsid w:val="008D7649"/>
  </w:style>
  <w:style w:type="character" w:customStyle="1" w:styleId="rvts15">
    <w:name w:val="rvts15"/>
    <w:rsid w:val="008D7649"/>
  </w:style>
  <w:style w:type="character" w:customStyle="1" w:styleId="rvts23">
    <w:name w:val="rvts23"/>
    <w:basedOn w:val="a0"/>
    <w:rsid w:val="008D7649"/>
  </w:style>
  <w:style w:type="character" w:customStyle="1" w:styleId="2115pt">
    <w:name w:val="Основной текст (2) + 11;5 pt;Не полужирный"/>
    <w:basedOn w:val="a0"/>
    <w:rsid w:val="008D7649"/>
    <w:rPr>
      <w:rFonts w:ascii="Times New Roman" w:eastAsia="Times New Roman" w:hAnsi="Times New Roman" w:cs="Times New Roman"/>
      <w:b/>
      <w:bCs/>
      <w:color w:val="000000"/>
      <w:spacing w:val="0"/>
      <w:w w:val="100"/>
      <w:position w:val="0"/>
      <w:sz w:val="23"/>
      <w:szCs w:val="23"/>
      <w:shd w:val="clear" w:color="auto" w:fill="FFFFFF"/>
      <w:lang w:val="uk-UA" w:eastAsia="uk-UA" w:bidi="uk-UA"/>
    </w:rPr>
  </w:style>
  <w:style w:type="character" w:customStyle="1" w:styleId="2">
    <w:name w:val="Основной текст (2)_"/>
    <w:basedOn w:val="a0"/>
    <w:link w:val="20"/>
    <w:rsid w:val="008D7649"/>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8D7649"/>
    <w:pPr>
      <w:widowControl w:val="0"/>
      <w:shd w:val="clear" w:color="auto" w:fill="FFFFFF"/>
      <w:spacing w:line="274" w:lineRule="exact"/>
      <w:ind w:firstLine="0"/>
    </w:pPr>
    <w:rPr>
      <w:rFonts w:eastAsia="Times New Roman"/>
      <w:b/>
      <w:bCs/>
      <w:sz w:val="22"/>
      <w:szCs w:val="22"/>
      <w:lang w:val="ru-RU" w:eastAsia="en-US"/>
    </w:rPr>
  </w:style>
  <w:style w:type="paragraph" w:styleId="a9">
    <w:name w:val="No Spacing"/>
    <w:uiPriority w:val="1"/>
    <w:qFormat/>
    <w:rsid w:val="00A54298"/>
    <w:pPr>
      <w:spacing w:after="0" w:line="240" w:lineRule="auto"/>
    </w:pPr>
    <w:rPr>
      <w:rFonts w:ascii="Times New Roman" w:eastAsia="Times New Roman" w:hAnsi="Times New Roman" w:cs="Times New Roman"/>
      <w:sz w:val="24"/>
      <w:szCs w:val="24"/>
      <w:lang w:val="uk-UA" w:eastAsia="uk-UA"/>
    </w:rPr>
  </w:style>
  <w:style w:type="character" w:customStyle="1" w:styleId="a5">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4"/>
    <w:locked/>
    <w:rsid w:val="00A54298"/>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363260">
      <w:bodyDiv w:val="1"/>
      <w:marLeft w:val="0"/>
      <w:marRight w:val="0"/>
      <w:marTop w:val="0"/>
      <w:marBottom w:val="0"/>
      <w:divBdr>
        <w:top w:val="none" w:sz="0" w:space="0" w:color="auto"/>
        <w:left w:val="none" w:sz="0" w:space="0" w:color="auto"/>
        <w:bottom w:val="none" w:sz="0" w:space="0" w:color="auto"/>
        <w:right w:val="none" w:sz="0" w:space="0" w:color="auto"/>
      </w:divBdr>
    </w:div>
    <w:div w:id="766972321">
      <w:bodyDiv w:val="1"/>
      <w:marLeft w:val="0"/>
      <w:marRight w:val="0"/>
      <w:marTop w:val="0"/>
      <w:marBottom w:val="0"/>
      <w:divBdr>
        <w:top w:val="none" w:sz="0" w:space="0" w:color="auto"/>
        <w:left w:val="none" w:sz="0" w:space="0" w:color="auto"/>
        <w:bottom w:val="none" w:sz="0" w:space="0" w:color="auto"/>
        <w:right w:val="none" w:sz="0" w:space="0" w:color="auto"/>
      </w:divBdr>
    </w:div>
    <w:div w:id="211393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1040</Words>
  <Characters>5932</Characters>
  <Application>Microsoft Office Word</Application>
  <DocSecurity>0</DocSecurity>
  <Lines>49</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6959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Agent103</dc:creator>
  <cp:lastModifiedBy>work3</cp:lastModifiedBy>
  <cp:revision>46</cp:revision>
  <cp:lastPrinted>2019-04-03T16:21:00Z</cp:lastPrinted>
  <dcterms:created xsi:type="dcterms:W3CDTF">2019-03-29T11:01:00Z</dcterms:created>
  <dcterms:modified xsi:type="dcterms:W3CDTF">2019-04-04T08:22:00Z</dcterms:modified>
</cp:coreProperties>
</file>