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80B5B60"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5E670C">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73025D0B" w:rsidR="005663A5" w:rsidRPr="007F5577" w:rsidRDefault="00B76D1B" w:rsidP="007F5577">
      <w:pPr>
        <w:spacing w:line="240" w:lineRule="auto"/>
        <w:ind w:firstLine="0"/>
        <w:jc w:val="center"/>
        <w:rPr>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B001B4">
        <w:rPr>
          <w:b/>
          <w:szCs w:val="28"/>
        </w:rPr>
        <w:t>головного</w:t>
      </w:r>
      <w:r w:rsidR="00B001B4" w:rsidRPr="00B001B4">
        <w:rPr>
          <w:b/>
          <w:szCs w:val="28"/>
        </w:rPr>
        <w:t xml:space="preserve"> спеціаліст</w:t>
      </w:r>
      <w:r w:rsidR="00B001B4">
        <w:rPr>
          <w:b/>
          <w:szCs w:val="28"/>
        </w:rPr>
        <w:t>а</w:t>
      </w:r>
      <w:r w:rsidR="00B001B4" w:rsidRPr="00B001B4">
        <w:rPr>
          <w:b/>
          <w:szCs w:val="28"/>
        </w:rPr>
        <w:t xml:space="preserve"> Сектору мобілізаційної роботи та з питань оборони</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42729A6D" w14:textId="77777777" w:rsidR="00B001B4" w:rsidRDefault="00B001B4" w:rsidP="00E86B01">
            <w:pPr>
              <w:spacing w:line="240" w:lineRule="auto"/>
              <w:ind w:firstLine="0"/>
              <w:rPr>
                <w:sz w:val="24"/>
                <w:szCs w:val="24"/>
              </w:rPr>
            </w:pPr>
            <w:r w:rsidRPr="00B001B4">
              <w:rPr>
                <w:sz w:val="24"/>
                <w:szCs w:val="24"/>
              </w:rPr>
              <w:t xml:space="preserve">Головний спеціаліст Сектору мобілізаційної роботи та з питань оборони </w:t>
            </w:r>
          </w:p>
          <w:p w14:paraId="26F68C3E" w14:textId="632FF90F"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4F1D7C" w:rsidRPr="0065344C" w14:paraId="46ECF4CF" w14:textId="77777777" w:rsidTr="00FB3D63">
        <w:trPr>
          <w:trHeight w:val="558"/>
        </w:trPr>
        <w:tc>
          <w:tcPr>
            <w:tcW w:w="3657" w:type="dxa"/>
            <w:gridSpan w:val="2"/>
          </w:tcPr>
          <w:p w14:paraId="49D2DF76" w14:textId="77777777" w:rsidR="004F1D7C" w:rsidRPr="009B57AA" w:rsidRDefault="004F1D7C" w:rsidP="004F1D7C">
            <w:pPr>
              <w:pStyle w:val="Default"/>
            </w:pPr>
            <w:r w:rsidRPr="009B57AA">
              <w:t>Посадові обов’язки</w:t>
            </w:r>
          </w:p>
        </w:tc>
        <w:tc>
          <w:tcPr>
            <w:tcW w:w="6663" w:type="dxa"/>
          </w:tcPr>
          <w:p w14:paraId="727657E4" w14:textId="77777777" w:rsidR="00B001B4" w:rsidRDefault="00B001B4" w:rsidP="00B001B4">
            <w:pPr>
              <w:pStyle w:val="af4"/>
              <w:numPr>
                <w:ilvl w:val="0"/>
                <w:numId w:val="17"/>
              </w:numPr>
              <w:tabs>
                <w:tab w:val="left" w:pos="343"/>
              </w:tabs>
              <w:ind w:left="0" w:firstLine="0"/>
              <w:jc w:val="both"/>
            </w:pPr>
            <w:bookmarkStart w:id="1" w:name="n100"/>
            <w:bookmarkEnd w:id="1"/>
            <w:r>
              <w:t xml:space="preserve">Бере участь в розробці мобілізаційного плану на особливий період, довготермінових і річних програм мобілізаційної підготовки </w:t>
            </w:r>
            <w:proofErr w:type="spellStart"/>
            <w:r>
              <w:t>Держенергонагляду</w:t>
            </w:r>
            <w:proofErr w:type="spellEnd"/>
            <w:r>
              <w:t>, територіальних органів, методологічне та нормативне забезпечення цієї роботи.</w:t>
            </w:r>
          </w:p>
          <w:p w14:paraId="4116C55B" w14:textId="2591CB2B" w:rsidR="00B001B4" w:rsidRDefault="00B001B4" w:rsidP="00B001B4">
            <w:pPr>
              <w:pStyle w:val="af4"/>
              <w:numPr>
                <w:ilvl w:val="0"/>
                <w:numId w:val="17"/>
              </w:numPr>
              <w:tabs>
                <w:tab w:val="left" w:pos="343"/>
              </w:tabs>
              <w:ind w:left="0" w:firstLine="0"/>
              <w:jc w:val="both"/>
            </w:pPr>
            <w:r>
              <w:t xml:space="preserve">Виконує визначені заходи з мобілізаційної підготовки для забезпечення функціонування і сталої роботи </w:t>
            </w:r>
            <w:proofErr w:type="spellStart"/>
            <w:r>
              <w:t>Держенергонагляду</w:t>
            </w:r>
            <w:proofErr w:type="spellEnd"/>
            <w:r>
              <w:t xml:space="preserve"> та його територіальних органів під час переведення на воєнний стан.</w:t>
            </w:r>
          </w:p>
          <w:p w14:paraId="219E13E5" w14:textId="77777777" w:rsidR="00B001B4" w:rsidRDefault="00B001B4" w:rsidP="00B001B4">
            <w:pPr>
              <w:pStyle w:val="af4"/>
              <w:numPr>
                <w:ilvl w:val="0"/>
                <w:numId w:val="17"/>
              </w:numPr>
              <w:tabs>
                <w:tab w:val="left" w:pos="343"/>
              </w:tabs>
              <w:ind w:left="0" w:firstLine="0"/>
              <w:jc w:val="both"/>
            </w:pPr>
            <w:r>
              <w:t xml:space="preserve">Виконує завдання щодо ведення військового обліку призовників і військовозобов’язаних (далі - військовий облік) в </w:t>
            </w:r>
            <w:proofErr w:type="spellStart"/>
            <w:r>
              <w:t>апараті</w:t>
            </w:r>
            <w:proofErr w:type="spellEnd"/>
            <w:r>
              <w:t xml:space="preserve"> </w:t>
            </w:r>
            <w:proofErr w:type="spellStart"/>
            <w:r>
              <w:t>Держенергонагляду</w:t>
            </w:r>
            <w:proofErr w:type="spellEnd"/>
            <w:r>
              <w:t xml:space="preserve"> та його територіальних органах.</w:t>
            </w:r>
          </w:p>
          <w:p w14:paraId="486DF7E1" w14:textId="77777777" w:rsidR="00B001B4" w:rsidRDefault="00B001B4" w:rsidP="00B001B4">
            <w:pPr>
              <w:pStyle w:val="af4"/>
              <w:numPr>
                <w:ilvl w:val="0"/>
                <w:numId w:val="17"/>
              </w:numPr>
              <w:tabs>
                <w:tab w:val="left" w:pos="343"/>
              </w:tabs>
              <w:ind w:left="0" w:firstLine="0"/>
              <w:jc w:val="both"/>
            </w:pPr>
            <w:r>
              <w:t xml:space="preserve">Виконує завдання щодо бронювання військовозобов’язаних у </w:t>
            </w:r>
            <w:proofErr w:type="spellStart"/>
            <w:r>
              <w:t>Держенергонагляді</w:t>
            </w:r>
            <w:proofErr w:type="spellEnd"/>
            <w:r>
              <w:t xml:space="preserve"> та його територіальних органах на період мобілізації та на воєнний час.</w:t>
            </w:r>
          </w:p>
          <w:p w14:paraId="3DCB5BB7" w14:textId="77777777" w:rsidR="00B001B4" w:rsidRDefault="00B001B4" w:rsidP="00B001B4">
            <w:pPr>
              <w:pStyle w:val="af4"/>
              <w:numPr>
                <w:ilvl w:val="0"/>
                <w:numId w:val="17"/>
              </w:numPr>
              <w:tabs>
                <w:tab w:val="left" w:pos="343"/>
              </w:tabs>
              <w:ind w:left="0" w:firstLine="0"/>
              <w:jc w:val="both"/>
            </w:pPr>
            <w:r>
              <w:t xml:space="preserve">Бере участь у розробці заходів забезпечення мобілізаційної підготовки щодо функціонування </w:t>
            </w:r>
            <w:proofErr w:type="spellStart"/>
            <w:r>
              <w:t>Держенергонагляду</w:t>
            </w:r>
            <w:proofErr w:type="spellEnd"/>
            <w:r>
              <w:t xml:space="preserve"> та його територіальних органів в особливий період. Виконує завдання відповідно до статей 1.12.1, 1.12.2, 1.12.3, 1.12.4, 1.12.7, 2.1.2, 2.1.4, 2.1.9, 2.1.10, 2.1.14 (ступеня секретності «Таємно») Зводу відомостей, що становлять державну таємницю, затвердженого наказом Служби безпеки України від 12.08.2005 № 440, зареєстрованого в Міністерстві юстиції України 17.08.2005 за № 902/11182</w:t>
            </w:r>
          </w:p>
          <w:p w14:paraId="3D8A4150" w14:textId="1E399963" w:rsidR="00B001B4" w:rsidRDefault="00B001B4" w:rsidP="00B001B4">
            <w:pPr>
              <w:pStyle w:val="af4"/>
              <w:numPr>
                <w:ilvl w:val="0"/>
                <w:numId w:val="17"/>
              </w:numPr>
              <w:tabs>
                <w:tab w:val="left" w:pos="343"/>
              </w:tabs>
              <w:ind w:left="0" w:firstLine="0"/>
              <w:jc w:val="both"/>
            </w:pPr>
            <w:r>
              <w:t xml:space="preserve">Бере участь у формуванні </w:t>
            </w:r>
            <w:proofErr w:type="spellStart"/>
            <w:r>
              <w:t>проєкту</w:t>
            </w:r>
            <w:proofErr w:type="spellEnd"/>
            <w:r>
              <w:t xml:space="preserve"> основних показників мобілізаційного плану.</w:t>
            </w:r>
          </w:p>
          <w:p w14:paraId="7BF87EFD" w14:textId="77777777" w:rsidR="00B001B4" w:rsidRDefault="00B001B4" w:rsidP="00B001B4">
            <w:pPr>
              <w:pStyle w:val="af4"/>
              <w:numPr>
                <w:ilvl w:val="0"/>
                <w:numId w:val="17"/>
              </w:numPr>
              <w:tabs>
                <w:tab w:val="left" w:pos="343"/>
              </w:tabs>
              <w:ind w:left="0" w:firstLine="0"/>
              <w:jc w:val="both"/>
            </w:pPr>
            <w:r>
              <w:t>Бере участь в роботі щодо визначення потреб у фінансуванні заходів з мобілізаційної підготовки</w:t>
            </w:r>
          </w:p>
          <w:p w14:paraId="072CA374" w14:textId="77777777" w:rsidR="00B001B4" w:rsidRDefault="00B001B4" w:rsidP="00B001B4">
            <w:pPr>
              <w:pStyle w:val="af4"/>
              <w:numPr>
                <w:ilvl w:val="0"/>
                <w:numId w:val="17"/>
              </w:numPr>
              <w:tabs>
                <w:tab w:val="left" w:pos="343"/>
              </w:tabs>
              <w:ind w:left="0" w:firstLine="0"/>
              <w:jc w:val="both"/>
            </w:pPr>
            <w:r>
              <w:t xml:space="preserve">Проводить визначений комплекс заходів щодо сталого функціонування запасного пункту управління </w:t>
            </w:r>
            <w:proofErr w:type="spellStart"/>
            <w:r>
              <w:t>Держенергонагляду</w:t>
            </w:r>
            <w:proofErr w:type="spellEnd"/>
            <w:r>
              <w:t xml:space="preserve"> (у разі визначення) на випадок надзвичайних ситуацій та у разі введення воєнного стану.</w:t>
            </w:r>
          </w:p>
          <w:p w14:paraId="5F75D804" w14:textId="02DDC997" w:rsidR="008A3A59" w:rsidRPr="009B57AA" w:rsidRDefault="00B001B4" w:rsidP="00B001B4">
            <w:pPr>
              <w:pStyle w:val="af4"/>
              <w:numPr>
                <w:ilvl w:val="0"/>
                <w:numId w:val="17"/>
              </w:numPr>
              <w:tabs>
                <w:tab w:val="left" w:pos="343"/>
              </w:tabs>
              <w:ind w:left="0" w:firstLine="0"/>
              <w:jc w:val="both"/>
            </w:pPr>
            <w:r>
              <w:t>Забезпечує додержання режиму секретності під час здійснення заходів з мобілізаційної підготовки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t>Умови оплати праці</w:t>
            </w:r>
          </w:p>
        </w:tc>
        <w:tc>
          <w:tcPr>
            <w:tcW w:w="6663" w:type="dxa"/>
          </w:tcPr>
          <w:p w14:paraId="3C4EACF2" w14:textId="29244BE6"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B001B4">
              <w:rPr>
                <w:color w:val="000000" w:themeColor="text1"/>
                <w:sz w:val="24"/>
                <w:szCs w:val="24"/>
              </w:rPr>
              <w:t>8500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lastRenderedPageBreak/>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lastRenderedPageBreak/>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lastRenderedPageBreak/>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51C22AF2"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7735" w14:textId="77777777" w:rsidR="007478A5" w:rsidRDefault="007478A5">
      <w:r>
        <w:separator/>
      </w:r>
    </w:p>
  </w:endnote>
  <w:endnote w:type="continuationSeparator" w:id="0">
    <w:p w14:paraId="300A3B0D" w14:textId="77777777" w:rsidR="007478A5" w:rsidRDefault="0074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D939" w14:textId="77777777" w:rsidR="007478A5" w:rsidRDefault="007478A5">
      <w:r>
        <w:separator/>
      </w:r>
    </w:p>
  </w:footnote>
  <w:footnote w:type="continuationSeparator" w:id="0">
    <w:p w14:paraId="484CACFC" w14:textId="77777777" w:rsidR="007478A5" w:rsidRDefault="0074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4340ED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E670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44F9"/>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07430"/>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E670C"/>
    <w:rsid w:val="005F4828"/>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478A5"/>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54B1-6C0C-4D08-96AB-467EE5BC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3405</Words>
  <Characters>1942</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4</cp:revision>
  <cp:lastPrinted>2020-07-30T07:40:00Z</cp:lastPrinted>
  <dcterms:created xsi:type="dcterms:W3CDTF">2021-01-21T07:44:00Z</dcterms:created>
  <dcterms:modified xsi:type="dcterms:W3CDTF">2021-02-02T06:45:00Z</dcterms:modified>
</cp:coreProperties>
</file>