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81AC290"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DC411E">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FB1D0A" w:rsidRDefault="00B76D1B" w:rsidP="004F1D7C">
      <w:pPr>
        <w:spacing w:line="240" w:lineRule="auto"/>
        <w:ind w:firstLine="0"/>
        <w:jc w:val="center"/>
        <w:rPr>
          <w:b/>
          <w:szCs w:val="28"/>
        </w:rPr>
      </w:pPr>
      <w:r w:rsidRPr="007F5577">
        <w:rPr>
          <w:b/>
          <w:szCs w:val="28"/>
        </w:rPr>
        <w:t xml:space="preserve"> </w:t>
      </w:r>
      <w:r w:rsidRPr="00FB1D0A">
        <w:rPr>
          <w:b/>
          <w:szCs w:val="28"/>
        </w:rPr>
        <w:t xml:space="preserve">про проведення добору з призначення </w:t>
      </w:r>
    </w:p>
    <w:p w14:paraId="5A75F92F" w14:textId="44E06420" w:rsidR="005663A5" w:rsidRPr="00FB1D0A" w:rsidRDefault="00B76D1B" w:rsidP="007F5577">
      <w:pPr>
        <w:spacing w:line="240" w:lineRule="auto"/>
        <w:ind w:firstLine="0"/>
        <w:jc w:val="center"/>
        <w:rPr>
          <w:szCs w:val="28"/>
        </w:rPr>
      </w:pPr>
      <w:r w:rsidRPr="00FB1D0A">
        <w:rPr>
          <w:b/>
          <w:szCs w:val="28"/>
        </w:rPr>
        <w:t xml:space="preserve">на вакантну </w:t>
      </w:r>
      <w:r w:rsidR="00FB3D63" w:rsidRPr="00FB1D0A">
        <w:rPr>
          <w:b/>
          <w:szCs w:val="28"/>
        </w:rPr>
        <w:t>посаду категорії «Б</w:t>
      </w:r>
      <w:r w:rsidRPr="00FB1D0A">
        <w:rPr>
          <w:b/>
          <w:szCs w:val="28"/>
        </w:rPr>
        <w:t xml:space="preserve">» - </w:t>
      </w:r>
      <w:r w:rsidR="00765F7B" w:rsidRPr="00FB1D0A">
        <w:rPr>
          <w:b/>
          <w:szCs w:val="28"/>
          <w:lang w:val="en-US"/>
        </w:rPr>
        <w:t>н</w:t>
      </w:r>
      <w:proofErr w:type="spellStart"/>
      <w:r w:rsidR="005B1BAE" w:rsidRPr="00FB1D0A">
        <w:rPr>
          <w:b/>
          <w:szCs w:val="28"/>
        </w:rPr>
        <w:t>ачальник</w:t>
      </w:r>
      <w:proofErr w:type="spellEnd"/>
      <w:r w:rsidR="00765F7B" w:rsidRPr="00FB1D0A">
        <w:rPr>
          <w:b/>
          <w:szCs w:val="28"/>
          <w:lang w:val="en-US"/>
        </w:rPr>
        <w:t>а</w:t>
      </w:r>
      <w:r w:rsidR="005B1BAE" w:rsidRPr="00FB1D0A">
        <w:rPr>
          <w:b/>
          <w:szCs w:val="28"/>
        </w:rPr>
        <w:t xml:space="preserve"> Відділу інформаційних технологій та захисту інформації</w:t>
      </w:r>
    </w:p>
    <w:p w14:paraId="14FD1887" w14:textId="77777777" w:rsidR="004F1D7C" w:rsidRPr="00FB1D0A"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FB1D0A" w14:paraId="5B6EEEFA" w14:textId="77777777" w:rsidTr="0052274F">
        <w:tc>
          <w:tcPr>
            <w:tcW w:w="3657" w:type="dxa"/>
            <w:gridSpan w:val="2"/>
          </w:tcPr>
          <w:p w14:paraId="5C16CEDD" w14:textId="77777777" w:rsidR="00131B14" w:rsidRPr="00FB1D0A" w:rsidRDefault="00131B14" w:rsidP="000F1BB0">
            <w:pPr>
              <w:pStyle w:val="Default"/>
            </w:pPr>
            <w:r w:rsidRPr="00FB1D0A">
              <w:t>Назва та категорія посади, стосовно якої прийнято рішення про необхідність призначення</w:t>
            </w:r>
          </w:p>
        </w:tc>
        <w:tc>
          <w:tcPr>
            <w:tcW w:w="6663" w:type="dxa"/>
          </w:tcPr>
          <w:p w14:paraId="7A1145D6" w14:textId="0AD89791" w:rsidR="004F1D7C" w:rsidRPr="00FB1D0A" w:rsidRDefault="00876F0E" w:rsidP="00E86B01">
            <w:pPr>
              <w:spacing w:line="240" w:lineRule="auto"/>
              <w:ind w:firstLine="0"/>
              <w:rPr>
                <w:sz w:val="24"/>
                <w:szCs w:val="24"/>
              </w:rPr>
            </w:pPr>
            <w:r w:rsidRPr="00FB1D0A">
              <w:rPr>
                <w:sz w:val="24"/>
                <w:szCs w:val="24"/>
              </w:rPr>
              <w:t>Начальник Відділу інформаційних технологій та захисту інформації</w:t>
            </w:r>
          </w:p>
          <w:p w14:paraId="26F68C3E" w14:textId="1623E4E8" w:rsidR="00131B14" w:rsidRPr="00FB1D0A" w:rsidRDefault="00635615" w:rsidP="00E86B01">
            <w:pPr>
              <w:spacing w:line="240" w:lineRule="auto"/>
              <w:ind w:firstLine="0"/>
              <w:rPr>
                <w:sz w:val="24"/>
                <w:szCs w:val="24"/>
              </w:rPr>
            </w:pPr>
            <w:r w:rsidRPr="00FB1D0A">
              <w:rPr>
                <w:sz w:val="24"/>
                <w:szCs w:val="24"/>
              </w:rPr>
              <w:t>К</w:t>
            </w:r>
            <w:r w:rsidR="00FB3D63" w:rsidRPr="00FB1D0A">
              <w:rPr>
                <w:sz w:val="24"/>
                <w:szCs w:val="24"/>
              </w:rPr>
              <w:t>атегорія «Б</w:t>
            </w:r>
            <w:r w:rsidR="002C3817" w:rsidRPr="00FB1D0A">
              <w:rPr>
                <w:sz w:val="24"/>
                <w:szCs w:val="24"/>
              </w:rPr>
              <w:t>»</w:t>
            </w:r>
          </w:p>
        </w:tc>
      </w:tr>
      <w:tr w:rsidR="004F1D7C" w:rsidRPr="0065344C" w14:paraId="46ECF4CF" w14:textId="77777777" w:rsidTr="00FB3D63">
        <w:trPr>
          <w:trHeight w:val="558"/>
        </w:trPr>
        <w:tc>
          <w:tcPr>
            <w:tcW w:w="3657" w:type="dxa"/>
            <w:gridSpan w:val="2"/>
          </w:tcPr>
          <w:p w14:paraId="49D2DF76" w14:textId="77777777" w:rsidR="004F1D7C" w:rsidRPr="006F214E" w:rsidRDefault="004F1D7C" w:rsidP="004F1D7C">
            <w:pPr>
              <w:pStyle w:val="Default"/>
            </w:pPr>
            <w:r w:rsidRPr="006F214E">
              <w:t>Посадові обов’язки</w:t>
            </w:r>
          </w:p>
        </w:tc>
        <w:tc>
          <w:tcPr>
            <w:tcW w:w="6663" w:type="dxa"/>
          </w:tcPr>
          <w:p w14:paraId="58BF08B4" w14:textId="7FC907BA" w:rsidR="00C53B89" w:rsidRPr="006F214E" w:rsidRDefault="00C53B89" w:rsidP="00E27ACE">
            <w:pPr>
              <w:pStyle w:val="af4"/>
              <w:tabs>
                <w:tab w:val="left" w:pos="485"/>
              </w:tabs>
              <w:jc w:val="both"/>
            </w:pPr>
            <w:bookmarkStart w:id="1" w:name="n100"/>
            <w:bookmarkEnd w:id="1"/>
            <w:r w:rsidRPr="006F214E">
              <w:t>1.</w:t>
            </w:r>
            <w:r w:rsidRPr="006F214E">
              <w:tab/>
              <w:t>Керівництво та організація роботи відділу щодо:</w:t>
            </w:r>
          </w:p>
          <w:p w14:paraId="33BDBFBA" w14:textId="77777777" w:rsidR="00C53B89" w:rsidRPr="006F214E" w:rsidRDefault="00C53B89" w:rsidP="00E27ACE">
            <w:pPr>
              <w:pStyle w:val="af4"/>
              <w:tabs>
                <w:tab w:val="left" w:pos="485"/>
              </w:tabs>
              <w:jc w:val="both"/>
            </w:pPr>
            <w:r w:rsidRPr="006F214E">
              <w:t>-</w:t>
            </w:r>
            <w:r w:rsidRPr="006F214E">
              <w:tab/>
              <w:t>виконання завдань і функцій, покладених на Відділ;</w:t>
            </w:r>
          </w:p>
          <w:p w14:paraId="11711059" w14:textId="77777777" w:rsidR="00C53B89" w:rsidRPr="006F214E" w:rsidRDefault="00C53B89" w:rsidP="00E27ACE">
            <w:pPr>
              <w:pStyle w:val="af4"/>
              <w:tabs>
                <w:tab w:val="left" w:pos="485"/>
              </w:tabs>
              <w:jc w:val="both"/>
            </w:pPr>
            <w:r w:rsidRPr="006F214E">
              <w:t>-</w:t>
            </w:r>
            <w:r w:rsidRPr="006F214E">
              <w:tab/>
              <w:t>виконання плану роботи Відділу;</w:t>
            </w:r>
          </w:p>
          <w:p w14:paraId="398CEEA3" w14:textId="77777777" w:rsidR="00C53B89" w:rsidRPr="006F214E" w:rsidRDefault="00C53B89" w:rsidP="00E27ACE">
            <w:pPr>
              <w:pStyle w:val="af4"/>
              <w:tabs>
                <w:tab w:val="left" w:pos="485"/>
              </w:tabs>
              <w:jc w:val="both"/>
            </w:pPr>
            <w:r w:rsidRPr="006F214E">
              <w:t>-</w:t>
            </w:r>
            <w:r w:rsidRPr="006F214E">
              <w:tab/>
              <w:t>розподілу обов’язків між працівниками Відділу;</w:t>
            </w:r>
          </w:p>
          <w:p w14:paraId="6EABC7EA" w14:textId="77777777" w:rsidR="00C53B89" w:rsidRPr="006F214E" w:rsidRDefault="00C53B89" w:rsidP="00E27ACE">
            <w:pPr>
              <w:pStyle w:val="af4"/>
              <w:tabs>
                <w:tab w:val="left" w:pos="485"/>
              </w:tabs>
              <w:jc w:val="both"/>
            </w:pPr>
            <w:r w:rsidRPr="006F214E">
              <w:t>-</w:t>
            </w:r>
            <w:r w:rsidRPr="006F214E">
              <w:tab/>
              <w:t xml:space="preserve">підготовки </w:t>
            </w:r>
            <w:proofErr w:type="spellStart"/>
            <w:r w:rsidRPr="006F214E">
              <w:t>проєктів</w:t>
            </w:r>
            <w:proofErr w:type="spellEnd"/>
            <w:r w:rsidRPr="006F214E">
              <w:t xml:space="preserve"> рішень і документів з питань, що належать до його компетенції;</w:t>
            </w:r>
          </w:p>
          <w:p w14:paraId="4F216101" w14:textId="77777777" w:rsidR="00C53B89" w:rsidRPr="006F214E" w:rsidRDefault="00C53B89" w:rsidP="00E27ACE">
            <w:pPr>
              <w:pStyle w:val="af4"/>
              <w:tabs>
                <w:tab w:val="left" w:pos="485"/>
              </w:tabs>
              <w:jc w:val="both"/>
            </w:pPr>
            <w:r w:rsidRPr="006F214E">
              <w:t>-</w:t>
            </w:r>
            <w:r w:rsidRPr="006F214E">
              <w:tab/>
              <w:t>розроблення та здійснення заходів щодо поліпшення організації та підвищення ефективності роботи Відділу;</w:t>
            </w:r>
          </w:p>
          <w:p w14:paraId="4E934D16" w14:textId="77777777" w:rsidR="00C53B89" w:rsidRPr="006F214E" w:rsidRDefault="00C53B89" w:rsidP="00E27ACE">
            <w:pPr>
              <w:pStyle w:val="af4"/>
              <w:tabs>
                <w:tab w:val="left" w:pos="485"/>
              </w:tabs>
              <w:jc w:val="both"/>
            </w:pPr>
            <w:r w:rsidRPr="006F214E">
              <w:t>-</w:t>
            </w:r>
            <w:r w:rsidRPr="006F214E">
              <w:tab/>
              <w:t>додержання працівниками Відділу правил внутрішнього службового розпорядку, правил етичної поведінки;</w:t>
            </w:r>
          </w:p>
          <w:p w14:paraId="04012A26" w14:textId="77777777" w:rsidR="00C53B89" w:rsidRPr="006F214E" w:rsidRDefault="00C53B89" w:rsidP="00E27ACE">
            <w:pPr>
              <w:pStyle w:val="af4"/>
              <w:tabs>
                <w:tab w:val="left" w:pos="485"/>
              </w:tabs>
              <w:jc w:val="both"/>
            </w:pPr>
            <w:r w:rsidRPr="006F214E">
              <w:t>-</w:t>
            </w:r>
            <w:r w:rsidRPr="006F214E">
              <w:tab/>
              <w:t>вживання заходів щодо недопущення та врегулювання конфлікту інтересів у разі його виникнення;</w:t>
            </w:r>
          </w:p>
          <w:p w14:paraId="3BBAAF86" w14:textId="77777777" w:rsidR="00C53B89" w:rsidRPr="006F214E" w:rsidRDefault="00C53B89" w:rsidP="00E27ACE">
            <w:pPr>
              <w:pStyle w:val="af4"/>
              <w:tabs>
                <w:tab w:val="left" w:pos="485"/>
              </w:tabs>
              <w:jc w:val="both"/>
            </w:pPr>
            <w:r w:rsidRPr="006F214E">
              <w:t>-</w:t>
            </w:r>
            <w:r w:rsidRPr="006F214E">
              <w:tab/>
              <w:t xml:space="preserve">координації діяльності відповідних підрозділів апарату </w:t>
            </w:r>
            <w:proofErr w:type="spellStart"/>
            <w:r w:rsidRPr="006F214E">
              <w:t>Держенергонагляду</w:t>
            </w:r>
            <w:proofErr w:type="spellEnd"/>
            <w:r w:rsidRPr="006F214E">
              <w:t xml:space="preserve"> з питань оперативності передачі інформації, забезпечення розподіленого доступу користувачів до баз даних </w:t>
            </w:r>
            <w:proofErr w:type="spellStart"/>
            <w:r w:rsidRPr="006F214E">
              <w:t>Держенергонагляду</w:t>
            </w:r>
            <w:proofErr w:type="spellEnd"/>
            <w:r w:rsidRPr="006F214E">
              <w:t>, сумісності застосованих програм і апаратних засобів;</w:t>
            </w:r>
          </w:p>
          <w:p w14:paraId="03EC789B" w14:textId="77777777" w:rsidR="00C53B89" w:rsidRPr="006F214E" w:rsidRDefault="00C53B89" w:rsidP="00E27ACE">
            <w:pPr>
              <w:pStyle w:val="af4"/>
              <w:tabs>
                <w:tab w:val="left" w:pos="485"/>
              </w:tabs>
              <w:jc w:val="both"/>
            </w:pPr>
            <w:r w:rsidRPr="006F214E">
              <w:t>-</w:t>
            </w:r>
            <w:r w:rsidRPr="006F214E">
              <w:tab/>
              <w:t xml:space="preserve">виконання функцій із забезпечення </w:t>
            </w:r>
            <w:proofErr w:type="spellStart"/>
            <w:r w:rsidRPr="006F214E">
              <w:t>кібербезпеки</w:t>
            </w:r>
            <w:proofErr w:type="spellEnd"/>
            <w:r w:rsidRPr="006F214E">
              <w:t xml:space="preserve">, </w:t>
            </w:r>
            <w:proofErr w:type="spellStart"/>
            <w:r w:rsidRPr="006F214E">
              <w:t>кіберзахисту</w:t>
            </w:r>
            <w:proofErr w:type="spellEnd"/>
            <w:r w:rsidRPr="006F214E">
              <w:t>, безпеки інформаційних технологій;</w:t>
            </w:r>
          </w:p>
          <w:p w14:paraId="21DB8C61" w14:textId="77777777" w:rsidR="00C53B89" w:rsidRPr="006F214E" w:rsidRDefault="00C53B89" w:rsidP="00E27ACE">
            <w:pPr>
              <w:pStyle w:val="af4"/>
              <w:tabs>
                <w:tab w:val="left" w:pos="485"/>
              </w:tabs>
              <w:jc w:val="both"/>
            </w:pPr>
            <w:r w:rsidRPr="006F214E">
              <w:t>-</w:t>
            </w:r>
            <w:r w:rsidRPr="006F214E">
              <w:tab/>
              <w:t xml:space="preserve">створення та керування заходами і засобами захисту інформації для забезпечення </w:t>
            </w:r>
            <w:proofErr w:type="spellStart"/>
            <w:r w:rsidRPr="006F214E">
              <w:t>кібербезпеки</w:t>
            </w:r>
            <w:proofErr w:type="spellEnd"/>
            <w:r w:rsidRPr="006F214E">
              <w:t xml:space="preserve">, </w:t>
            </w:r>
            <w:proofErr w:type="spellStart"/>
            <w:r w:rsidRPr="006F214E">
              <w:t>кіберзахисту</w:t>
            </w:r>
            <w:proofErr w:type="spellEnd"/>
            <w:r w:rsidRPr="006F214E">
              <w:t>, безпеки інформаційних технологій.</w:t>
            </w:r>
          </w:p>
          <w:p w14:paraId="7EA5364F" w14:textId="76F0CB40" w:rsidR="00C53B89" w:rsidRPr="006F214E" w:rsidRDefault="00C53B89" w:rsidP="00E27ACE">
            <w:pPr>
              <w:pStyle w:val="af4"/>
              <w:tabs>
                <w:tab w:val="left" w:pos="485"/>
              </w:tabs>
              <w:jc w:val="both"/>
            </w:pPr>
            <w:r w:rsidRPr="006F214E">
              <w:t>2.</w:t>
            </w:r>
            <w:r w:rsidRPr="006F214E">
              <w:tab/>
              <w:t xml:space="preserve">Забезпечує: </w:t>
            </w:r>
          </w:p>
          <w:p w14:paraId="23216312" w14:textId="77777777" w:rsidR="00C53B89" w:rsidRPr="006F214E" w:rsidRDefault="00C53B89" w:rsidP="00E27ACE">
            <w:pPr>
              <w:pStyle w:val="af4"/>
              <w:tabs>
                <w:tab w:val="left" w:pos="485"/>
              </w:tabs>
              <w:jc w:val="both"/>
            </w:pPr>
            <w:r w:rsidRPr="006F214E">
              <w:t>-</w:t>
            </w:r>
            <w:r w:rsidRPr="006F214E">
              <w:tab/>
              <w:t>впровадження сучасних інформаційних технологій у сфері діловодства та документообігу;</w:t>
            </w:r>
          </w:p>
          <w:p w14:paraId="52E27272" w14:textId="77777777" w:rsidR="00C53B89" w:rsidRPr="006F214E" w:rsidRDefault="00C53B89" w:rsidP="00E27ACE">
            <w:pPr>
              <w:pStyle w:val="af4"/>
              <w:tabs>
                <w:tab w:val="left" w:pos="485"/>
              </w:tabs>
              <w:jc w:val="both"/>
            </w:pPr>
            <w:r w:rsidRPr="006F214E">
              <w:t>-</w:t>
            </w:r>
            <w:r w:rsidRPr="006F214E">
              <w:tab/>
              <w:t>захист інформаційних систем та мереж (крім систем спеціального зв’язку) від проникнення вірусів та шкідливих програм;</w:t>
            </w:r>
          </w:p>
          <w:p w14:paraId="544D4F23" w14:textId="77777777" w:rsidR="00C53B89" w:rsidRPr="006F214E" w:rsidRDefault="00C53B89" w:rsidP="00E27ACE">
            <w:pPr>
              <w:pStyle w:val="af4"/>
              <w:tabs>
                <w:tab w:val="left" w:pos="485"/>
              </w:tabs>
              <w:jc w:val="both"/>
            </w:pPr>
            <w:r w:rsidRPr="006F214E">
              <w:t>-</w:t>
            </w:r>
            <w:r w:rsidRPr="006F214E">
              <w:tab/>
              <w:t>планування технічного захисту інформації при впровадженні інформаційних технологій та систем зв’язку;</w:t>
            </w:r>
          </w:p>
          <w:p w14:paraId="34E1D5BF" w14:textId="77777777" w:rsidR="00C53B89" w:rsidRPr="006F214E" w:rsidRDefault="00C53B89" w:rsidP="00E27ACE">
            <w:pPr>
              <w:pStyle w:val="af4"/>
              <w:tabs>
                <w:tab w:val="left" w:pos="485"/>
              </w:tabs>
              <w:jc w:val="both"/>
            </w:pPr>
            <w:r w:rsidRPr="006F214E">
              <w:t>-</w:t>
            </w:r>
            <w:r w:rsidRPr="006F214E">
              <w:tab/>
              <w:t xml:space="preserve">в установленому порядку приймання, зберігання та рух товарно-матеріальних цінностей в </w:t>
            </w:r>
            <w:proofErr w:type="spellStart"/>
            <w:r w:rsidRPr="006F214E">
              <w:t>апараті</w:t>
            </w:r>
            <w:proofErr w:type="spellEnd"/>
            <w:r w:rsidRPr="006F214E">
              <w:t xml:space="preserve"> </w:t>
            </w:r>
            <w:proofErr w:type="spellStart"/>
            <w:r w:rsidRPr="006F214E">
              <w:t>Держенергонагляду</w:t>
            </w:r>
            <w:proofErr w:type="spellEnd"/>
            <w:r w:rsidRPr="006F214E">
              <w:t xml:space="preserve">, призначеними окремими наказами </w:t>
            </w:r>
            <w:proofErr w:type="spellStart"/>
            <w:r w:rsidRPr="006F214E">
              <w:t>Держенергонагляду</w:t>
            </w:r>
            <w:proofErr w:type="spellEnd"/>
            <w:r w:rsidRPr="006F214E">
              <w:t xml:space="preserve">, матеріально-відповідальними особами у межах своїх компетенцій; </w:t>
            </w:r>
          </w:p>
          <w:p w14:paraId="56D1C6AB" w14:textId="77777777" w:rsidR="00C53B89" w:rsidRPr="006F214E" w:rsidRDefault="00C53B89" w:rsidP="00E27ACE">
            <w:pPr>
              <w:pStyle w:val="af4"/>
              <w:tabs>
                <w:tab w:val="left" w:pos="485"/>
              </w:tabs>
              <w:jc w:val="both"/>
            </w:pPr>
            <w:r w:rsidRPr="006F214E">
              <w:t>-</w:t>
            </w:r>
            <w:r w:rsidRPr="006F214E">
              <w:tab/>
              <w:t xml:space="preserve">виконання технічної підтримки та обслуговування структурованої кабельної системи, серверного обладнання, програмно-апаратних комплексів, забезпечення роботи та обмін даними в </w:t>
            </w:r>
            <w:proofErr w:type="spellStart"/>
            <w:r w:rsidRPr="006F214E">
              <w:t>апараті</w:t>
            </w:r>
            <w:proofErr w:type="spellEnd"/>
            <w:r w:rsidRPr="006F214E">
              <w:t xml:space="preserve"> та територіальних органах </w:t>
            </w:r>
            <w:proofErr w:type="spellStart"/>
            <w:r w:rsidRPr="006F214E">
              <w:t>Держенергонагляду</w:t>
            </w:r>
            <w:proofErr w:type="spellEnd"/>
            <w:r w:rsidRPr="006F214E">
              <w:t>;</w:t>
            </w:r>
          </w:p>
          <w:p w14:paraId="48BF767F" w14:textId="77777777" w:rsidR="00C53B89" w:rsidRPr="006F214E" w:rsidRDefault="00C53B89" w:rsidP="00E27ACE">
            <w:pPr>
              <w:pStyle w:val="af4"/>
              <w:tabs>
                <w:tab w:val="left" w:pos="485"/>
              </w:tabs>
              <w:jc w:val="both"/>
            </w:pPr>
            <w:r w:rsidRPr="006F214E">
              <w:lastRenderedPageBreak/>
              <w:t>-</w:t>
            </w:r>
            <w:r w:rsidRPr="006F214E">
              <w:tab/>
              <w:t xml:space="preserve">в межах своєї компетенції збереження у Відділі державної таємниці, іншої інформації з обмеженим доступом відповідно до законодавства; </w:t>
            </w:r>
          </w:p>
          <w:p w14:paraId="7431C0F2" w14:textId="77777777" w:rsidR="00C53B89" w:rsidRPr="006F214E" w:rsidRDefault="00C53B89" w:rsidP="00E27ACE">
            <w:pPr>
              <w:pStyle w:val="af4"/>
              <w:tabs>
                <w:tab w:val="left" w:pos="485"/>
              </w:tabs>
              <w:jc w:val="both"/>
            </w:pPr>
            <w:r w:rsidRPr="006F214E">
              <w:t>-</w:t>
            </w:r>
            <w:r w:rsidRPr="006F214E">
              <w:tab/>
              <w:t xml:space="preserve">в межах своєї компетенції вивчення та аналіз можливих загроз щодо витоку секретної інформації під час її обробки в автоматизованій системі класу «1» РСО </w:t>
            </w:r>
            <w:proofErr w:type="spellStart"/>
            <w:r w:rsidRPr="006F214E">
              <w:t>Держенергонагляду</w:t>
            </w:r>
            <w:proofErr w:type="spellEnd"/>
            <w:r w:rsidRPr="006F214E">
              <w:t xml:space="preserve"> (далі – АС класу «1» РСО), та за необхідністю внесення змін до діючої моделі загроз;</w:t>
            </w:r>
          </w:p>
          <w:p w14:paraId="33C409D0" w14:textId="77777777" w:rsidR="00C53B89" w:rsidRPr="006F214E" w:rsidRDefault="00C53B89" w:rsidP="00E27ACE">
            <w:pPr>
              <w:pStyle w:val="af4"/>
              <w:tabs>
                <w:tab w:val="left" w:pos="485"/>
              </w:tabs>
              <w:jc w:val="both"/>
            </w:pPr>
            <w:r w:rsidRPr="006F214E">
              <w:t>-</w:t>
            </w:r>
            <w:r w:rsidRPr="006F214E">
              <w:tab/>
              <w:t>проведення заходів з технічного обслуговування та адміністрування АС класу «1» РСО; забезпечення антивірусного захисту програмного забезпечення АС класу «1» РСО;</w:t>
            </w:r>
          </w:p>
          <w:p w14:paraId="02B93AD2" w14:textId="77777777" w:rsidR="00C53B89" w:rsidRPr="006F214E" w:rsidRDefault="00C53B89" w:rsidP="00E27ACE">
            <w:pPr>
              <w:pStyle w:val="af4"/>
              <w:tabs>
                <w:tab w:val="left" w:pos="485"/>
              </w:tabs>
              <w:jc w:val="both"/>
            </w:pPr>
            <w:r w:rsidRPr="006F214E">
              <w:t>-</w:t>
            </w:r>
            <w:r w:rsidRPr="006F214E">
              <w:tab/>
              <w:t xml:space="preserve">виконання в установлені строки доручень Голови </w:t>
            </w:r>
            <w:proofErr w:type="spellStart"/>
            <w:r w:rsidRPr="006F214E">
              <w:t>Держенергонагляду</w:t>
            </w:r>
            <w:proofErr w:type="spellEnd"/>
            <w:r w:rsidRPr="006F214E">
              <w:t>, несе персональну відповідальність за стан виконавської дисципліни у Відділі;</w:t>
            </w:r>
          </w:p>
          <w:p w14:paraId="17123DFE" w14:textId="77777777" w:rsidR="00C53B89" w:rsidRPr="006F214E" w:rsidRDefault="00C53B89" w:rsidP="00E27ACE">
            <w:pPr>
              <w:pStyle w:val="af4"/>
              <w:tabs>
                <w:tab w:val="left" w:pos="485"/>
              </w:tabs>
              <w:jc w:val="both"/>
            </w:pPr>
            <w:r w:rsidRPr="006F214E">
              <w:t>-</w:t>
            </w:r>
            <w:r w:rsidRPr="006F214E">
              <w:tab/>
              <w:t xml:space="preserve">технічний супровід під час проведення нарад, засідань колегії, урочистих заходів, тощо, за участі Голови </w:t>
            </w:r>
            <w:proofErr w:type="spellStart"/>
            <w:r w:rsidRPr="006F214E">
              <w:t>Держенергонагляду</w:t>
            </w:r>
            <w:proofErr w:type="spellEnd"/>
            <w:r w:rsidRPr="006F214E">
              <w:t>;</w:t>
            </w:r>
          </w:p>
          <w:p w14:paraId="31E0F97E" w14:textId="77777777" w:rsidR="00C53B89" w:rsidRPr="006F214E" w:rsidRDefault="00C53B89" w:rsidP="00E27ACE">
            <w:pPr>
              <w:pStyle w:val="af4"/>
              <w:tabs>
                <w:tab w:val="left" w:pos="485"/>
              </w:tabs>
              <w:jc w:val="both"/>
            </w:pPr>
            <w:r w:rsidRPr="006F214E">
              <w:t>-</w:t>
            </w:r>
            <w:r w:rsidRPr="006F214E">
              <w:tab/>
              <w:t xml:space="preserve">технічний супровід офіційного веб-сайту </w:t>
            </w:r>
            <w:proofErr w:type="spellStart"/>
            <w:r w:rsidRPr="006F214E">
              <w:t>Держенергонагляду</w:t>
            </w:r>
            <w:proofErr w:type="spellEnd"/>
            <w:r w:rsidRPr="006F214E">
              <w:t>.</w:t>
            </w:r>
          </w:p>
          <w:p w14:paraId="1ED01471" w14:textId="36E2424A" w:rsidR="00C53B89" w:rsidRPr="006F214E" w:rsidRDefault="00C53B89" w:rsidP="00E27ACE">
            <w:pPr>
              <w:pStyle w:val="af4"/>
              <w:tabs>
                <w:tab w:val="left" w:pos="485"/>
              </w:tabs>
              <w:jc w:val="both"/>
            </w:pPr>
            <w:r w:rsidRPr="006F214E">
              <w:t>3.</w:t>
            </w:r>
            <w:r w:rsidRPr="006F214E">
              <w:tab/>
              <w:t xml:space="preserve">Бере участь у: </w:t>
            </w:r>
          </w:p>
          <w:p w14:paraId="2FACF956" w14:textId="77777777" w:rsidR="00C53B89" w:rsidRPr="006F214E" w:rsidRDefault="00C53B89" w:rsidP="00E27ACE">
            <w:pPr>
              <w:pStyle w:val="af4"/>
              <w:tabs>
                <w:tab w:val="left" w:pos="485"/>
              </w:tabs>
              <w:jc w:val="both"/>
            </w:pPr>
            <w:r w:rsidRPr="006F214E">
              <w:t>-</w:t>
            </w:r>
            <w:r w:rsidRPr="006F214E">
              <w:tab/>
              <w:t xml:space="preserve">розслідуванні випадків порушення політики безпеки інформаційних технологій, небезпечні і непередбачені події в роботі працівників </w:t>
            </w:r>
            <w:proofErr w:type="spellStart"/>
            <w:r w:rsidRPr="006F214E">
              <w:t>Держенергонагляду</w:t>
            </w:r>
            <w:proofErr w:type="spellEnd"/>
            <w:r w:rsidRPr="006F214E">
              <w:t>, здійснює аналіз їх причин, супроводження статистичних даних таких подій;</w:t>
            </w:r>
          </w:p>
          <w:p w14:paraId="19E61A42" w14:textId="77777777" w:rsidR="00C53B89" w:rsidRPr="006F214E" w:rsidRDefault="00C53B89" w:rsidP="00E27ACE">
            <w:pPr>
              <w:pStyle w:val="af4"/>
              <w:tabs>
                <w:tab w:val="left" w:pos="485"/>
              </w:tabs>
              <w:jc w:val="both"/>
            </w:pPr>
            <w:r w:rsidRPr="006F214E">
              <w:t>-</w:t>
            </w:r>
            <w:r w:rsidRPr="006F214E">
              <w:tab/>
              <w:t>розробленні заходів, спрямованих на формування та реалізацію державної політики у сфері захисту інформації, міжгалузевої координації діяльності, забезпечує їх реалізацію відповідно до компетенції;</w:t>
            </w:r>
          </w:p>
          <w:p w14:paraId="2B8A0A6E" w14:textId="77777777" w:rsidR="00C53B89" w:rsidRPr="006F214E" w:rsidRDefault="00C53B89" w:rsidP="00E27ACE">
            <w:pPr>
              <w:pStyle w:val="af4"/>
              <w:tabs>
                <w:tab w:val="left" w:pos="485"/>
              </w:tabs>
              <w:jc w:val="both"/>
            </w:pPr>
            <w:r w:rsidRPr="006F214E">
              <w:t>-</w:t>
            </w:r>
            <w:r w:rsidRPr="006F214E">
              <w:tab/>
              <w:t>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14:paraId="69BED721" w14:textId="77777777" w:rsidR="00C53B89" w:rsidRPr="006F214E" w:rsidRDefault="00C53B89" w:rsidP="00E27ACE">
            <w:pPr>
              <w:pStyle w:val="af4"/>
              <w:tabs>
                <w:tab w:val="left" w:pos="485"/>
              </w:tabs>
              <w:jc w:val="both"/>
            </w:pPr>
            <w:r w:rsidRPr="006F214E">
              <w:t>-</w:t>
            </w:r>
            <w:r w:rsidRPr="006F214E">
              <w:tab/>
              <w:t xml:space="preserve">в межах компетенції відділу, у підготовці та проведенні процедур державних </w:t>
            </w:r>
            <w:proofErr w:type="spellStart"/>
            <w:r w:rsidRPr="006F214E">
              <w:t>закупівель</w:t>
            </w:r>
            <w:proofErr w:type="spellEnd"/>
            <w:r w:rsidRPr="006F214E">
              <w:t>.</w:t>
            </w:r>
          </w:p>
          <w:p w14:paraId="594FFD88" w14:textId="3F6AAD66" w:rsidR="00C53B89" w:rsidRPr="006F214E" w:rsidRDefault="00C53B89" w:rsidP="00E27ACE">
            <w:pPr>
              <w:pStyle w:val="af4"/>
              <w:tabs>
                <w:tab w:val="left" w:pos="485"/>
              </w:tabs>
              <w:jc w:val="both"/>
            </w:pPr>
            <w:r w:rsidRPr="006F214E">
              <w:t>4.</w:t>
            </w:r>
            <w:r w:rsidRPr="006F214E">
              <w:tab/>
              <w:t xml:space="preserve">Подає пропозиції: </w:t>
            </w:r>
          </w:p>
          <w:p w14:paraId="6CBE1D80" w14:textId="77777777" w:rsidR="00C53B89" w:rsidRPr="006F214E" w:rsidRDefault="00C53B89" w:rsidP="00E27ACE">
            <w:pPr>
              <w:pStyle w:val="af4"/>
              <w:tabs>
                <w:tab w:val="left" w:pos="485"/>
              </w:tabs>
              <w:jc w:val="both"/>
            </w:pPr>
            <w:r w:rsidRPr="006F214E">
              <w:t>-</w:t>
            </w:r>
            <w:r w:rsidRPr="006F214E">
              <w:tab/>
              <w:t>щодо вдосконалення порядку забезпечення захисту інформації в автоматизованих системах, впровадженню нових технологій захисту та модернізації існуючих систем захисту інформації;</w:t>
            </w:r>
          </w:p>
          <w:p w14:paraId="547EA232" w14:textId="77777777" w:rsidR="00C53B89" w:rsidRPr="006F214E" w:rsidRDefault="00C53B89" w:rsidP="00E27ACE">
            <w:pPr>
              <w:pStyle w:val="af4"/>
              <w:tabs>
                <w:tab w:val="left" w:pos="485"/>
              </w:tabs>
              <w:jc w:val="both"/>
            </w:pPr>
            <w:r w:rsidRPr="006F214E">
              <w:t>-</w:t>
            </w:r>
            <w:r w:rsidRPr="006F214E">
              <w:tab/>
              <w:t>щодо застосування засобів телекомунікацій, систем та мереж, баз даних та програмно-апаратних комплексів, їх інтеграції та використання як цілісної системи;</w:t>
            </w:r>
          </w:p>
          <w:p w14:paraId="19214B2F" w14:textId="77777777" w:rsidR="00C53B89" w:rsidRPr="006F214E" w:rsidRDefault="00C53B89" w:rsidP="00E27ACE">
            <w:pPr>
              <w:pStyle w:val="af4"/>
              <w:tabs>
                <w:tab w:val="left" w:pos="485"/>
              </w:tabs>
              <w:jc w:val="both"/>
            </w:pPr>
            <w:r w:rsidRPr="006F214E">
              <w:t>-</w:t>
            </w:r>
            <w:r w:rsidRPr="006F214E">
              <w:tab/>
              <w:t xml:space="preserve">Голові </w:t>
            </w:r>
            <w:proofErr w:type="spellStart"/>
            <w:r w:rsidRPr="006F214E">
              <w:t>Держенергонагляду</w:t>
            </w:r>
            <w:proofErr w:type="spellEnd"/>
            <w:r w:rsidRPr="006F214E">
              <w:t xml:space="preserve"> щодо узгодження планів і регламенту роботи в автоматизованих системах сторонніх осіб.</w:t>
            </w:r>
          </w:p>
          <w:p w14:paraId="2D4DF695" w14:textId="39F6315D" w:rsidR="00C53B89" w:rsidRPr="006F214E" w:rsidRDefault="00C53B89" w:rsidP="00E27ACE">
            <w:pPr>
              <w:pStyle w:val="af4"/>
              <w:tabs>
                <w:tab w:val="left" w:pos="485"/>
              </w:tabs>
              <w:jc w:val="both"/>
            </w:pPr>
            <w:r w:rsidRPr="006F214E">
              <w:t>5.</w:t>
            </w:r>
            <w:r w:rsidRPr="006F214E">
              <w:tab/>
              <w:t xml:space="preserve">Готує: </w:t>
            </w:r>
          </w:p>
          <w:p w14:paraId="22F987ED" w14:textId="77777777" w:rsidR="00C53B89" w:rsidRPr="006F214E" w:rsidRDefault="00C53B89" w:rsidP="00E27ACE">
            <w:pPr>
              <w:pStyle w:val="af4"/>
              <w:tabs>
                <w:tab w:val="left" w:pos="485"/>
              </w:tabs>
              <w:jc w:val="both"/>
            </w:pPr>
            <w:r w:rsidRPr="006F214E">
              <w:t>-</w:t>
            </w:r>
            <w:r w:rsidRPr="006F214E">
              <w:tab/>
              <w:t>пропозиції щодо вдосконалення порядку забезпечення захисту інформації в автоматизованих системах, впровадженню нових технологій захисту та модернізації існуючих систем захисту інформації;</w:t>
            </w:r>
          </w:p>
          <w:p w14:paraId="59E041BF" w14:textId="77777777" w:rsidR="00C53B89" w:rsidRPr="006F214E" w:rsidRDefault="00C53B89" w:rsidP="00E27ACE">
            <w:pPr>
              <w:pStyle w:val="af4"/>
              <w:tabs>
                <w:tab w:val="left" w:pos="485"/>
              </w:tabs>
              <w:jc w:val="both"/>
            </w:pPr>
            <w:r w:rsidRPr="006F214E">
              <w:t>-</w:t>
            </w:r>
            <w:r w:rsidRPr="006F214E">
              <w:tab/>
              <w:t xml:space="preserve">необхідні технічні вимоги при розміщені замовлень або оголошені тендерних процедур на поставки товарів, виконання робіт і надання послуг в сфері інформаційних технологій самостійних структурних підрозділів апарату </w:t>
            </w:r>
            <w:proofErr w:type="spellStart"/>
            <w:r w:rsidRPr="006F214E">
              <w:t>Держенергонагляду</w:t>
            </w:r>
            <w:proofErr w:type="spellEnd"/>
            <w:r w:rsidRPr="006F214E">
              <w:t>;</w:t>
            </w:r>
          </w:p>
          <w:p w14:paraId="0B473480" w14:textId="7F82E5D1" w:rsidR="00C53B89" w:rsidRPr="006F214E" w:rsidRDefault="00C53B89" w:rsidP="00E27ACE">
            <w:pPr>
              <w:pStyle w:val="af4"/>
              <w:tabs>
                <w:tab w:val="left" w:pos="485"/>
              </w:tabs>
              <w:jc w:val="both"/>
            </w:pPr>
            <w:r w:rsidRPr="006F214E">
              <w:lastRenderedPageBreak/>
              <w:t>6.</w:t>
            </w:r>
            <w:r w:rsidRPr="006F214E">
              <w:tab/>
              <w:t>Розглядає та погоджує:</w:t>
            </w:r>
          </w:p>
          <w:p w14:paraId="45B5CC7F" w14:textId="77777777" w:rsidR="00C53B89" w:rsidRPr="006F214E" w:rsidRDefault="00C53B89" w:rsidP="00E27ACE">
            <w:pPr>
              <w:pStyle w:val="af4"/>
              <w:tabs>
                <w:tab w:val="left" w:pos="485"/>
              </w:tabs>
              <w:jc w:val="both"/>
            </w:pPr>
            <w:r w:rsidRPr="006F214E">
              <w:t>-</w:t>
            </w:r>
            <w:r w:rsidRPr="006F214E">
              <w:tab/>
              <w:t xml:space="preserve">в межах компетенції, </w:t>
            </w:r>
            <w:proofErr w:type="spellStart"/>
            <w:r w:rsidRPr="006F214E">
              <w:t>проєкти</w:t>
            </w:r>
            <w:proofErr w:type="spellEnd"/>
            <w:r w:rsidRPr="006F214E">
              <w:t xml:space="preserve"> наказів, підготовлених структурними підрозділами апарату </w:t>
            </w:r>
            <w:proofErr w:type="spellStart"/>
            <w:r w:rsidRPr="006F214E">
              <w:t>Держенергонагляду</w:t>
            </w:r>
            <w:proofErr w:type="spellEnd"/>
            <w:r w:rsidRPr="006F214E">
              <w:t>, територіальними органами;</w:t>
            </w:r>
          </w:p>
          <w:p w14:paraId="5F75D804" w14:textId="6A72EE3D" w:rsidR="008A3A59" w:rsidRPr="006F214E" w:rsidRDefault="00C53B89" w:rsidP="00E27ACE">
            <w:pPr>
              <w:pStyle w:val="af4"/>
              <w:tabs>
                <w:tab w:val="left" w:pos="485"/>
              </w:tabs>
              <w:jc w:val="both"/>
            </w:pPr>
            <w:r w:rsidRPr="006F214E">
              <w:t>-</w:t>
            </w:r>
            <w:r w:rsidRPr="006F214E">
              <w:tab/>
            </w:r>
            <w:proofErr w:type="spellStart"/>
            <w:r w:rsidRPr="006F214E">
              <w:t>проєкти</w:t>
            </w:r>
            <w:proofErr w:type="spellEnd"/>
            <w:r w:rsidRPr="006F214E">
              <w:t xml:space="preserve"> нормативно-правових актів та інших документів, які надійшли для погодження, з питань, що належать до компетенції Відділу, та готує до них пропозиції.</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6AF11B43" w:rsidR="00BC23BD" w:rsidRPr="001F73E9" w:rsidRDefault="00BC23BD" w:rsidP="00BC23BD">
            <w:pPr>
              <w:pStyle w:val="a4"/>
              <w:spacing w:before="0" w:line="240" w:lineRule="auto"/>
              <w:ind w:firstLine="0"/>
              <w:rPr>
                <w:sz w:val="24"/>
                <w:szCs w:val="24"/>
              </w:rPr>
            </w:pPr>
            <w:r w:rsidRPr="009B57AA">
              <w:rPr>
                <w:sz w:val="24"/>
                <w:szCs w:val="24"/>
              </w:rPr>
              <w:t xml:space="preserve">1) посадовий </w:t>
            </w:r>
            <w:r w:rsidRPr="001F73E9">
              <w:rPr>
                <w:sz w:val="24"/>
                <w:szCs w:val="24"/>
              </w:rPr>
              <w:t xml:space="preserve">оклад – </w:t>
            </w:r>
            <w:r w:rsidR="00F01B3A" w:rsidRPr="001F73E9">
              <w:rPr>
                <w:color w:val="000000" w:themeColor="text1"/>
                <w:sz w:val="24"/>
                <w:szCs w:val="24"/>
              </w:rPr>
              <w:t>15</w:t>
            </w:r>
            <w:r w:rsidR="00394B5A" w:rsidRPr="001F73E9">
              <w:rPr>
                <w:color w:val="000000" w:themeColor="text1"/>
                <w:sz w:val="24"/>
                <w:szCs w:val="24"/>
              </w:rPr>
              <w:t xml:space="preserve"> </w:t>
            </w:r>
            <w:r w:rsidR="009B57AA" w:rsidRPr="001F73E9">
              <w:rPr>
                <w:color w:val="000000" w:themeColor="text1"/>
                <w:sz w:val="24"/>
                <w:szCs w:val="24"/>
              </w:rPr>
              <w:t>0</w:t>
            </w:r>
            <w:r w:rsidR="00394B5A" w:rsidRPr="001F73E9">
              <w:rPr>
                <w:color w:val="000000" w:themeColor="text1"/>
                <w:sz w:val="24"/>
                <w:szCs w:val="24"/>
              </w:rPr>
              <w:t>00</w:t>
            </w:r>
            <w:r w:rsidRPr="001F73E9">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1F73E9">
              <w:rPr>
                <w:sz w:val="24"/>
                <w:szCs w:val="24"/>
              </w:rPr>
              <w:t>2) надбавка до посадового окладу</w:t>
            </w:r>
            <w:r w:rsidRPr="009B57AA">
              <w:rPr>
                <w:sz w:val="24"/>
                <w:szCs w:val="24"/>
              </w:rPr>
              <w:t xml:space="preserve">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C23BD"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9B57AA" w:rsidRDefault="00BC23BD" w:rsidP="00BC23BD">
            <w:pPr>
              <w:pStyle w:val="Default"/>
              <w:jc w:val="both"/>
            </w:pPr>
            <w:r w:rsidRPr="009B57AA">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9B57AA" w:rsidRDefault="00BC23BD" w:rsidP="00BC23BD">
            <w:pPr>
              <w:pStyle w:val="Default"/>
            </w:pPr>
            <w:r w:rsidRPr="009B57AA">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9B57AA" w:rsidRDefault="00886873" w:rsidP="00BC23BD">
            <w:pPr>
              <w:spacing w:line="240" w:lineRule="auto"/>
              <w:ind w:firstLine="0"/>
              <w:rPr>
                <w:sz w:val="24"/>
                <w:szCs w:val="24"/>
              </w:rPr>
            </w:pPr>
            <w:r w:rsidRPr="009B57AA">
              <w:rPr>
                <w:sz w:val="24"/>
                <w:szCs w:val="24"/>
              </w:rPr>
              <w:t>Ступінь вищої освіти не нижче магістра</w:t>
            </w:r>
          </w:p>
        </w:tc>
      </w:tr>
      <w:tr w:rsidR="00886873" w:rsidRPr="0065344C"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9B57AA" w:rsidRDefault="00886873" w:rsidP="00886873">
            <w:pPr>
              <w:pStyle w:val="Default"/>
              <w:jc w:val="both"/>
            </w:pPr>
            <w:r w:rsidRPr="009B57AA">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9B57AA" w:rsidRDefault="00886873" w:rsidP="00886873">
            <w:pPr>
              <w:pStyle w:val="Default"/>
            </w:pPr>
            <w:r w:rsidRPr="009B57AA">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9B57AA" w:rsidRDefault="00886873" w:rsidP="00886873">
            <w:pPr>
              <w:spacing w:line="240" w:lineRule="auto"/>
              <w:ind w:firstLine="0"/>
              <w:rPr>
                <w:sz w:val="24"/>
                <w:szCs w:val="24"/>
              </w:rPr>
            </w:pPr>
            <w:r w:rsidRPr="009B57AA">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9B57AA" w:rsidRDefault="00886873" w:rsidP="00886873">
            <w:pPr>
              <w:pStyle w:val="Default"/>
              <w:jc w:val="both"/>
            </w:pPr>
            <w:r w:rsidRPr="009B57AA">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9B57AA" w:rsidRDefault="00886873" w:rsidP="00886873">
            <w:pPr>
              <w:spacing w:line="240" w:lineRule="auto"/>
              <w:ind w:firstLine="0"/>
              <w:jc w:val="left"/>
              <w:rPr>
                <w:sz w:val="24"/>
                <w:szCs w:val="24"/>
              </w:rPr>
            </w:pPr>
            <w:r w:rsidRPr="009B57AA">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9B57AA" w:rsidRDefault="00886873" w:rsidP="00886873">
            <w:pPr>
              <w:spacing w:line="240" w:lineRule="auto"/>
              <w:ind w:firstLine="0"/>
              <w:rPr>
                <w:sz w:val="24"/>
                <w:szCs w:val="24"/>
              </w:rPr>
            </w:pPr>
            <w:r w:rsidRPr="009B57AA">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9B57AA" w:rsidRDefault="00886873" w:rsidP="00886873">
            <w:pPr>
              <w:pStyle w:val="Default"/>
              <w:jc w:val="both"/>
            </w:pPr>
            <w:r w:rsidRPr="009B57AA">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9B57AA" w:rsidRDefault="00886873" w:rsidP="00886873">
            <w:pPr>
              <w:pStyle w:val="Default"/>
            </w:pPr>
            <w:r w:rsidRPr="009B57AA">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9B57AA" w:rsidRDefault="00886873" w:rsidP="00886873">
            <w:pPr>
              <w:spacing w:line="240" w:lineRule="auto"/>
              <w:ind w:firstLine="0"/>
              <w:rPr>
                <w:sz w:val="24"/>
                <w:szCs w:val="24"/>
              </w:rPr>
            </w:pPr>
            <w:r w:rsidRPr="009B57AA">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0E46E309"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74A5" w14:textId="77777777" w:rsidR="00A972DB" w:rsidRDefault="00A972DB">
      <w:r>
        <w:separator/>
      </w:r>
    </w:p>
  </w:endnote>
  <w:endnote w:type="continuationSeparator" w:id="0">
    <w:p w14:paraId="06D290DC" w14:textId="77777777" w:rsidR="00A972DB" w:rsidRDefault="00A9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7BF8D" w14:textId="77777777" w:rsidR="00A972DB" w:rsidRDefault="00A972DB">
      <w:r>
        <w:separator/>
      </w:r>
    </w:p>
  </w:footnote>
  <w:footnote w:type="continuationSeparator" w:id="0">
    <w:p w14:paraId="392718FA" w14:textId="77777777" w:rsidR="00A972DB" w:rsidRDefault="00A9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855B8C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C411E">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17E"/>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1F73E9"/>
    <w:rsid w:val="00210F96"/>
    <w:rsid w:val="002200C2"/>
    <w:rsid w:val="002329B2"/>
    <w:rsid w:val="0023649E"/>
    <w:rsid w:val="00242512"/>
    <w:rsid w:val="002445EF"/>
    <w:rsid w:val="00246819"/>
    <w:rsid w:val="00257D30"/>
    <w:rsid w:val="0026160C"/>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5C5A"/>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1BAE"/>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2401"/>
    <w:rsid w:val="0064641C"/>
    <w:rsid w:val="0065344C"/>
    <w:rsid w:val="006648F4"/>
    <w:rsid w:val="00671E29"/>
    <w:rsid w:val="00687A43"/>
    <w:rsid w:val="006B2210"/>
    <w:rsid w:val="006B725C"/>
    <w:rsid w:val="006C10AE"/>
    <w:rsid w:val="006C129A"/>
    <w:rsid w:val="006C1AA1"/>
    <w:rsid w:val="006C5419"/>
    <w:rsid w:val="006D71B8"/>
    <w:rsid w:val="006E1D1F"/>
    <w:rsid w:val="006F214E"/>
    <w:rsid w:val="00711942"/>
    <w:rsid w:val="00713F61"/>
    <w:rsid w:val="00714703"/>
    <w:rsid w:val="00714910"/>
    <w:rsid w:val="00725584"/>
    <w:rsid w:val="00727D4A"/>
    <w:rsid w:val="00735A86"/>
    <w:rsid w:val="00753C7F"/>
    <w:rsid w:val="007604C0"/>
    <w:rsid w:val="00762A28"/>
    <w:rsid w:val="00764CAD"/>
    <w:rsid w:val="00765F7B"/>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76F0E"/>
    <w:rsid w:val="0088168A"/>
    <w:rsid w:val="00886873"/>
    <w:rsid w:val="0089528D"/>
    <w:rsid w:val="008A21FE"/>
    <w:rsid w:val="008A25B4"/>
    <w:rsid w:val="008A337C"/>
    <w:rsid w:val="008A3A59"/>
    <w:rsid w:val="008A5B12"/>
    <w:rsid w:val="008B2625"/>
    <w:rsid w:val="008C1BAD"/>
    <w:rsid w:val="008E7DC9"/>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9701D"/>
    <w:rsid w:val="00A972DB"/>
    <w:rsid w:val="00AA49A5"/>
    <w:rsid w:val="00AB2009"/>
    <w:rsid w:val="00AB7477"/>
    <w:rsid w:val="00AC42CD"/>
    <w:rsid w:val="00AC7851"/>
    <w:rsid w:val="00AD1AC6"/>
    <w:rsid w:val="00AD270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53B89"/>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411E"/>
    <w:rsid w:val="00DC64C3"/>
    <w:rsid w:val="00DD3DF6"/>
    <w:rsid w:val="00DE4F85"/>
    <w:rsid w:val="00DF61B0"/>
    <w:rsid w:val="00DF74FA"/>
    <w:rsid w:val="00E07244"/>
    <w:rsid w:val="00E111B5"/>
    <w:rsid w:val="00E14DA1"/>
    <w:rsid w:val="00E21E24"/>
    <w:rsid w:val="00E261F1"/>
    <w:rsid w:val="00E27ACE"/>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1B3A"/>
    <w:rsid w:val="00F059A8"/>
    <w:rsid w:val="00F07AE2"/>
    <w:rsid w:val="00F12060"/>
    <w:rsid w:val="00F14B47"/>
    <w:rsid w:val="00F16B33"/>
    <w:rsid w:val="00F2474B"/>
    <w:rsid w:val="00F26832"/>
    <w:rsid w:val="00F411F7"/>
    <w:rsid w:val="00F469D1"/>
    <w:rsid w:val="00F579FB"/>
    <w:rsid w:val="00F63AFD"/>
    <w:rsid w:val="00F7724A"/>
    <w:rsid w:val="00F950D0"/>
    <w:rsid w:val="00FB1D0A"/>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BA61-625E-4358-964B-A09DAFF0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5464</Words>
  <Characters>3115</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31</cp:revision>
  <cp:lastPrinted>2020-07-30T07:40:00Z</cp:lastPrinted>
  <dcterms:created xsi:type="dcterms:W3CDTF">2021-01-20T08:55:00Z</dcterms:created>
  <dcterms:modified xsi:type="dcterms:W3CDTF">2021-02-02T06:40:00Z</dcterms:modified>
</cp:coreProperties>
</file>