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66C" w:rsidRPr="00492593" w:rsidRDefault="0055366C" w:rsidP="0055366C">
      <w:pPr>
        <w:jc w:val="center"/>
        <w:rPr>
          <w:rFonts w:ascii="Times New Roman" w:hAnsi="Times New Roman"/>
          <w:b/>
          <w:bCs/>
          <w:sz w:val="28"/>
          <w:szCs w:val="28"/>
        </w:rPr>
      </w:pPr>
      <w:bookmarkStart w:id="0" w:name="_GoBack"/>
      <w:bookmarkEnd w:id="0"/>
      <w:r w:rsidRPr="00492593">
        <w:rPr>
          <w:rFonts w:ascii="Times New Roman" w:hAnsi="Times New Roman"/>
          <w:b/>
          <w:bCs/>
          <w:sz w:val="28"/>
          <w:szCs w:val="28"/>
        </w:rPr>
        <w:t>ПОРІВНЯЛЬНА ТАБЛИЦЯ</w:t>
      </w:r>
    </w:p>
    <w:p w:rsidR="00002C48" w:rsidRDefault="000F16EA" w:rsidP="00002C48">
      <w:pPr>
        <w:spacing w:after="0" w:line="240" w:lineRule="auto"/>
        <w:jc w:val="center"/>
        <w:rPr>
          <w:rFonts w:ascii="Times New Roman" w:hAnsi="Times New Roman"/>
          <w:b/>
          <w:bCs/>
          <w:sz w:val="28"/>
          <w:szCs w:val="28"/>
          <w:lang w:eastAsia="uk-UA"/>
        </w:rPr>
      </w:pPr>
      <w:bookmarkStart w:id="1" w:name="_Hlk173490173"/>
      <w:bookmarkStart w:id="2" w:name="_Hlk176873606"/>
      <w:r w:rsidRPr="00E04C3D">
        <w:rPr>
          <w:rFonts w:ascii="Times New Roman" w:hAnsi="Times New Roman"/>
          <w:b/>
          <w:bCs/>
          <w:sz w:val="28"/>
          <w:szCs w:val="28"/>
        </w:rPr>
        <w:t xml:space="preserve">до проєкту постанови Кабінету Міністрів України </w:t>
      </w:r>
      <w:r w:rsidRPr="00E04C3D">
        <w:rPr>
          <w:rFonts w:ascii="Times New Roman" w:hAnsi="Times New Roman"/>
          <w:b/>
          <w:bCs/>
          <w:sz w:val="28"/>
          <w:szCs w:val="28"/>
          <w:lang w:eastAsia="uk-UA"/>
        </w:rPr>
        <w:t xml:space="preserve">«Про затвердження критеріїв, за якими оцінюється ступінь ризику від провадження господарської діяльності у сфері теплопостачання та визначається періодичність проведення планових заходів державного нагляду (контролю) Державною інспекцією енергетичного нагляду» </w:t>
      </w:r>
    </w:p>
    <w:p w:rsidR="003C2583" w:rsidRPr="00492593" w:rsidRDefault="000F16EA" w:rsidP="00002C48">
      <w:pPr>
        <w:spacing w:after="0" w:line="240" w:lineRule="auto"/>
        <w:jc w:val="center"/>
        <w:rPr>
          <w:rFonts w:ascii="Times New Roman" w:hAnsi="Times New Roman"/>
          <w:b/>
          <w:bCs/>
          <w:sz w:val="28"/>
          <w:szCs w:val="28"/>
        </w:rPr>
      </w:pPr>
      <w:r>
        <w:rPr>
          <w:rFonts w:ascii="Times New Roman" w:hAnsi="Times New Roman"/>
          <w:b/>
          <w:bCs/>
          <w:sz w:val="28"/>
          <w:szCs w:val="28"/>
        </w:rPr>
        <w:t>стосовно внесення змін до</w:t>
      </w:r>
      <w:r w:rsidRPr="00492593">
        <w:rPr>
          <w:rFonts w:ascii="Times New Roman" w:hAnsi="Times New Roman"/>
          <w:b/>
          <w:bCs/>
          <w:sz w:val="28"/>
          <w:szCs w:val="28"/>
        </w:rPr>
        <w:t xml:space="preserve"> постанови Кабінету Міністрів України від 22 липня 2020 р. № 640 «Про затвердження критеріїв, за якими оцінюється ступінь ризику від провадження господарської діяльності у сферах електроенергетики та теплопостачання і визначається періодичність здійснення планових заходів державного нагляду (контролю) Державною інспекцією енергетичного нагляду, та визнання такими, що втратили чинність, деяких постанов Кабінету Міністрів України</w:t>
      </w:r>
      <w:bookmarkEnd w:id="2"/>
    </w:p>
    <w:p w:rsidR="00E85DCC" w:rsidRPr="00492593" w:rsidRDefault="00E85DCC" w:rsidP="00BD4F1D">
      <w:pPr>
        <w:jc w:val="center"/>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7"/>
        <w:gridCol w:w="10827"/>
        <w:tblGridChange w:id="3">
          <w:tblGrid>
            <w:gridCol w:w="10827"/>
            <w:gridCol w:w="10827"/>
          </w:tblGrid>
        </w:tblGridChange>
      </w:tblGrid>
      <w:tr w:rsidR="000B0C33" w:rsidRPr="00492593" w:rsidTr="00E85DCC">
        <w:tc>
          <w:tcPr>
            <w:tcW w:w="10827" w:type="dxa"/>
          </w:tcPr>
          <w:bookmarkEnd w:id="1"/>
          <w:p w:rsidR="000E4385" w:rsidRPr="00492593" w:rsidRDefault="0055366C" w:rsidP="002F1835">
            <w:pPr>
              <w:spacing w:after="0" w:line="240" w:lineRule="auto"/>
              <w:jc w:val="center"/>
              <w:rPr>
                <w:rFonts w:ascii="Times New Roman" w:hAnsi="Times New Roman"/>
                <w:b/>
                <w:bCs/>
                <w:sz w:val="28"/>
                <w:szCs w:val="28"/>
              </w:rPr>
            </w:pPr>
            <w:r w:rsidRPr="00492593">
              <w:rPr>
                <w:rFonts w:ascii="Times New Roman" w:hAnsi="Times New Roman"/>
                <w:b/>
                <w:bCs/>
                <w:sz w:val="28"/>
                <w:szCs w:val="28"/>
              </w:rPr>
              <w:t>Зміст положення акта законодавства</w:t>
            </w:r>
          </w:p>
        </w:tc>
        <w:tc>
          <w:tcPr>
            <w:tcW w:w="10827" w:type="dxa"/>
          </w:tcPr>
          <w:p w:rsidR="0055366C" w:rsidRPr="00492593" w:rsidRDefault="0055366C" w:rsidP="00E85DCC">
            <w:pPr>
              <w:spacing w:after="0" w:line="240" w:lineRule="auto"/>
              <w:jc w:val="center"/>
              <w:rPr>
                <w:rFonts w:ascii="Times New Roman" w:hAnsi="Times New Roman"/>
                <w:b/>
                <w:bCs/>
                <w:sz w:val="28"/>
                <w:szCs w:val="28"/>
              </w:rPr>
            </w:pPr>
            <w:r w:rsidRPr="00492593">
              <w:rPr>
                <w:rFonts w:ascii="Times New Roman" w:hAnsi="Times New Roman"/>
                <w:b/>
                <w:bCs/>
                <w:sz w:val="28"/>
                <w:szCs w:val="28"/>
              </w:rPr>
              <w:t>Зміст відповідного положення про</w:t>
            </w:r>
            <w:r w:rsidR="0009350D" w:rsidRPr="00492593">
              <w:rPr>
                <w:rFonts w:ascii="Times New Roman" w:hAnsi="Times New Roman"/>
                <w:b/>
                <w:bCs/>
                <w:sz w:val="28"/>
                <w:szCs w:val="28"/>
              </w:rPr>
              <w:t>є</w:t>
            </w:r>
            <w:r w:rsidRPr="00492593">
              <w:rPr>
                <w:rFonts w:ascii="Times New Roman" w:hAnsi="Times New Roman"/>
                <w:b/>
                <w:bCs/>
                <w:sz w:val="28"/>
                <w:szCs w:val="28"/>
              </w:rPr>
              <w:t>кту акта</w:t>
            </w:r>
          </w:p>
          <w:p w:rsidR="00E85DCC" w:rsidRPr="00492593" w:rsidRDefault="00E85DCC" w:rsidP="00E85DCC">
            <w:pPr>
              <w:spacing w:after="0" w:line="240" w:lineRule="auto"/>
              <w:jc w:val="center"/>
              <w:rPr>
                <w:rFonts w:ascii="Times New Roman" w:hAnsi="Times New Roman"/>
                <w:b/>
                <w:bCs/>
                <w:sz w:val="28"/>
                <w:szCs w:val="28"/>
              </w:rPr>
            </w:pPr>
          </w:p>
        </w:tc>
      </w:tr>
      <w:tr w:rsidR="000B0C33" w:rsidRPr="00492593" w:rsidTr="00F67F3E">
        <w:trPr>
          <w:trHeight w:val="1042"/>
        </w:trPr>
        <w:tc>
          <w:tcPr>
            <w:tcW w:w="21654" w:type="dxa"/>
            <w:gridSpan w:val="2"/>
          </w:tcPr>
          <w:p w:rsidR="00177BAB" w:rsidRPr="00492593" w:rsidRDefault="00177BAB" w:rsidP="00F67F3E">
            <w:pPr>
              <w:spacing w:after="0" w:line="240" w:lineRule="auto"/>
              <w:jc w:val="center"/>
              <w:rPr>
                <w:rFonts w:ascii="Times New Roman" w:hAnsi="Times New Roman"/>
                <w:b/>
                <w:bCs/>
                <w:sz w:val="28"/>
                <w:szCs w:val="28"/>
              </w:rPr>
            </w:pPr>
            <w:r w:rsidRPr="00492593">
              <w:rPr>
                <w:rFonts w:ascii="Times New Roman" w:hAnsi="Times New Roman"/>
                <w:b/>
                <w:bCs/>
                <w:sz w:val="28"/>
                <w:szCs w:val="28"/>
              </w:rPr>
              <w:t>Постанова Кабінету Міністрів України від 22 липня 2020 р. № 640 «Про затвердження критеріїв, за якими оцінюється ступінь ризику від провадження господарської діяльності у сферах електроенергетики та теплопостачання і визначається періодичність здійснення планових заходів державного нагляду (контролю) Державною інспекцією енергетичного нагляду, та визнання такими, що втратили чинність, деяких постанов Кабінету Міністрів України</w:t>
            </w:r>
          </w:p>
        </w:tc>
      </w:tr>
      <w:tr w:rsidR="000B0C33" w:rsidRPr="00492593" w:rsidTr="00E85DCC">
        <w:tc>
          <w:tcPr>
            <w:tcW w:w="10827" w:type="dxa"/>
          </w:tcPr>
          <w:p w:rsidR="005A5369" w:rsidRPr="00492593" w:rsidRDefault="0082731C" w:rsidP="00CC475C">
            <w:pPr>
              <w:pStyle w:val="Default"/>
              <w:jc w:val="center"/>
              <w:rPr>
                <w:color w:val="auto"/>
                <w:sz w:val="28"/>
                <w:szCs w:val="28"/>
              </w:rPr>
            </w:pPr>
            <w:bookmarkStart w:id="4" w:name="n3"/>
            <w:bookmarkEnd w:id="4"/>
            <w:r w:rsidRPr="00492593">
              <w:rPr>
                <w:color w:val="auto"/>
                <w:sz w:val="28"/>
                <w:szCs w:val="28"/>
              </w:rPr>
              <w:t xml:space="preserve">Про затвердження критеріїв, за якими оцінюється ступінь ризику від провадження господарської діяльності </w:t>
            </w:r>
            <w:r w:rsidRPr="00492593">
              <w:rPr>
                <w:i/>
                <w:iCs/>
                <w:color w:val="auto"/>
                <w:sz w:val="28"/>
                <w:szCs w:val="28"/>
              </w:rPr>
              <w:t>у</w:t>
            </w:r>
            <w:r w:rsidRPr="00492593">
              <w:rPr>
                <w:b/>
                <w:bCs/>
                <w:i/>
                <w:iCs/>
                <w:color w:val="auto"/>
                <w:sz w:val="28"/>
                <w:szCs w:val="28"/>
              </w:rPr>
              <w:t xml:space="preserve"> </w:t>
            </w:r>
            <w:r w:rsidRPr="00492593">
              <w:rPr>
                <w:i/>
                <w:iCs/>
                <w:color w:val="auto"/>
                <w:sz w:val="28"/>
                <w:szCs w:val="28"/>
              </w:rPr>
              <w:t>сферах електроенергетики</w:t>
            </w:r>
            <w:r w:rsidRPr="00492593">
              <w:rPr>
                <w:b/>
                <w:bCs/>
                <w:color w:val="auto"/>
                <w:sz w:val="28"/>
                <w:szCs w:val="28"/>
              </w:rPr>
              <w:t xml:space="preserve"> </w:t>
            </w:r>
            <w:r w:rsidRPr="00492593">
              <w:rPr>
                <w:i/>
                <w:iCs/>
                <w:color w:val="auto"/>
                <w:sz w:val="28"/>
                <w:szCs w:val="28"/>
              </w:rPr>
              <w:t>та теплопостачання</w:t>
            </w:r>
            <w:r w:rsidRPr="00492593">
              <w:rPr>
                <w:color w:val="auto"/>
                <w:sz w:val="28"/>
                <w:szCs w:val="28"/>
              </w:rPr>
              <w:t xml:space="preserve"> і визначається періодичність здійснення планових заходів державного нагляду (контролю) Державною інспекцією енергетичного нагляду, та визнання такими, що втратили чинність, деяких постанов Кабінету Міністрів України</w:t>
            </w:r>
          </w:p>
        </w:tc>
        <w:tc>
          <w:tcPr>
            <w:tcW w:w="10827" w:type="dxa"/>
          </w:tcPr>
          <w:p w:rsidR="002B1AD8" w:rsidRPr="00492593" w:rsidRDefault="0082731C" w:rsidP="00AD35CB">
            <w:pPr>
              <w:pStyle w:val="Default"/>
              <w:jc w:val="center"/>
              <w:rPr>
                <w:color w:val="auto"/>
                <w:sz w:val="28"/>
                <w:szCs w:val="28"/>
              </w:rPr>
            </w:pPr>
            <w:r w:rsidRPr="00492593">
              <w:rPr>
                <w:color w:val="auto"/>
                <w:sz w:val="28"/>
                <w:szCs w:val="28"/>
              </w:rPr>
              <w:t xml:space="preserve"> Про затвердження критеріїв, за якими оцінюється ступінь ризику від провадження господарської діяльності </w:t>
            </w:r>
            <w:r w:rsidRPr="00492593">
              <w:rPr>
                <w:b/>
                <w:bCs/>
                <w:color w:val="auto"/>
                <w:sz w:val="28"/>
                <w:szCs w:val="28"/>
              </w:rPr>
              <w:t xml:space="preserve">у </w:t>
            </w:r>
            <w:r w:rsidR="00B645B9" w:rsidRPr="00492593">
              <w:rPr>
                <w:b/>
                <w:bCs/>
                <w:color w:val="auto"/>
                <w:sz w:val="28"/>
                <w:szCs w:val="28"/>
              </w:rPr>
              <w:t xml:space="preserve">сфері </w:t>
            </w:r>
            <w:r w:rsidRPr="00492593">
              <w:rPr>
                <w:color w:val="auto"/>
                <w:sz w:val="28"/>
                <w:szCs w:val="28"/>
              </w:rPr>
              <w:t>електроенергетики і визначається періодичність здійснення планових заходів державного нагляду (контролю) Державною інспекцією енергетичного нагляду</w:t>
            </w:r>
            <w:r w:rsidR="00B645B9" w:rsidRPr="00492593">
              <w:rPr>
                <w:color w:val="auto"/>
                <w:sz w:val="28"/>
                <w:szCs w:val="28"/>
              </w:rPr>
              <w:t>, та визнання такими, що втратили чинність, деяких постанов Кабінету Міністрів України</w:t>
            </w:r>
            <w:r w:rsidR="00754B94" w:rsidRPr="00492593" w:rsidDel="00754B94">
              <w:rPr>
                <w:color w:val="auto"/>
                <w:sz w:val="28"/>
                <w:szCs w:val="28"/>
              </w:rPr>
              <w:t xml:space="preserve"> </w:t>
            </w:r>
          </w:p>
        </w:tc>
      </w:tr>
      <w:tr w:rsidR="000B0C33" w:rsidRPr="00492593" w:rsidTr="00E85DCC">
        <w:tc>
          <w:tcPr>
            <w:tcW w:w="10827" w:type="dxa"/>
          </w:tcPr>
          <w:p w:rsidR="00947F33" w:rsidRPr="00492593" w:rsidRDefault="00947F33" w:rsidP="00AD35CB">
            <w:pPr>
              <w:pStyle w:val="Default"/>
              <w:numPr>
                <w:ilvl w:val="0"/>
                <w:numId w:val="1"/>
              </w:numPr>
              <w:ind w:left="0" w:firstLine="360"/>
              <w:jc w:val="both"/>
              <w:rPr>
                <w:color w:val="auto"/>
                <w:sz w:val="28"/>
                <w:szCs w:val="28"/>
              </w:rPr>
            </w:pPr>
            <w:r w:rsidRPr="00492593">
              <w:rPr>
                <w:color w:val="auto"/>
                <w:sz w:val="28"/>
                <w:szCs w:val="28"/>
              </w:rPr>
              <w:t xml:space="preserve">Затвердити критерії, за якими оцінюється ступінь ризику від провадження господарської діяльності </w:t>
            </w:r>
            <w:r w:rsidRPr="00492593">
              <w:rPr>
                <w:i/>
                <w:iCs/>
                <w:color w:val="auto"/>
                <w:sz w:val="28"/>
                <w:szCs w:val="28"/>
              </w:rPr>
              <w:t>у сферах</w:t>
            </w:r>
            <w:r w:rsidRPr="00492593">
              <w:rPr>
                <w:b/>
                <w:bCs/>
                <w:i/>
                <w:iCs/>
                <w:color w:val="auto"/>
                <w:sz w:val="28"/>
                <w:szCs w:val="28"/>
              </w:rPr>
              <w:t xml:space="preserve"> </w:t>
            </w:r>
            <w:r w:rsidRPr="00492593">
              <w:rPr>
                <w:i/>
                <w:iCs/>
                <w:color w:val="auto"/>
                <w:sz w:val="28"/>
                <w:szCs w:val="28"/>
              </w:rPr>
              <w:t>електроенергетики</w:t>
            </w:r>
            <w:r w:rsidRPr="00492593">
              <w:rPr>
                <w:b/>
                <w:bCs/>
                <w:color w:val="auto"/>
                <w:sz w:val="28"/>
                <w:szCs w:val="28"/>
              </w:rPr>
              <w:t xml:space="preserve"> </w:t>
            </w:r>
            <w:r w:rsidRPr="00492593">
              <w:rPr>
                <w:i/>
                <w:iCs/>
                <w:color w:val="auto"/>
                <w:sz w:val="28"/>
                <w:szCs w:val="28"/>
              </w:rPr>
              <w:t>та теплопостачання</w:t>
            </w:r>
            <w:r w:rsidRPr="00492593">
              <w:rPr>
                <w:color w:val="auto"/>
                <w:sz w:val="28"/>
                <w:szCs w:val="28"/>
              </w:rPr>
              <w:t xml:space="preserve"> і визначається періодичність здійснення планових заходів державного нагляду (контролю) Державною інспекцією енергетичного нагляду, що додаються.</w:t>
            </w:r>
          </w:p>
        </w:tc>
        <w:tc>
          <w:tcPr>
            <w:tcW w:w="10827" w:type="dxa"/>
          </w:tcPr>
          <w:p w:rsidR="00947F33" w:rsidRPr="00492593" w:rsidRDefault="00947F33" w:rsidP="00AD35CB">
            <w:pPr>
              <w:pStyle w:val="Default"/>
              <w:ind w:firstLine="441"/>
              <w:jc w:val="both"/>
              <w:rPr>
                <w:color w:val="auto"/>
                <w:sz w:val="28"/>
                <w:szCs w:val="28"/>
              </w:rPr>
            </w:pPr>
            <w:r w:rsidRPr="00492593">
              <w:rPr>
                <w:color w:val="auto"/>
                <w:sz w:val="28"/>
                <w:szCs w:val="28"/>
              </w:rPr>
              <w:t>1.</w:t>
            </w:r>
            <w:r w:rsidRPr="00492593">
              <w:rPr>
                <w:color w:val="auto"/>
                <w:sz w:val="28"/>
                <w:szCs w:val="28"/>
              </w:rPr>
              <w:tab/>
              <w:t xml:space="preserve">Затвердити критерії, за якими оцінюється ступінь ризику від провадження господарської діяльності </w:t>
            </w:r>
            <w:r w:rsidRPr="00492593">
              <w:rPr>
                <w:b/>
                <w:bCs/>
                <w:color w:val="auto"/>
                <w:sz w:val="28"/>
                <w:szCs w:val="28"/>
              </w:rPr>
              <w:t xml:space="preserve">у </w:t>
            </w:r>
            <w:r w:rsidR="00B645B9" w:rsidRPr="00492593">
              <w:rPr>
                <w:b/>
                <w:bCs/>
                <w:color w:val="auto"/>
                <w:sz w:val="28"/>
                <w:szCs w:val="28"/>
              </w:rPr>
              <w:t>сфері</w:t>
            </w:r>
            <w:r w:rsidR="00B645B9" w:rsidRPr="00492593">
              <w:rPr>
                <w:color w:val="auto"/>
                <w:sz w:val="28"/>
                <w:szCs w:val="28"/>
              </w:rPr>
              <w:t xml:space="preserve"> </w:t>
            </w:r>
            <w:r w:rsidRPr="00492593">
              <w:rPr>
                <w:color w:val="auto"/>
                <w:sz w:val="28"/>
                <w:szCs w:val="28"/>
              </w:rPr>
              <w:t>електроенергетики</w:t>
            </w:r>
            <w:r w:rsidRPr="00492593">
              <w:rPr>
                <w:b/>
                <w:bCs/>
                <w:color w:val="auto"/>
                <w:sz w:val="28"/>
                <w:szCs w:val="28"/>
              </w:rPr>
              <w:t xml:space="preserve"> </w:t>
            </w:r>
            <w:r w:rsidRPr="00492593">
              <w:rPr>
                <w:color w:val="auto"/>
                <w:sz w:val="28"/>
                <w:szCs w:val="28"/>
              </w:rPr>
              <w:t>і визначається періодичність здійснення планових заходів державного нагляду (контролю) Державною інспекцією енергетичного нагляду, що додаються</w:t>
            </w:r>
            <w:r w:rsidR="00754B94" w:rsidRPr="00492593">
              <w:rPr>
                <w:color w:val="auto"/>
                <w:sz w:val="28"/>
                <w:szCs w:val="28"/>
              </w:rPr>
              <w:t>.</w:t>
            </w:r>
          </w:p>
        </w:tc>
      </w:tr>
      <w:tr w:rsidR="000B0C33" w:rsidRPr="00492593" w:rsidTr="00E85DCC">
        <w:tc>
          <w:tcPr>
            <w:tcW w:w="21654" w:type="dxa"/>
            <w:gridSpan w:val="2"/>
          </w:tcPr>
          <w:p w:rsidR="00947F33" w:rsidRPr="00492593" w:rsidRDefault="00B645B9" w:rsidP="00F67F3E">
            <w:pPr>
              <w:spacing w:after="0" w:line="240" w:lineRule="auto"/>
              <w:jc w:val="center"/>
              <w:rPr>
                <w:rFonts w:ascii="Times New Roman" w:eastAsia="Times New Roman" w:hAnsi="Times New Roman"/>
                <w:b/>
                <w:bCs/>
                <w:kern w:val="0"/>
                <w:sz w:val="28"/>
                <w:szCs w:val="28"/>
                <w:lang w:val="uk" w:eastAsia="uk"/>
              </w:rPr>
            </w:pPr>
            <w:r w:rsidRPr="00492593">
              <w:rPr>
                <w:rFonts w:ascii="Times New Roman" w:eastAsia="Times New Roman" w:hAnsi="Times New Roman"/>
                <w:b/>
                <w:bCs/>
                <w:kern w:val="0"/>
                <w:sz w:val="28"/>
                <w:szCs w:val="28"/>
                <w:lang w:val="uk" w:eastAsia="uk"/>
              </w:rPr>
              <w:t>Критерії</w:t>
            </w:r>
            <w:r w:rsidR="00754B94" w:rsidRPr="00492593">
              <w:rPr>
                <w:rFonts w:ascii="Times New Roman" w:eastAsia="Times New Roman" w:hAnsi="Times New Roman"/>
                <w:b/>
                <w:bCs/>
                <w:kern w:val="0"/>
                <w:sz w:val="28"/>
                <w:szCs w:val="28"/>
                <w:lang w:val="uk" w:eastAsia="uk"/>
              </w:rPr>
              <w:t>,</w:t>
            </w:r>
            <w:r w:rsidRPr="00492593">
              <w:rPr>
                <w:rFonts w:ascii="Times New Roman" w:eastAsia="Times New Roman" w:hAnsi="Times New Roman"/>
                <w:b/>
                <w:bCs/>
                <w:kern w:val="0"/>
                <w:sz w:val="28"/>
                <w:szCs w:val="28"/>
                <w:lang w:val="uk" w:eastAsia="uk"/>
              </w:rPr>
              <w:t xml:space="preserve"> </w:t>
            </w:r>
          </w:p>
          <w:p w:rsidR="000F16EA" w:rsidRDefault="00947F33" w:rsidP="00F67F3E">
            <w:pPr>
              <w:spacing w:after="0" w:line="240" w:lineRule="auto"/>
              <w:jc w:val="center"/>
              <w:rPr>
                <w:rFonts w:ascii="Times New Roman" w:eastAsia="Times New Roman" w:hAnsi="Times New Roman"/>
                <w:b/>
                <w:bCs/>
                <w:kern w:val="0"/>
                <w:sz w:val="28"/>
                <w:szCs w:val="28"/>
                <w:lang w:eastAsia="uk"/>
              </w:rPr>
            </w:pPr>
            <w:r w:rsidRPr="00492593">
              <w:rPr>
                <w:rFonts w:ascii="Times New Roman" w:eastAsia="Times New Roman" w:hAnsi="Times New Roman"/>
                <w:b/>
                <w:bCs/>
                <w:kern w:val="0"/>
                <w:sz w:val="28"/>
                <w:szCs w:val="28"/>
                <w:lang w:eastAsia="uk"/>
              </w:rPr>
              <w:t xml:space="preserve">за якими оцінюється ступінь ризику від провадження господарської діяльності у сферах електроенергетики та теплопостачання і визначається періодичність здійснення планових заходів державного нагляду (контролю) Державною інспекцією енергетичного нагляду, затверджені постановою Кабінету Міністрів України </w:t>
            </w:r>
          </w:p>
          <w:p w:rsidR="00947F33" w:rsidRPr="00492593" w:rsidRDefault="00947F33" w:rsidP="00F67F3E">
            <w:pPr>
              <w:spacing w:after="0" w:line="240" w:lineRule="auto"/>
              <w:jc w:val="center"/>
              <w:rPr>
                <w:rFonts w:ascii="Times New Roman" w:eastAsia="Times New Roman" w:hAnsi="Times New Roman"/>
                <w:b/>
                <w:bCs/>
                <w:kern w:val="0"/>
                <w:sz w:val="28"/>
                <w:szCs w:val="28"/>
                <w:lang w:val="uk" w:eastAsia="uk"/>
              </w:rPr>
            </w:pPr>
            <w:r w:rsidRPr="00492593">
              <w:rPr>
                <w:rFonts w:ascii="Times New Roman" w:eastAsia="Times New Roman" w:hAnsi="Times New Roman"/>
                <w:b/>
                <w:bCs/>
                <w:kern w:val="0"/>
                <w:sz w:val="28"/>
                <w:szCs w:val="28"/>
                <w:lang w:eastAsia="uk"/>
              </w:rPr>
              <w:t>від 22 липня 2020 р</w:t>
            </w:r>
            <w:r w:rsidR="000F16EA">
              <w:rPr>
                <w:rFonts w:ascii="Times New Roman" w:eastAsia="Times New Roman" w:hAnsi="Times New Roman"/>
                <w:b/>
                <w:bCs/>
                <w:kern w:val="0"/>
                <w:sz w:val="28"/>
                <w:szCs w:val="28"/>
                <w:lang w:eastAsia="uk"/>
              </w:rPr>
              <w:t>оку</w:t>
            </w:r>
            <w:r w:rsidRPr="00492593">
              <w:rPr>
                <w:rFonts w:ascii="Times New Roman" w:eastAsia="Times New Roman" w:hAnsi="Times New Roman"/>
                <w:b/>
                <w:bCs/>
                <w:kern w:val="0"/>
                <w:sz w:val="28"/>
                <w:szCs w:val="28"/>
                <w:lang w:eastAsia="uk"/>
              </w:rPr>
              <w:t xml:space="preserve"> № 640</w:t>
            </w:r>
          </w:p>
        </w:tc>
      </w:tr>
      <w:tr w:rsidR="000B0C33" w:rsidRPr="00492593" w:rsidTr="00E85DCC">
        <w:tc>
          <w:tcPr>
            <w:tcW w:w="10827" w:type="dxa"/>
          </w:tcPr>
          <w:p w:rsidR="00947F33" w:rsidRPr="00492593" w:rsidRDefault="00947F33" w:rsidP="00947F33">
            <w:pPr>
              <w:spacing w:after="0" w:line="240" w:lineRule="auto"/>
              <w:ind w:firstLine="360"/>
              <w:jc w:val="center"/>
              <w:rPr>
                <w:rFonts w:ascii="Times New Roman" w:eastAsia="Times New Roman" w:hAnsi="Times New Roman"/>
                <w:kern w:val="0"/>
                <w:sz w:val="28"/>
                <w:szCs w:val="28"/>
                <w:lang w:val="uk" w:eastAsia="uk"/>
              </w:rPr>
            </w:pPr>
            <w:r w:rsidRPr="00492593">
              <w:rPr>
                <w:rFonts w:ascii="Times New Roman" w:eastAsia="Times New Roman" w:hAnsi="Times New Roman"/>
                <w:kern w:val="0"/>
                <w:sz w:val="28"/>
                <w:szCs w:val="28"/>
                <w:lang w:val="uk" w:eastAsia="uk"/>
              </w:rPr>
              <w:t>КРИТЕРІЇ</w:t>
            </w:r>
            <w:r w:rsidR="00754B94" w:rsidRPr="00492593">
              <w:rPr>
                <w:rFonts w:ascii="Times New Roman" w:eastAsia="Times New Roman" w:hAnsi="Times New Roman"/>
                <w:kern w:val="0"/>
                <w:sz w:val="28"/>
                <w:szCs w:val="28"/>
                <w:lang w:val="uk" w:eastAsia="uk"/>
              </w:rPr>
              <w:t>,</w:t>
            </w:r>
          </w:p>
          <w:p w:rsidR="00947F33" w:rsidRPr="00492593" w:rsidRDefault="00947F33" w:rsidP="00947F33">
            <w:pPr>
              <w:spacing w:after="0" w:line="240" w:lineRule="auto"/>
              <w:ind w:firstLine="360"/>
              <w:jc w:val="center"/>
              <w:rPr>
                <w:rFonts w:ascii="Times New Roman" w:eastAsia="Times New Roman" w:hAnsi="Times New Roman"/>
                <w:kern w:val="0"/>
                <w:sz w:val="28"/>
                <w:szCs w:val="28"/>
                <w:lang w:val="uk" w:eastAsia="uk"/>
              </w:rPr>
            </w:pPr>
            <w:r w:rsidRPr="00492593">
              <w:rPr>
                <w:rFonts w:ascii="Times New Roman" w:eastAsia="Times New Roman" w:hAnsi="Times New Roman"/>
                <w:kern w:val="0"/>
                <w:sz w:val="28"/>
                <w:szCs w:val="28"/>
                <w:lang w:val="uk" w:eastAsia="uk"/>
              </w:rPr>
              <w:t xml:space="preserve">за якими оцінюється ступінь ризику від провадження господарської діяльності </w:t>
            </w:r>
            <w:r w:rsidRPr="00492593">
              <w:rPr>
                <w:rFonts w:ascii="Times New Roman" w:eastAsia="Times New Roman" w:hAnsi="Times New Roman"/>
                <w:i/>
                <w:iCs/>
                <w:kern w:val="0"/>
                <w:sz w:val="28"/>
                <w:szCs w:val="28"/>
                <w:lang w:val="uk" w:eastAsia="uk"/>
              </w:rPr>
              <w:t>у сферах електроенергетики та теплопостачання</w:t>
            </w:r>
            <w:r w:rsidRPr="00492593">
              <w:rPr>
                <w:rFonts w:ascii="Times New Roman" w:eastAsia="Times New Roman" w:hAnsi="Times New Roman"/>
                <w:kern w:val="0"/>
                <w:sz w:val="28"/>
                <w:szCs w:val="28"/>
                <w:lang w:val="uk" w:eastAsia="uk"/>
              </w:rPr>
              <w:t xml:space="preserve"> і визначається періодичність здійснення планових заходів державного нагляду (контролю) Державною інспекцією енергетичного нагляду</w:t>
            </w:r>
          </w:p>
        </w:tc>
        <w:tc>
          <w:tcPr>
            <w:tcW w:w="10827" w:type="dxa"/>
          </w:tcPr>
          <w:p w:rsidR="00947F33" w:rsidRPr="00492593" w:rsidRDefault="00947F33" w:rsidP="00947F33">
            <w:pPr>
              <w:spacing w:after="0" w:line="240" w:lineRule="auto"/>
              <w:ind w:firstLine="360"/>
              <w:jc w:val="center"/>
              <w:rPr>
                <w:rFonts w:ascii="Times New Roman" w:eastAsia="Times New Roman" w:hAnsi="Times New Roman"/>
                <w:kern w:val="0"/>
                <w:sz w:val="28"/>
                <w:szCs w:val="28"/>
                <w:lang w:val="uk" w:eastAsia="uk"/>
              </w:rPr>
            </w:pPr>
            <w:r w:rsidRPr="00492593">
              <w:rPr>
                <w:rFonts w:ascii="Times New Roman" w:eastAsia="Times New Roman" w:hAnsi="Times New Roman"/>
                <w:kern w:val="0"/>
                <w:sz w:val="28"/>
                <w:szCs w:val="28"/>
                <w:lang w:val="uk" w:eastAsia="uk"/>
              </w:rPr>
              <w:t>КРИТЕРІЇ</w:t>
            </w:r>
            <w:r w:rsidR="00754B94" w:rsidRPr="00492593">
              <w:rPr>
                <w:rFonts w:ascii="Times New Roman" w:eastAsia="Times New Roman" w:hAnsi="Times New Roman"/>
                <w:kern w:val="0"/>
                <w:sz w:val="28"/>
                <w:szCs w:val="28"/>
                <w:lang w:val="uk" w:eastAsia="uk"/>
              </w:rPr>
              <w:t>,</w:t>
            </w:r>
          </w:p>
          <w:p w:rsidR="00947F33" w:rsidRPr="00492593" w:rsidRDefault="00947F33" w:rsidP="00947F33">
            <w:pPr>
              <w:spacing w:after="0" w:line="240" w:lineRule="auto"/>
              <w:ind w:firstLine="360"/>
              <w:jc w:val="center"/>
              <w:rPr>
                <w:rFonts w:ascii="Times New Roman" w:eastAsia="Times New Roman" w:hAnsi="Times New Roman"/>
                <w:kern w:val="0"/>
                <w:sz w:val="28"/>
                <w:szCs w:val="28"/>
                <w:lang w:val="uk" w:eastAsia="uk"/>
              </w:rPr>
            </w:pPr>
            <w:r w:rsidRPr="00492593">
              <w:rPr>
                <w:rFonts w:ascii="Times New Roman" w:eastAsia="Times New Roman" w:hAnsi="Times New Roman"/>
                <w:kern w:val="0"/>
                <w:sz w:val="28"/>
                <w:szCs w:val="28"/>
                <w:lang w:val="uk" w:eastAsia="uk"/>
              </w:rPr>
              <w:t xml:space="preserve">за якими оцінюється ступінь ризику від провадження господарської діяльності у </w:t>
            </w:r>
            <w:r w:rsidR="00B645B9" w:rsidRPr="00492593">
              <w:rPr>
                <w:rFonts w:ascii="Times New Roman" w:hAnsi="Times New Roman"/>
                <w:b/>
                <w:bCs/>
                <w:sz w:val="28"/>
                <w:szCs w:val="28"/>
              </w:rPr>
              <w:t>сфері</w:t>
            </w:r>
            <w:r w:rsidR="00B645B9" w:rsidRPr="00492593">
              <w:rPr>
                <w:sz w:val="28"/>
                <w:szCs w:val="28"/>
              </w:rPr>
              <w:t xml:space="preserve"> </w:t>
            </w:r>
            <w:r w:rsidRPr="00492593">
              <w:rPr>
                <w:rFonts w:ascii="Times New Roman" w:eastAsia="Times New Roman" w:hAnsi="Times New Roman"/>
                <w:kern w:val="0"/>
                <w:sz w:val="28"/>
                <w:szCs w:val="28"/>
                <w:lang w:val="uk" w:eastAsia="uk"/>
              </w:rPr>
              <w:t>електроенергетики і визначається періодичність здійснення планових заходів державного нагляду (контролю) Державною інспекцією енергетичного нагляду</w:t>
            </w:r>
          </w:p>
        </w:tc>
      </w:tr>
      <w:tr w:rsidR="000B0C33" w:rsidRPr="00492593" w:rsidTr="00E85DCC">
        <w:tc>
          <w:tcPr>
            <w:tcW w:w="10827" w:type="dxa"/>
          </w:tcPr>
          <w:p w:rsidR="005A5369" w:rsidRPr="00492593" w:rsidRDefault="005A5369" w:rsidP="00754B94">
            <w:pPr>
              <w:pStyle w:val="Default"/>
              <w:ind w:firstLine="426"/>
              <w:jc w:val="both"/>
              <w:rPr>
                <w:color w:val="auto"/>
                <w:sz w:val="28"/>
                <w:szCs w:val="28"/>
              </w:rPr>
            </w:pPr>
            <w:r w:rsidRPr="00492593">
              <w:rPr>
                <w:color w:val="auto"/>
                <w:sz w:val="28"/>
                <w:szCs w:val="28"/>
              </w:rPr>
              <w:t xml:space="preserve">1. До критеріїв, за якими оцінюється ступінь ризику від провадження господарської діяльності </w:t>
            </w:r>
            <w:r w:rsidRPr="00492593">
              <w:rPr>
                <w:i/>
                <w:iCs/>
                <w:color w:val="auto"/>
                <w:sz w:val="28"/>
                <w:szCs w:val="28"/>
              </w:rPr>
              <w:t>у</w:t>
            </w:r>
            <w:r w:rsidRPr="00492593">
              <w:rPr>
                <w:b/>
                <w:bCs/>
                <w:i/>
                <w:iCs/>
                <w:color w:val="auto"/>
                <w:sz w:val="28"/>
                <w:szCs w:val="28"/>
              </w:rPr>
              <w:t xml:space="preserve"> </w:t>
            </w:r>
            <w:r w:rsidRPr="00492593">
              <w:rPr>
                <w:i/>
                <w:iCs/>
                <w:color w:val="auto"/>
                <w:sz w:val="28"/>
                <w:szCs w:val="28"/>
              </w:rPr>
              <w:t>сферах</w:t>
            </w:r>
            <w:r w:rsidRPr="00492593">
              <w:rPr>
                <w:b/>
                <w:bCs/>
                <w:i/>
                <w:iCs/>
                <w:color w:val="auto"/>
                <w:sz w:val="28"/>
                <w:szCs w:val="28"/>
              </w:rPr>
              <w:t xml:space="preserve"> </w:t>
            </w:r>
            <w:r w:rsidRPr="00492593">
              <w:rPr>
                <w:i/>
                <w:iCs/>
                <w:color w:val="auto"/>
                <w:sz w:val="28"/>
                <w:szCs w:val="28"/>
              </w:rPr>
              <w:t>електроенергетики</w:t>
            </w:r>
            <w:r w:rsidRPr="00492593">
              <w:rPr>
                <w:b/>
                <w:bCs/>
                <w:color w:val="auto"/>
                <w:sz w:val="28"/>
                <w:szCs w:val="28"/>
              </w:rPr>
              <w:t xml:space="preserve"> </w:t>
            </w:r>
            <w:r w:rsidRPr="00492593">
              <w:rPr>
                <w:i/>
                <w:iCs/>
                <w:color w:val="auto"/>
                <w:sz w:val="28"/>
                <w:szCs w:val="28"/>
              </w:rPr>
              <w:t>та теплопостачання</w:t>
            </w:r>
            <w:r w:rsidRPr="00492593">
              <w:rPr>
                <w:b/>
                <w:bCs/>
                <w:color w:val="auto"/>
                <w:sz w:val="28"/>
                <w:szCs w:val="28"/>
              </w:rPr>
              <w:t xml:space="preserve"> </w:t>
            </w:r>
            <w:r w:rsidRPr="00492593">
              <w:rPr>
                <w:color w:val="auto"/>
                <w:sz w:val="28"/>
                <w:szCs w:val="28"/>
              </w:rPr>
              <w:t>і визначається періодичність здійснення планових заходів державного нагляду (контролю) Держенергонаглядом, належать:</w:t>
            </w:r>
          </w:p>
          <w:p w:rsidR="000C76E4" w:rsidRPr="00492593" w:rsidRDefault="000C76E4" w:rsidP="00AD35CB">
            <w:pPr>
              <w:pStyle w:val="Default"/>
              <w:ind w:firstLine="426"/>
              <w:jc w:val="both"/>
              <w:rPr>
                <w:i/>
                <w:iCs/>
                <w:strike/>
                <w:color w:val="auto"/>
                <w:sz w:val="28"/>
                <w:szCs w:val="28"/>
              </w:rPr>
            </w:pPr>
            <w:r w:rsidRPr="00492593">
              <w:rPr>
                <w:i/>
                <w:iCs/>
                <w:strike/>
                <w:color w:val="auto"/>
                <w:sz w:val="28"/>
                <w:szCs w:val="28"/>
              </w:rPr>
              <w:t>1) у сфері електроенергетики:</w:t>
            </w:r>
          </w:p>
          <w:p w:rsidR="005A5369" w:rsidRPr="00492593" w:rsidRDefault="005A5369" w:rsidP="00AD35CB">
            <w:pPr>
              <w:pStyle w:val="Default"/>
              <w:ind w:firstLine="426"/>
              <w:jc w:val="both"/>
              <w:rPr>
                <w:color w:val="auto"/>
                <w:sz w:val="28"/>
                <w:szCs w:val="28"/>
              </w:rPr>
            </w:pPr>
            <w:r w:rsidRPr="00492593">
              <w:rPr>
                <w:color w:val="auto"/>
                <w:sz w:val="28"/>
                <w:szCs w:val="28"/>
              </w:rPr>
              <w:t>…</w:t>
            </w:r>
          </w:p>
          <w:p w:rsidR="000C76E4" w:rsidRPr="00492593" w:rsidRDefault="000C76E4" w:rsidP="005A5369">
            <w:pPr>
              <w:pStyle w:val="Default"/>
              <w:jc w:val="both"/>
              <w:rPr>
                <w:color w:val="auto"/>
                <w:sz w:val="28"/>
                <w:szCs w:val="28"/>
              </w:rPr>
            </w:pPr>
          </w:p>
          <w:p w:rsidR="005A5369" w:rsidRPr="00492593" w:rsidRDefault="005A5369" w:rsidP="00AD35CB">
            <w:pPr>
              <w:pStyle w:val="Default"/>
              <w:ind w:firstLine="426"/>
              <w:jc w:val="both"/>
              <w:rPr>
                <w:i/>
                <w:iCs/>
                <w:strike/>
                <w:color w:val="auto"/>
                <w:sz w:val="28"/>
                <w:szCs w:val="28"/>
              </w:rPr>
            </w:pPr>
            <w:r w:rsidRPr="00492593">
              <w:rPr>
                <w:i/>
                <w:iCs/>
                <w:strike/>
                <w:color w:val="auto"/>
                <w:sz w:val="28"/>
                <w:szCs w:val="28"/>
              </w:rPr>
              <w:t>2) у сфері теплопостачання:</w:t>
            </w:r>
          </w:p>
          <w:p w:rsidR="005A5369" w:rsidRPr="00492593" w:rsidRDefault="005A5369" w:rsidP="00AD35CB">
            <w:pPr>
              <w:pStyle w:val="Default"/>
              <w:ind w:firstLine="426"/>
              <w:jc w:val="both"/>
              <w:rPr>
                <w:i/>
                <w:iCs/>
                <w:strike/>
                <w:color w:val="auto"/>
                <w:sz w:val="28"/>
                <w:szCs w:val="28"/>
              </w:rPr>
            </w:pPr>
            <w:bookmarkStart w:id="5" w:name="n17"/>
            <w:bookmarkEnd w:id="5"/>
            <w:r w:rsidRPr="00492593">
              <w:rPr>
                <w:i/>
                <w:iCs/>
                <w:strike/>
                <w:color w:val="auto"/>
                <w:sz w:val="28"/>
                <w:szCs w:val="28"/>
              </w:rPr>
              <w:t>вид господарської діяльності у сфері теплопостачання;</w:t>
            </w:r>
          </w:p>
          <w:p w:rsidR="005A5369" w:rsidRPr="00492593" w:rsidRDefault="005A5369" w:rsidP="00AD35CB">
            <w:pPr>
              <w:pStyle w:val="Default"/>
              <w:ind w:firstLine="426"/>
              <w:jc w:val="both"/>
              <w:rPr>
                <w:i/>
                <w:iCs/>
                <w:strike/>
                <w:color w:val="auto"/>
                <w:sz w:val="28"/>
                <w:szCs w:val="28"/>
              </w:rPr>
            </w:pPr>
            <w:bookmarkStart w:id="6" w:name="n18"/>
            <w:bookmarkEnd w:id="6"/>
            <w:r w:rsidRPr="00492593">
              <w:rPr>
                <w:i/>
                <w:iCs/>
                <w:strike/>
                <w:color w:val="auto"/>
                <w:sz w:val="28"/>
                <w:szCs w:val="28"/>
              </w:rPr>
              <w:lastRenderedPageBreak/>
              <w:t>види порушень вимог законодавства у сфері теплопостачання і законодавства про державний нагляд (контроль) у сфері господарської діяльності, виявлених протягом останніх п’яти років, що передують плановому періоду;</w:t>
            </w:r>
          </w:p>
          <w:p w:rsidR="005A5369" w:rsidRPr="00492593" w:rsidRDefault="005A5369" w:rsidP="00AD35CB">
            <w:pPr>
              <w:pStyle w:val="Default"/>
              <w:ind w:firstLine="426"/>
              <w:jc w:val="both"/>
              <w:rPr>
                <w:i/>
                <w:iCs/>
                <w:strike/>
                <w:color w:val="auto"/>
                <w:sz w:val="28"/>
                <w:szCs w:val="28"/>
              </w:rPr>
            </w:pPr>
            <w:bookmarkStart w:id="7" w:name="n19"/>
            <w:bookmarkEnd w:id="7"/>
            <w:r w:rsidRPr="00492593">
              <w:rPr>
                <w:i/>
                <w:iCs/>
                <w:strike/>
                <w:color w:val="auto"/>
                <w:sz w:val="28"/>
                <w:szCs w:val="28"/>
              </w:rPr>
              <w:t>наявність технологічних порушень в роботі теплових, тепловикористальних установок і мереж протягом останніх п’яти років, що передують плановому періоду;</w:t>
            </w:r>
          </w:p>
          <w:p w:rsidR="005A5369" w:rsidRPr="00492593" w:rsidRDefault="005A5369" w:rsidP="00AD35CB">
            <w:pPr>
              <w:pStyle w:val="Default"/>
              <w:ind w:firstLine="426"/>
              <w:jc w:val="both"/>
              <w:rPr>
                <w:i/>
                <w:iCs/>
                <w:strike/>
                <w:color w:val="auto"/>
                <w:sz w:val="28"/>
                <w:szCs w:val="28"/>
              </w:rPr>
            </w:pPr>
            <w:bookmarkStart w:id="8" w:name="n20"/>
            <w:bookmarkEnd w:id="8"/>
            <w:r w:rsidRPr="00492593">
              <w:rPr>
                <w:i/>
                <w:iCs/>
                <w:strike/>
                <w:color w:val="auto"/>
                <w:sz w:val="28"/>
                <w:szCs w:val="28"/>
              </w:rPr>
              <w:t>кількість позапланових заходів державного нагляду (контролю), проведених щодо суб’єкта господарювання протягом останніх двох років, що передують плановому</w:t>
            </w:r>
            <w:r w:rsidR="00111E70" w:rsidRPr="00492593">
              <w:rPr>
                <w:i/>
                <w:iCs/>
                <w:strike/>
                <w:color w:val="auto"/>
                <w:sz w:val="28"/>
                <w:szCs w:val="28"/>
              </w:rPr>
              <w:t xml:space="preserve"> </w:t>
            </w:r>
            <w:r w:rsidRPr="00492593">
              <w:rPr>
                <w:i/>
                <w:iCs/>
                <w:strike/>
                <w:color w:val="auto"/>
                <w:sz w:val="28"/>
                <w:szCs w:val="28"/>
              </w:rPr>
              <w:t>періоду, з підстав,</w:t>
            </w:r>
            <w:r w:rsidR="00111E70" w:rsidRPr="00492593">
              <w:rPr>
                <w:i/>
                <w:iCs/>
                <w:strike/>
                <w:color w:val="auto"/>
                <w:sz w:val="28"/>
                <w:szCs w:val="28"/>
              </w:rPr>
              <w:t xml:space="preserve"> </w:t>
            </w:r>
            <w:r w:rsidRPr="00492593">
              <w:rPr>
                <w:i/>
                <w:iCs/>
                <w:strike/>
                <w:color w:val="auto"/>
                <w:sz w:val="28"/>
                <w:szCs w:val="28"/>
              </w:rPr>
              <w:t>передбачених</w:t>
            </w:r>
            <w:r w:rsidR="00111E70" w:rsidRPr="00492593">
              <w:rPr>
                <w:i/>
                <w:iCs/>
                <w:strike/>
                <w:color w:val="auto"/>
                <w:sz w:val="28"/>
                <w:szCs w:val="28"/>
              </w:rPr>
              <w:t xml:space="preserve"> </w:t>
            </w:r>
            <w:r w:rsidRPr="00492593">
              <w:rPr>
                <w:i/>
                <w:iCs/>
                <w:strike/>
                <w:color w:val="auto"/>
                <w:sz w:val="28"/>
                <w:szCs w:val="28"/>
              </w:rPr>
              <w:t>абзацами </w:t>
            </w:r>
            <w:hyperlink r:id="rId8" w:anchor="n189" w:tgtFrame="_blank" w:history="1">
              <w:r w:rsidRPr="00492593">
                <w:rPr>
                  <w:rStyle w:val="afa"/>
                  <w:i/>
                  <w:iCs/>
                  <w:strike/>
                  <w:color w:val="auto"/>
                  <w:sz w:val="28"/>
                  <w:szCs w:val="28"/>
                  <w:u w:val="none"/>
                </w:rPr>
                <w:t>третім</w:t>
              </w:r>
            </w:hyperlink>
            <w:r w:rsidRPr="00492593">
              <w:rPr>
                <w:i/>
                <w:iCs/>
                <w:strike/>
                <w:color w:val="auto"/>
                <w:sz w:val="28"/>
                <w:szCs w:val="28"/>
              </w:rPr>
              <w:t>, </w:t>
            </w:r>
            <w:hyperlink r:id="rId9" w:anchor="n192" w:tgtFrame="_blank" w:history="1">
              <w:r w:rsidRPr="00492593">
                <w:rPr>
                  <w:rStyle w:val="afa"/>
                  <w:i/>
                  <w:iCs/>
                  <w:strike/>
                  <w:color w:val="auto"/>
                  <w:sz w:val="28"/>
                  <w:szCs w:val="28"/>
                  <w:u w:val="none"/>
                </w:rPr>
                <w:t>п’ятим</w:t>
              </w:r>
            </w:hyperlink>
            <w:r w:rsidRPr="00492593">
              <w:rPr>
                <w:i/>
                <w:iCs/>
                <w:strike/>
                <w:color w:val="auto"/>
                <w:sz w:val="28"/>
                <w:szCs w:val="28"/>
              </w:rPr>
              <w:t>, </w:t>
            </w:r>
            <w:hyperlink r:id="rId10" w:anchor="n194" w:tgtFrame="_blank" w:history="1">
              <w:r w:rsidRPr="00492593">
                <w:rPr>
                  <w:rStyle w:val="afa"/>
                  <w:i/>
                  <w:iCs/>
                  <w:strike/>
                  <w:color w:val="auto"/>
                  <w:sz w:val="28"/>
                  <w:szCs w:val="28"/>
                  <w:u w:val="none"/>
                </w:rPr>
                <w:t>сьомим - дев’ятим</w:t>
              </w:r>
            </w:hyperlink>
            <w:r w:rsidRPr="00492593">
              <w:rPr>
                <w:i/>
                <w:iCs/>
                <w:strike/>
                <w:color w:val="auto"/>
                <w:sz w:val="28"/>
                <w:szCs w:val="28"/>
              </w:rPr>
              <w:t> частини першої статті 6 Закону України “Про основні засади державного нагляду (контролю) у сфері господарської діяльності”.</w:t>
            </w:r>
          </w:p>
          <w:p w:rsidR="00111E70" w:rsidRPr="00492593" w:rsidRDefault="00111E70" w:rsidP="005A5369">
            <w:pPr>
              <w:pStyle w:val="Default"/>
              <w:jc w:val="both"/>
              <w:rPr>
                <w:color w:val="auto"/>
                <w:sz w:val="28"/>
                <w:szCs w:val="28"/>
              </w:rPr>
            </w:pPr>
          </w:p>
          <w:p w:rsidR="005A5369" w:rsidRPr="00492593" w:rsidRDefault="005A5369" w:rsidP="00111E70">
            <w:pPr>
              <w:pStyle w:val="Default"/>
              <w:ind w:firstLine="426"/>
              <w:jc w:val="both"/>
              <w:rPr>
                <w:b/>
                <w:bCs/>
                <w:i/>
                <w:iCs/>
                <w:color w:val="auto"/>
                <w:sz w:val="28"/>
                <w:szCs w:val="28"/>
              </w:rPr>
            </w:pPr>
            <w:r w:rsidRPr="00492593">
              <w:rPr>
                <w:i/>
                <w:iCs/>
                <w:color w:val="auto"/>
                <w:sz w:val="28"/>
                <w:szCs w:val="28"/>
              </w:rPr>
              <w:t>2. Ризики настання негативних наслідків від провадження господарської діяльності визначено</w:t>
            </w:r>
            <w:r w:rsidRPr="00492593">
              <w:rPr>
                <w:b/>
                <w:bCs/>
                <w:i/>
                <w:iCs/>
                <w:color w:val="auto"/>
                <w:sz w:val="28"/>
                <w:szCs w:val="28"/>
              </w:rPr>
              <w:t>:</w:t>
            </w:r>
          </w:p>
          <w:p w:rsidR="005A5369" w:rsidRPr="00492593" w:rsidRDefault="005A5369" w:rsidP="00AD35CB">
            <w:pPr>
              <w:pStyle w:val="Default"/>
              <w:ind w:firstLine="426"/>
              <w:jc w:val="both"/>
              <w:rPr>
                <w:i/>
                <w:iCs/>
                <w:color w:val="auto"/>
                <w:sz w:val="28"/>
                <w:szCs w:val="28"/>
              </w:rPr>
            </w:pPr>
            <w:bookmarkStart w:id="9" w:name="n22"/>
            <w:bookmarkEnd w:id="9"/>
            <w:r w:rsidRPr="00492593">
              <w:rPr>
                <w:i/>
                <w:iCs/>
                <w:color w:val="auto"/>
                <w:sz w:val="28"/>
                <w:szCs w:val="28"/>
              </w:rPr>
              <w:t xml:space="preserve">у сфері електроенергетики </w:t>
            </w:r>
            <w:r w:rsidR="00111E70" w:rsidRPr="00492593">
              <w:rPr>
                <w:i/>
                <w:iCs/>
                <w:color w:val="auto"/>
                <w:sz w:val="28"/>
                <w:szCs w:val="28"/>
              </w:rPr>
              <w:t>–</w:t>
            </w:r>
            <w:r w:rsidRPr="00492593">
              <w:rPr>
                <w:i/>
                <w:iCs/>
                <w:color w:val="auto"/>
                <w:sz w:val="28"/>
                <w:szCs w:val="28"/>
              </w:rPr>
              <w:t xml:space="preserve"> у </w:t>
            </w:r>
            <w:hyperlink r:id="rId11" w:anchor="n37" w:history="1">
              <w:r w:rsidRPr="00492593">
                <w:rPr>
                  <w:rStyle w:val="afa"/>
                  <w:i/>
                  <w:iCs/>
                  <w:color w:val="auto"/>
                  <w:sz w:val="28"/>
                  <w:szCs w:val="28"/>
                  <w:u w:val="none"/>
                </w:rPr>
                <w:t>додатку 1</w:t>
              </w:r>
            </w:hyperlink>
            <w:r w:rsidRPr="00492593">
              <w:rPr>
                <w:i/>
                <w:iCs/>
                <w:color w:val="auto"/>
                <w:sz w:val="28"/>
                <w:szCs w:val="28"/>
              </w:rPr>
              <w:t>;</w:t>
            </w:r>
          </w:p>
          <w:p w:rsidR="005A5369" w:rsidRPr="00492593" w:rsidRDefault="005A5369" w:rsidP="00AD35CB">
            <w:pPr>
              <w:pStyle w:val="Default"/>
              <w:ind w:firstLine="426"/>
              <w:jc w:val="both"/>
              <w:rPr>
                <w:i/>
                <w:iCs/>
                <w:color w:val="auto"/>
                <w:sz w:val="28"/>
                <w:szCs w:val="28"/>
              </w:rPr>
            </w:pPr>
            <w:bookmarkStart w:id="10" w:name="n23"/>
            <w:bookmarkEnd w:id="10"/>
            <w:r w:rsidRPr="00492593">
              <w:rPr>
                <w:i/>
                <w:iCs/>
                <w:color w:val="auto"/>
                <w:sz w:val="28"/>
                <w:szCs w:val="28"/>
              </w:rPr>
              <w:t xml:space="preserve">у сфері теплопостачання </w:t>
            </w:r>
            <w:r w:rsidR="00111E70" w:rsidRPr="00492593">
              <w:rPr>
                <w:i/>
                <w:iCs/>
                <w:color w:val="auto"/>
                <w:sz w:val="28"/>
                <w:szCs w:val="28"/>
              </w:rPr>
              <w:t xml:space="preserve">– </w:t>
            </w:r>
            <w:r w:rsidRPr="00492593">
              <w:rPr>
                <w:i/>
                <w:iCs/>
                <w:color w:val="auto"/>
                <w:sz w:val="28"/>
                <w:szCs w:val="28"/>
              </w:rPr>
              <w:t>у </w:t>
            </w:r>
            <w:hyperlink r:id="rId12" w:anchor="n40" w:history="1">
              <w:r w:rsidRPr="00492593">
                <w:rPr>
                  <w:rStyle w:val="afa"/>
                  <w:i/>
                  <w:iCs/>
                  <w:color w:val="auto"/>
                  <w:sz w:val="28"/>
                  <w:szCs w:val="28"/>
                  <w:u w:val="none"/>
                </w:rPr>
                <w:t>додатку 2</w:t>
              </w:r>
            </w:hyperlink>
            <w:r w:rsidRPr="00492593">
              <w:rPr>
                <w:i/>
                <w:iCs/>
                <w:color w:val="auto"/>
                <w:sz w:val="28"/>
                <w:szCs w:val="28"/>
              </w:rPr>
              <w:t>.</w:t>
            </w:r>
          </w:p>
          <w:p w:rsidR="000E4385" w:rsidRPr="00492593" w:rsidRDefault="000E4385" w:rsidP="005A5369">
            <w:pPr>
              <w:pStyle w:val="Default"/>
              <w:jc w:val="both"/>
              <w:rPr>
                <w:i/>
                <w:iCs/>
                <w:color w:val="auto"/>
                <w:sz w:val="28"/>
                <w:szCs w:val="28"/>
              </w:rPr>
            </w:pPr>
          </w:p>
          <w:p w:rsidR="005A5369" w:rsidRPr="00492593" w:rsidRDefault="005A5369" w:rsidP="00AD35CB">
            <w:pPr>
              <w:pStyle w:val="Default"/>
              <w:ind w:firstLine="284"/>
              <w:jc w:val="both"/>
              <w:rPr>
                <w:i/>
                <w:iCs/>
                <w:color w:val="auto"/>
                <w:sz w:val="28"/>
                <w:szCs w:val="28"/>
              </w:rPr>
            </w:pPr>
            <w:bookmarkStart w:id="11" w:name="n24"/>
            <w:bookmarkEnd w:id="11"/>
            <w:r w:rsidRPr="00492593">
              <w:rPr>
                <w:i/>
                <w:iCs/>
                <w:color w:val="auto"/>
                <w:sz w:val="28"/>
                <w:szCs w:val="28"/>
              </w:rPr>
              <w:t>3. Вичерпний перелік критеріїв, за якими оцінюється ступінь ризику від провадження господарської діяльності, їх показники та кількість балів за кожним показником визначено:</w:t>
            </w:r>
          </w:p>
          <w:p w:rsidR="005A5369" w:rsidRPr="00492593" w:rsidRDefault="005A5369" w:rsidP="00AD35CB">
            <w:pPr>
              <w:pStyle w:val="Default"/>
              <w:ind w:firstLine="284"/>
              <w:jc w:val="both"/>
              <w:rPr>
                <w:i/>
                <w:iCs/>
                <w:color w:val="auto"/>
                <w:sz w:val="28"/>
                <w:szCs w:val="28"/>
              </w:rPr>
            </w:pPr>
            <w:bookmarkStart w:id="12" w:name="n25"/>
            <w:bookmarkEnd w:id="12"/>
            <w:r w:rsidRPr="00492593">
              <w:rPr>
                <w:i/>
                <w:iCs/>
                <w:color w:val="auto"/>
                <w:sz w:val="28"/>
                <w:szCs w:val="28"/>
              </w:rPr>
              <w:t>у сфері електроенергетики - у </w:t>
            </w:r>
            <w:hyperlink r:id="rId13" w:anchor="n43" w:history="1">
              <w:r w:rsidRPr="00492593">
                <w:rPr>
                  <w:rStyle w:val="afa"/>
                  <w:i/>
                  <w:iCs/>
                  <w:color w:val="auto"/>
                  <w:sz w:val="28"/>
                  <w:szCs w:val="28"/>
                  <w:u w:val="none"/>
                </w:rPr>
                <w:t>додатку 3</w:t>
              </w:r>
            </w:hyperlink>
            <w:r w:rsidRPr="00492593">
              <w:rPr>
                <w:i/>
                <w:iCs/>
                <w:color w:val="auto"/>
                <w:sz w:val="28"/>
                <w:szCs w:val="28"/>
              </w:rPr>
              <w:t>;</w:t>
            </w:r>
          </w:p>
          <w:p w:rsidR="005A5369" w:rsidRPr="00492593" w:rsidRDefault="005A5369" w:rsidP="00AD35CB">
            <w:pPr>
              <w:pStyle w:val="Default"/>
              <w:ind w:firstLine="284"/>
              <w:jc w:val="both"/>
              <w:rPr>
                <w:i/>
                <w:iCs/>
                <w:color w:val="auto"/>
                <w:sz w:val="28"/>
                <w:szCs w:val="28"/>
              </w:rPr>
            </w:pPr>
            <w:bookmarkStart w:id="13" w:name="n26"/>
            <w:bookmarkEnd w:id="13"/>
            <w:r w:rsidRPr="00492593">
              <w:rPr>
                <w:i/>
                <w:iCs/>
                <w:color w:val="auto"/>
                <w:sz w:val="28"/>
                <w:szCs w:val="28"/>
              </w:rPr>
              <w:t>у сфері теплопостачання - у </w:t>
            </w:r>
            <w:hyperlink r:id="rId14" w:anchor="n48" w:history="1">
              <w:r w:rsidRPr="00492593">
                <w:rPr>
                  <w:rStyle w:val="afa"/>
                  <w:i/>
                  <w:iCs/>
                  <w:color w:val="auto"/>
                  <w:sz w:val="28"/>
                  <w:szCs w:val="28"/>
                  <w:u w:val="none"/>
                </w:rPr>
                <w:t>додатку 4</w:t>
              </w:r>
            </w:hyperlink>
            <w:r w:rsidRPr="00492593">
              <w:rPr>
                <w:i/>
                <w:iCs/>
                <w:color w:val="auto"/>
                <w:sz w:val="28"/>
                <w:szCs w:val="28"/>
              </w:rPr>
              <w:t>.</w:t>
            </w:r>
          </w:p>
          <w:p w:rsidR="00D03DF8" w:rsidRPr="00492593" w:rsidRDefault="00D03DF8" w:rsidP="005A5369">
            <w:pPr>
              <w:pStyle w:val="Default"/>
              <w:jc w:val="both"/>
              <w:rPr>
                <w:color w:val="auto"/>
                <w:sz w:val="28"/>
                <w:szCs w:val="28"/>
              </w:rPr>
            </w:pPr>
          </w:p>
          <w:p w:rsidR="001E1B30" w:rsidRPr="00492593" w:rsidRDefault="001E1B30" w:rsidP="00AD35CB">
            <w:pPr>
              <w:pStyle w:val="Default"/>
              <w:ind w:firstLine="284"/>
              <w:jc w:val="both"/>
              <w:rPr>
                <w:color w:val="auto"/>
                <w:sz w:val="28"/>
                <w:szCs w:val="28"/>
                <w:lang w:val="en-US"/>
              </w:rPr>
            </w:pPr>
          </w:p>
          <w:p w:rsidR="00832F00" w:rsidRPr="00492593" w:rsidRDefault="00754B94" w:rsidP="00AD35CB">
            <w:pPr>
              <w:pStyle w:val="Default"/>
              <w:ind w:firstLine="284"/>
              <w:jc w:val="both"/>
              <w:rPr>
                <w:color w:val="auto"/>
                <w:sz w:val="28"/>
                <w:szCs w:val="28"/>
              </w:rPr>
            </w:pPr>
            <w:r w:rsidRPr="00492593">
              <w:rPr>
                <w:color w:val="auto"/>
                <w:sz w:val="28"/>
                <w:szCs w:val="28"/>
              </w:rPr>
              <w:t xml:space="preserve">4. Віднесення суб’єктів господарювання до високого, середнього або незначного ступеня ризику здійснюється з урахуванням суми балів, нарахованих за всіма критеріями </w:t>
            </w:r>
            <w:r w:rsidRPr="00492593">
              <w:rPr>
                <w:i/>
                <w:iCs/>
                <w:color w:val="auto"/>
                <w:sz w:val="28"/>
                <w:szCs w:val="28"/>
              </w:rPr>
              <w:t>у відповідній сфері</w:t>
            </w:r>
            <w:r w:rsidRPr="00492593">
              <w:rPr>
                <w:color w:val="auto"/>
                <w:sz w:val="28"/>
                <w:szCs w:val="28"/>
              </w:rPr>
              <w:t>, за такою шкалою:</w:t>
            </w:r>
          </w:p>
          <w:p w:rsidR="00832F00" w:rsidRPr="00492593" w:rsidRDefault="00832F00" w:rsidP="00AD35CB">
            <w:pPr>
              <w:pStyle w:val="Default"/>
              <w:ind w:firstLine="142"/>
              <w:jc w:val="both"/>
              <w:rPr>
                <w:color w:val="auto"/>
                <w:sz w:val="28"/>
                <w:szCs w:val="28"/>
              </w:rPr>
            </w:pPr>
          </w:p>
          <w:p w:rsidR="005A5369" w:rsidRPr="00492593" w:rsidRDefault="005A5369" w:rsidP="00AD35CB">
            <w:pPr>
              <w:pStyle w:val="Default"/>
              <w:ind w:firstLine="284"/>
              <w:jc w:val="both"/>
              <w:rPr>
                <w:i/>
                <w:iCs/>
                <w:color w:val="auto"/>
                <w:sz w:val="28"/>
                <w:szCs w:val="28"/>
              </w:rPr>
            </w:pPr>
            <w:r w:rsidRPr="00492593">
              <w:rPr>
                <w:i/>
                <w:iCs/>
                <w:color w:val="auto"/>
                <w:sz w:val="28"/>
                <w:szCs w:val="28"/>
              </w:rPr>
              <w:t>5. Планові заходи державного нагляду (контролю) у сферах електроенергетики та теплопостачання здійснюються за діяльністю суб’єктів господарювання, які віднесені до:</w:t>
            </w:r>
          </w:p>
          <w:p w:rsidR="00832F00" w:rsidRPr="00492593" w:rsidRDefault="00832F00" w:rsidP="005A5369">
            <w:pPr>
              <w:pStyle w:val="Default"/>
              <w:jc w:val="both"/>
              <w:rPr>
                <w:color w:val="auto"/>
                <w:sz w:val="28"/>
                <w:szCs w:val="28"/>
              </w:rPr>
            </w:pPr>
          </w:p>
          <w:p w:rsidR="00B645B9" w:rsidRPr="00492593" w:rsidRDefault="005A5369" w:rsidP="00D03DF8">
            <w:pPr>
              <w:pStyle w:val="Default"/>
              <w:ind w:firstLine="284"/>
              <w:jc w:val="both"/>
              <w:rPr>
                <w:color w:val="auto"/>
                <w:sz w:val="28"/>
                <w:szCs w:val="28"/>
              </w:rPr>
            </w:pPr>
            <w:r w:rsidRPr="00492593">
              <w:rPr>
                <w:color w:val="auto"/>
                <w:sz w:val="28"/>
                <w:szCs w:val="28"/>
              </w:rPr>
              <w:t xml:space="preserve">6. У разі коли за результатами планових та позапланових заходів державного нагляду (контролю) протягом останніх шести років для суб’єктів господарювання, які віднесені до середнього ступеня ризику, та протягом останніх десяти років для суб’єктів господарювання, які віднесені до незначного ступеня ризику, у суб’єкта господарювання не виявлено суттєвих порушень вимог законодавства </w:t>
            </w:r>
            <w:r w:rsidRPr="00492593">
              <w:rPr>
                <w:i/>
                <w:iCs/>
                <w:color w:val="auto"/>
                <w:sz w:val="28"/>
                <w:szCs w:val="28"/>
              </w:rPr>
              <w:t>у сферах електроенергетики та теплопостачання</w:t>
            </w:r>
            <w:r w:rsidRPr="00492593">
              <w:rPr>
                <w:color w:val="auto"/>
                <w:sz w:val="28"/>
                <w:szCs w:val="28"/>
              </w:rPr>
              <w:t>, наступний плановий захід державного нагляду (контролю) щодо такого суб’єкта господарювання проводиться не раніше ніж через період часу, встановлений для відповідного ступеня ризику, збільшений в 1,5 раза.</w:t>
            </w:r>
          </w:p>
          <w:p w:rsidR="0082141A" w:rsidRPr="00492593" w:rsidRDefault="0082141A" w:rsidP="00AD35CB">
            <w:pPr>
              <w:pStyle w:val="Default"/>
              <w:ind w:firstLine="284"/>
              <w:jc w:val="both"/>
              <w:rPr>
                <w:color w:val="auto"/>
                <w:sz w:val="28"/>
                <w:szCs w:val="28"/>
              </w:rPr>
            </w:pPr>
          </w:p>
        </w:tc>
        <w:tc>
          <w:tcPr>
            <w:tcW w:w="10827" w:type="dxa"/>
          </w:tcPr>
          <w:p w:rsidR="005A5369" w:rsidRPr="00492593" w:rsidRDefault="005A5369" w:rsidP="00AD35CB">
            <w:pPr>
              <w:pStyle w:val="Default"/>
              <w:ind w:firstLine="441"/>
              <w:jc w:val="both"/>
              <w:rPr>
                <w:color w:val="auto"/>
                <w:sz w:val="28"/>
                <w:szCs w:val="28"/>
              </w:rPr>
            </w:pPr>
            <w:r w:rsidRPr="00492593">
              <w:rPr>
                <w:color w:val="auto"/>
                <w:sz w:val="28"/>
                <w:szCs w:val="28"/>
              </w:rPr>
              <w:lastRenderedPageBreak/>
              <w:t>1. До критеріїв, за якими оцінюється ступінь ризику від провадження господарської діяльності у</w:t>
            </w:r>
            <w:r w:rsidRPr="00492593">
              <w:rPr>
                <w:b/>
                <w:bCs/>
                <w:color w:val="auto"/>
                <w:sz w:val="28"/>
                <w:szCs w:val="28"/>
              </w:rPr>
              <w:t xml:space="preserve"> </w:t>
            </w:r>
            <w:r w:rsidR="00B645B9" w:rsidRPr="00492593">
              <w:rPr>
                <w:b/>
                <w:bCs/>
                <w:color w:val="auto"/>
                <w:sz w:val="28"/>
                <w:szCs w:val="28"/>
              </w:rPr>
              <w:t>сфері</w:t>
            </w:r>
            <w:r w:rsidR="00B645B9" w:rsidRPr="00492593">
              <w:rPr>
                <w:color w:val="auto"/>
                <w:sz w:val="28"/>
                <w:szCs w:val="28"/>
              </w:rPr>
              <w:t xml:space="preserve"> </w:t>
            </w:r>
            <w:r w:rsidRPr="00492593">
              <w:rPr>
                <w:color w:val="auto"/>
                <w:sz w:val="28"/>
                <w:szCs w:val="28"/>
              </w:rPr>
              <w:t>електроенергетики</w:t>
            </w:r>
            <w:r w:rsidRPr="00492593">
              <w:rPr>
                <w:b/>
                <w:bCs/>
                <w:color w:val="auto"/>
                <w:sz w:val="28"/>
                <w:szCs w:val="28"/>
              </w:rPr>
              <w:t xml:space="preserve"> </w:t>
            </w:r>
            <w:r w:rsidRPr="00492593">
              <w:rPr>
                <w:color w:val="auto"/>
                <w:sz w:val="28"/>
                <w:szCs w:val="28"/>
              </w:rPr>
              <w:t xml:space="preserve">і визначається періодичність </w:t>
            </w:r>
            <w:r w:rsidR="000C76E4" w:rsidRPr="00492593">
              <w:rPr>
                <w:color w:val="auto"/>
                <w:sz w:val="28"/>
                <w:szCs w:val="28"/>
              </w:rPr>
              <w:t xml:space="preserve">здійснення </w:t>
            </w:r>
            <w:r w:rsidRPr="00492593">
              <w:rPr>
                <w:color w:val="auto"/>
                <w:sz w:val="28"/>
                <w:szCs w:val="28"/>
              </w:rPr>
              <w:t>планових заходів державного нагляду (контролю) Держенергонаглядом, належать:</w:t>
            </w:r>
          </w:p>
          <w:p w:rsidR="00E85DCC" w:rsidRPr="00492593" w:rsidRDefault="00E85DCC" w:rsidP="005A5369">
            <w:pPr>
              <w:pStyle w:val="Default"/>
              <w:jc w:val="both"/>
              <w:rPr>
                <w:color w:val="auto"/>
                <w:sz w:val="28"/>
                <w:szCs w:val="28"/>
              </w:rPr>
            </w:pPr>
          </w:p>
          <w:p w:rsidR="000C76E4" w:rsidRPr="00492593" w:rsidRDefault="000C76E4" w:rsidP="00AD35CB">
            <w:pPr>
              <w:pStyle w:val="Default"/>
              <w:ind w:firstLine="439"/>
              <w:jc w:val="both"/>
              <w:rPr>
                <w:b/>
                <w:bCs/>
                <w:color w:val="auto"/>
                <w:sz w:val="28"/>
                <w:szCs w:val="28"/>
              </w:rPr>
            </w:pPr>
            <w:r w:rsidRPr="00492593">
              <w:rPr>
                <w:b/>
                <w:bCs/>
                <w:color w:val="auto"/>
                <w:sz w:val="28"/>
                <w:szCs w:val="28"/>
              </w:rPr>
              <w:t>Виключен</w:t>
            </w:r>
            <w:r w:rsidR="0019680F">
              <w:rPr>
                <w:b/>
                <w:bCs/>
                <w:color w:val="auto"/>
                <w:sz w:val="28"/>
                <w:szCs w:val="28"/>
              </w:rPr>
              <w:t>ий</w:t>
            </w:r>
          </w:p>
          <w:p w:rsidR="005A5369" w:rsidRPr="00492593" w:rsidRDefault="005A5369" w:rsidP="00AD35CB">
            <w:pPr>
              <w:pStyle w:val="Default"/>
              <w:ind w:firstLine="439"/>
              <w:jc w:val="both"/>
              <w:rPr>
                <w:color w:val="auto"/>
                <w:sz w:val="28"/>
                <w:szCs w:val="28"/>
              </w:rPr>
            </w:pPr>
            <w:r w:rsidRPr="00492593">
              <w:rPr>
                <w:color w:val="auto"/>
                <w:sz w:val="28"/>
                <w:szCs w:val="28"/>
              </w:rPr>
              <w:t>…</w:t>
            </w:r>
          </w:p>
          <w:p w:rsidR="000C76E4" w:rsidRPr="00492593" w:rsidRDefault="000C76E4" w:rsidP="005A5369">
            <w:pPr>
              <w:pStyle w:val="Default"/>
              <w:jc w:val="both"/>
              <w:rPr>
                <w:color w:val="auto"/>
                <w:sz w:val="28"/>
                <w:szCs w:val="28"/>
              </w:rPr>
            </w:pPr>
          </w:p>
          <w:p w:rsidR="005A5369" w:rsidRPr="00492593" w:rsidRDefault="0019680F" w:rsidP="00AD35CB">
            <w:pPr>
              <w:pStyle w:val="Default"/>
              <w:ind w:firstLine="439"/>
              <w:jc w:val="both"/>
              <w:rPr>
                <w:b/>
                <w:bCs/>
                <w:color w:val="auto"/>
                <w:sz w:val="28"/>
                <w:szCs w:val="28"/>
              </w:rPr>
            </w:pPr>
            <w:r w:rsidRPr="00492593">
              <w:rPr>
                <w:b/>
                <w:bCs/>
                <w:color w:val="auto"/>
                <w:sz w:val="28"/>
                <w:szCs w:val="28"/>
              </w:rPr>
              <w:t>Виключен</w:t>
            </w:r>
            <w:r>
              <w:rPr>
                <w:b/>
                <w:bCs/>
                <w:color w:val="auto"/>
                <w:sz w:val="28"/>
                <w:szCs w:val="28"/>
              </w:rPr>
              <w:t>ий</w:t>
            </w:r>
          </w:p>
          <w:p w:rsidR="005A5369" w:rsidRPr="00492593" w:rsidRDefault="005A5369" w:rsidP="005A5369">
            <w:pPr>
              <w:pStyle w:val="Default"/>
              <w:jc w:val="both"/>
              <w:rPr>
                <w:color w:val="auto"/>
                <w:sz w:val="28"/>
                <w:szCs w:val="28"/>
              </w:rPr>
            </w:pPr>
          </w:p>
          <w:p w:rsidR="005A5369" w:rsidRPr="00492593" w:rsidRDefault="005A5369" w:rsidP="005A5369">
            <w:pPr>
              <w:pStyle w:val="Default"/>
              <w:jc w:val="both"/>
              <w:rPr>
                <w:color w:val="auto"/>
                <w:sz w:val="28"/>
                <w:szCs w:val="28"/>
              </w:rPr>
            </w:pPr>
          </w:p>
          <w:p w:rsidR="005A5369" w:rsidRPr="00492593" w:rsidRDefault="005A5369" w:rsidP="005A5369">
            <w:pPr>
              <w:pStyle w:val="Default"/>
              <w:jc w:val="both"/>
              <w:rPr>
                <w:color w:val="auto"/>
                <w:sz w:val="28"/>
                <w:szCs w:val="28"/>
              </w:rPr>
            </w:pPr>
          </w:p>
          <w:p w:rsidR="005A5369" w:rsidRPr="00492593" w:rsidRDefault="005A5369" w:rsidP="005A5369">
            <w:pPr>
              <w:pStyle w:val="Default"/>
              <w:jc w:val="both"/>
              <w:rPr>
                <w:color w:val="auto"/>
                <w:sz w:val="28"/>
                <w:szCs w:val="28"/>
              </w:rPr>
            </w:pPr>
          </w:p>
          <w:p w:rsidR="005A5369" w:rsidRPr="00492593" w:rsidRDefault="005A5369" w:rsidP="005A5369">
            <w:pPr>
              <w:pStyle w:val="Default"/>
              <w:jc w:val="both"/>
              <w:rPr>
                <w:color w:val="auto"/>
                <w:sz w:val="28"/>
                <w:szCs w:val="28"/>
              </w:rPr>
            </w:pPr>
          </w:p>
          <w:p w:rsidR="005A5369" w:rsidRPr="00492593" w:rsidRDefault="005A5369" w:rsidP="005A5369">
            <w:pPr>
              <w:pStyle w:val="Default"/>
              <w:jc w:val="both"/>
              <w:rPr>
                <w:color w:val="auto"/>
                <w:sz w:val="28"/>
                <w:szCs w:val="28"/>
              </w:rPr>
            </w:pPr>
          </w:p>
          <w:p w:rsidR="005A5369" w:rsidRPr="00492593" w:rsidRDefault="005A5369" w:rsidP="005A5369">
            <w:pPr>
              <w:pStyle w:val="Default"/>
              <w:jc w:val="both"/>
              <w:rPr>
                <w:color w:val="auto"/>
                <w:sz w:val="28"/>
                <w:szCs w:val="28"/>
              </w:rPr>
            </w:pPr>
          </w:p>
          <w:p w:rsidR="005A5369" w:rsidRPr="00492593" w:rsidRDefault="005A5369" w:rsidP="005A5369">
            <w:pPr>
              <w:pStyle w:val="Default"/>
              <w:jc w:val="both"/>
              <w:rPr>
                <w:color w:val="auto"/>
                <w:sz w:val="28"/>
                <w:szCs w:val="28"/>
              </w:rPr>
            </w:pPr>
          </w:p>
          <w:p w:rsidR="005A5369" w:rsidRPr="00492593" w:rsidRDefault="005A5369" w:rsidP="005A5369">
            <w:pPr>
              <w:pStyle w:val="Default"/>
              <w:jc w:val="both"/>
              <w:rPr>
                <w:color w:val="auto"/>
                <w:sz w:val="28"/>
                <w:szCs w:val="28"/>
              </w:rPr>
            </w:pPr>
          </w:p>
          <w:p w:rsidR="005A5369" w:rsidRPr="00492593" w:rsidRDefault="005A5369" w:rsidP="005A5369">
            <w:pPr>
              <w:pStyle w:val="Default"/>
              <w:jc w:val="both"/>
              <w:rPr>
                <w:color w:val="auto"/>
                <w:sz w:val="28"/>
                <w:szCs w:val="28"/>
              </w:rPr>
            </w:pPr>
          </w:p>
          <w:p w:rsidR="005A5369" w:rsidRPr="00492593" w:rsidRDefault="005A5369" w:rsidP="005A5369">
            <w:pPr>
              <w:pStyle w:val="Default"/>
              <w:jc w:val="both"/>
              <w:rPr>
                <w:color w:val="auto"/>
                <w:sz w:val="28"/>
                <w:szCs w:val="28"/>
              </w:rPr>
            </w:pPr>
          </w:p>
          <w:p w:rsidR="005A5369" w:rsidRPr="00492593" w:rsidRDefault="005A5369" w:rsidP="005A5369">
            <w:pPr>
              <w:pStyle w:val="Default"/>
              <w:jc w:val="both"/>
              <w:rPr>
                <w:color w:val="auto"/>
                <w:sz w:val="28"/>
                <w:szCs w:val="28"/>
              </w:rPr>
            </w:pPr>
          </w:p>
          <w:p w:rsidR="005A5369" w:rsidRPr="00492593" w:rsidRDefault="005A5369" w:rsidP="00AD35CB">
            <w:pPr>
              <w:pStyle w:val="Default"/>
              <w:ind w:firstLine="439"/>
              <w:jc w:val="both"/>
              <w:rPr>
                <w:rFonts w:eastAsia="Times New Roman"/>
                <w:b/>
                <w:bCs/>
                <w:color w:val="auto"/>
                <w:sz w:val="28"/>
                <w:szCs w:val="28"/>
                <w:lang w:eastAsia="uk"/>
              </w:rPr>
            </w:pPr>
            <w:r w:rsidRPr="00492593">
              <w:rPr>
                <w:b/>
                <w:bCs/>
                <w:color w:val="auto"/>
                <w:sz w:val="28"/>
                <w:szCs w:val="28"/>
              </w:rPr>
              <w:t xml:space="preserve">2. </w:t>
            </w:r>
            <w:r w:rsidRPr="00492593">
              <w:rPr>
                <w:rFonts w:eastAsia="Times New Roman"/>
                <w:b/>
                <w:bCs/>
                <w:color w:val="auto"/>
                <w:sz w:val="28"/>
                <w:szCs w:val="28"/>
                <w:lang w:eastAsia="uk"/>
              </w:rPr>
              <w:t xml:space="preserve">Ризики настання негативних наслідків від провадження господарської діяльності </w:t>
            </w:r>
            <w:r w:rsidR="00111E70" w:rsidRPr="00492593">
              <w:rPr>
                <w:rFonts w:eastAsia="Times New Roman"/>
                <w:b/>
                <w:bCs/>
                <w:color w:val="auto"/>
                <w:sz w:val="28"/>
                <w:szCs w:val="28"/>
                <w:lang w:eastAsia="uk"/>
              </w:rPr>
              <w:t xml:space="preserve">у </w:t>
            </w:r>
            <w:r w:rsidR="00B645B9" w:rsidRPr="00492593">
              <w:rPr>
                <w:b/>
                <w:bCs/>
                <w:color w:val="auto"/>
                <w:sz w:val="28"/>
                <w:szCs w:val="28"/>
              </w:rPr>
              <w:t>сфері</w:t>
            </w:r>
            <w:r w:rsidR="00B645B9" w:rsidRPr="00492593">
              <w:rPr>
                <w:color w:val="auto"/>
                <w:sz w:val="28"/>
                <w:szCs w:val="28"/>
              </w:rPr>
              <w:t xml:space="preserve"> </w:t>
            </w:r>
            <w:r w:rsidR="00111E70" w:rsidRPr="00492593">
              <w:rPr>
                <w:rFonts w:eastAsia="Times New Roman"/>
                <w:b/>
                <w:bCs/>
                <w:color w:val="auto"/>
                <w:sz w:val="28"/>
                <w:szCs w:val="28"/>
                <w:lang w:eastAsia="uk"/>
              </w:rPr>
              <w:t xml:space="preserve">електроенергетики </w:t>
            </w:r>
            <w:r w:rsidRPr="00492593">
              <w:rPr>
                <w:rFonts w:eastAsia="Times New Roman"/>
                <w:b/>
                <w:bCs/>
                <w:color w:val="auto"/>
                <w:sz w:val="28"/>
                <w:szCs w:val="28"/>
                <w:lang w:eastAsia="uk"/>
              </w:rPr>
              <w:t>визначено у </w:t>
            </w:r>
            <w:hyperlink r:id="rId15" w:anchor="n37" w:history="1">
              <w:r w:rsidRPr="00492593">
                <w:rPr>
                  <w:rStyle w:val="afa"/>
                  <w:rFonts w:eastAsia="Times New Roman"/>
                  <w:b/>
                  <w:bCs/>
                  <w:color w:val="auto"/>
                  <w:sz w:val="28"/>
                  <w:szCs w:val="28"/>
                  <w:u w:val="none"/>
                  <w:lang w:eastAsia="uk"/>
                </w:rPr>
                <w:t>додатку 1</w:t>
              </w:r>
            </w:hyperlink>
            <w:r w:rsidRPr="00492593">
              <w:rPr>
                <w:rFonts w:eastAsia="Times New Roman"/>
                <w:b/>
                <w:bCs/>
                <w:color w:val="auto"/>
                <w:sz w:val="28"/>
                <w:szCs w:val="28"/>
                <w:lang w:eastAsia="uk"/>
              </w:rPr>
              <w:t>.</w:t>
            </w:r>
          </w:p>
          <w:p w:rsidR="005A5369" w:rsidRPr="00492593" w:rsidRDefault="005A5369" w:rsidP="000E4385">
            <w:pPr>
              <w:spacing w:after="0" w:line="240" w:lineRule="auto"/>
              <w:jc w:val="both"/>
              <w:rPr>
                <w:rFonts w:ascii="Times New Roman" w:eastAsia="Times New Roman" w:hAnsi="Times New Roman"/>
                <w:kern w:val="0"/>
                <w:sz w:val="28"/>
                <w:szCs w:val="28"/>
                <w:lang w:eastAsia="uk"/>
              </w:rPr>
            </w:pPr>
          </w:p>
          <w:p w:rsidR="00D03DF8" w:rsidRPr="00492593" w:rsidRDefault="00D03DF8" w:rsidP="00D03DF8">
            <w:pPr>
              <w:spacing w:after="0" w:line="240" w:lineRule="auto"/>
              <w:ind w:firstLine="439"/>
              <w:jc w:val="both"/>
              <w:rPr>
                <w:rFonts w:ascii="Times New Roman" w:eastAsia="Times New Roman" w:hAnsi="Times New Roman"/>
                <w:b/>
                <w:bCs/>
                <w:kern w:val="0"/>
                <w:sz w:val="28"/>
                <w:szCs w:val="28"/>
                <w:lang w:eastAsia="uk"/>
              </w:rPr>
            </w:pPr>
          </w:p>
          <w:p w:rsidR="00391691" w:rsidRPr="00492593" w:rsidRDefault="00391691" w:rsidP="00AD35CB">
            <w:pPr>
              <w:spacing w:after="0" w:line="240" w:lineRule="auto"/>
              <w:ind w:firstLine="439"/>
              <w:jc w:val="both"/>
              <w:rPr>
                <w:rFonts w:ascii="Times New Roman" w:eastAsia="Times New Roman" w:hAnsi="Times New Roman"/>
                <w:b/>
                <w:bCs/>
                <w:kern w:val="0"/>
                <w:sz w:val="28"/>
                <w:szCs w:val="28"/>
                <w:lang w:eastAsia="uk"/>
              </w:rPr>
            </w:pPr>
          </w:p>
          <w:p w:rsidR="005A5369" w:rsidRPr="00492593" w:rsidRDefault="005A5369" w:rsidP="00AD35CB">
            <w:pPr>
              <w:spacing w:after="0" w:line="240" w:lineRule="auto"/>
              <w:ind w:firstLine="439"/>
              <w:jc w:val="both"/>
              <w:rPr>
                <w:rFonts w:ascii="Times New Roman" w:eastAsia="Times New Roman" w:hAnsi="Times New Roman"/>
                <w:b/>
                <w:bCs/>
                <w:kern w:val="0"/>
                <w:sz w:val="28"/>
                <w:szCs w:val="28"/>
                <w:lang w:eastAsia="uk"/>
              </w:rPr>
            </w:pPr>
            <w:r w:rsidRPr="00492593">
              <w:rPr>
                <w:rFonts w:ascii="Times New Roman" w:eastAsia="Times New Roman" w:hAnsi="Times New Roman"/>
                <w:b/>
                <w:bCs/>
                <w:kern w:val="0"/>
                <w:sz w:val="28"/>
                <w:szCs w:val="28"/>
                <w:lang w:eastAsia="uk"/>
              </w:rPr>
              <w:t xml:space="preserve">3. Вичерпний перелік </w:t>
            </w:r>
            <w:r w:rsidR="001E1B30" w:rsidRPr="00492593">
              <w:rPr>
                <w:rFonts w:ascii="Times New Roman" w:eastAsia="Times New Roman" w:hAnsi="Times New Roman"/>
                <w:b/>
                <w:bCs/>
                <w:kern w:val="0"/>
                <w:sz w:val="28"/>
                <w:szCs w:val="28"/>
                <w:lang w:eastAsia="uk"/>
              </w:rPr>
              <w:t xml:space="preserve">критеріїв, за якими оцінюється ступінь ризику від провадження господарської діяльності, їх показники та кількість балів за кожним показником, шкала балів та періодичність </w:t>
            </w:r>
            <w:r w:rsidR="00B947D5" w:rsidRPr="00492593">
              <w:rPr>
                <w:rFonts w:ascii="Times New Roman" w:eastAsia="Times New Roman" w:hAnsi="Times New Roman"/>
                <w:b/>
                <w:bCs/>
                <w:kern w:val="0"/>
                <w:sz w:val="28"/>
                <w:szCs w:val="28"/>
                <w:lang w:eastAsia="uk"/>
              </w:rPr>
              <w:t>проведення</w:t>
            </w:r>
            <w:r w:rsidR="001E1B30" w:rsidRPr="00492593">
              <w:rPr>
                <w:rFonts w:ascii="Times New Roman" w:eastAsia="Times New Roman" w:hAnsi="Times New Roman"/>
                <w:b/>
                <w:bCs/>
                <w:kern w:val="0"/>
                <w:sz w:val="28"/>
                <w:szCs w:val="28"/>
                <w:lang w:eastAsia="uk"/>
              </w:rPr>
              <w:t xml:space="preserve"> планових заходів державного нагляду (контролю) у сфері електроенергетики </w:t>
            </w:r>
            <w:r w:rsidRPr="00492593">
              <w:rPr>
                <w:rFonts w:ascii="Times New Roman" w:eastAsia="Times New Roman" w:hAnsi="Times New Roman"/>
                <w:b/>
                <w:bCs/>
                <w:kern w:val="0"/>
                <w:sz w:val="28"/>
                <w:szCs w:val="28"/>
                <w:lang w:eastAsia="uk"/>
              </w:rPr>
              <w:t>визначено у </w:t>
            </w:r>
            <w:hyperlink r:id="rId16" w:anchor="n43" w:history="1">
              <w:r w:rsidRPr="00492593">
                <w:rPr>
                  <w:rStyle w:val="afa"/>
                  <w:rFonts w:ascii="Times New Roman" w:eastAsia="Times New Roman" w:hAnsi="Times New Roman"/>
                  <w:b/>
                  <w:bCs/>
                  <w:color w:val="auto"/>
                  <w:kern w:val="0"/>
                  <w:sz w:val="28"/>
                  <w:szCs w:val="28"/>
                  <w:u w:val="none"/>
                  <w:lang w:eastAsia="uk"/>
                </w:rPr>
                <w:t xml:space="preserve">додатку </w:t>
              </w:r>
            </w:hyperlink>
            <w:r w:rsidR="000C76E4" w:rsidRPr="00492593">
              <w:rPr>
                <w:rFonts w:ascii="Times New Roman" w:hAnsi="Times New Roman"/>
                <w:b/>
                <w:bCs/>
                <w:sz w:val="28"/>
                <w:szCs w:val="28"/>
              </w:rPr>
              <w:t>2</w:t>
            </w:r>
            <w:r w:rsidRPr="00492593">
              <w:rPr>
                <w:rFonts w:ascii="Times New Roman" w:eastAsia="Times New Roman" w:hAnsi="Times New Roman"/>
                <w:b/>
                <w:bCs/>
                <w:kern w:val="0"/>
                <w:sz w:val="28"/>
                <w:szCs w:val="28"/>
                <w:lang w:eastAsia="uk"/>
              </w:rPr>
              <w:t>.</w:t>
            </w:r>
          </w:p>
          <w:p w:rsidR="005A5369" w:rsidRPr="00492593" w:rsidRDefault="005A5369" w:rsidP="005A5369">
            <w:pPr>
              <w:spacing w:after="0" w:line="240" w:lineRule="auto"/>
              <w:jc w:val="both"/>
              <w:rPr>
                <w:rFonts w:ascii="Times New Roman" w:eastAsia="Times New Roman" w:hAnsi="Times New Roman"/>
                <w:kern w:val="0"/>
                <w:sz w:val="28"/>
                <w:szCs w:val="28"/>
                <w:lang w:eastAsia="uk"/>
              </w:rPr>
            </w:pPr>
          </w:p>
          <w:p w:rsidR="00D03DF8" w:rsidRPr="00492593" w:rsidRDefault="00D03DF8" w:rsidP="00D03DF8">
            <w:pPr>
              <w:pStyle w:val="Default"/>
              <w:jc w:val="both"/>
              <w:rPr>
                <w:color w:val="auto"/>
                <w:sz w:val="28"/>
                <w:szCs w:val="28"/>
              </w:rPr>
            </w:pPr>
          </w:p>
          <w:p w:rsidR="00D03DF8" w:rsidRPr="00492593" w:rsidRDefault="00D03DF8" w:rsidP="005A5369">
            <w:pPr>
              <w:pStyle w:val="Default"/>
              <w:jc w:val="both"/>
              <w:rPr>
                <w:color w:val="auto"/>
                <w:sz w:val="28"/>
                <w:szCs w:val="28"/>
              </w:rPr>
            </w:pPr>
          </w:p>
          <w:p w:rsidR="005A5369" w:rsidRPr="00492593" w:rsidRDefault="00754B94" w:rsidP="00AD35CB">
            <w:pPr>
              <w:pStyle w:val="Default"/>
              <w:ind w:firstLine="439"/>
              <w:jc w:val="both"/>
              <w:rPr>
                <w:color w:val="auto"/>
                <w:sz w:val="28"/>
                <w:szCs w:val="28"/>
              </w:rPr>
            </w:pPr>
            <w:r w:rsidRPr="00492593">
              <w:rPr>
                <w:color w:val="auto"/>
                <w:sz w:val="28"/>
                <w:szCs w:val="28"/>
              </w:rPr>
              <w:t>4. Віднесення суб’єктів господарювання до високого, середнього або незначного ступеня ризику здійснюється з урахуванням суми балів, нарахованих за всіма критеріями</w:t>
            </w:r>
            <w:r w:rsidRPr="00492593">
              <w:rPr>
                <w:b/>
                <w:bCs/>
                <w:color w:val="auto"/>
                <w:sz w:val="28"/>
                <w:szCs w:val="28"/>
              </w:rPr>
              <w:t xml:space="preserve"> </w:t>
            </w:r>
            <w:r w:rsidR="003D5143" w:rsidRPr="00492593">
              <w:rPr>
                <w:b/>
                <w:bCs/>
                <w:color w:val="auto"/>
                <w:sz w:val="28"/>
                <w:szCs w:val="28"/>
              </w:rPr>
              <w:t>у сфері електроенергетики</w:t>
            </w:r>
            <w:r w:rsidRPr="00492593">
              <w:rPr>
                <w:color w:val="auto"/>
                <w:sz w:val="28"/>
                <w:szCs w:val="28"/>
              </w:rPr>
              <w:t>, за такою шкалою:</w:t>
            </w:r>
          </w:p>
          <w:p w:rsidR="00754B94" w:rsidRPr="00492593" w:rsidRDefault="00754B94" w:rsidP="000E4385">
            <w:pPr>
              <w:pStyle w:val="Default"/>
              <w:jc w:val="both"/>
              <w:rPr>
                <w:b/>
                <w:bCs/>
                <w:color w:val="auto"/>
                <w:sz w:val="28"/>
                <w:szCs w:val="28"/>
              </w:rPr>
            </w:pPr>
          </w:p>
          <w:p w:rsidR="000E4385" w:rsidRPr="00492593" w:rsidRDefault="005A5369" w:rsidP="00AD35CB">
            <w:pPr>
              <w:pStyle w:val="Default"/>
              <w:ind w:firstLine="439"/>
              <w:jc w:val="both"/>
              <w:rPr>
                <w:b/>
                <w:bCs/>
                <w:color w:val="auto"/>
                <w:sz w:val="28"/>
                <w:szCs w:val="28"/>
              </w:rPr>
            </w:pPr>
            <w:r w:rsidRPr="00492593">
              <w:rPr>
                <w:b/>
                <w:bCs/>
                <w:color w:val="auto"/>
                <w:sz w:val="28"/>
                <w:szCs w:val="28"/>
              </w:rPr>
              <w:t xml:space="preserve">5. Планові заходи державного нагляду (контролю) </w:t>
            </w:r>
            <w:bookmarkStart w:id="14" w:name="_Hlk199846044"/>
            <w:r w:rsidR="00603D26" w:rsidRPr="00492593">
              <w:rPr>
                <w:b/>
                <w:bCs/>
                <w:color w:val="auto"/>
                <w:sz w:val="28"/>
                <w:szCs w:val="28"/>
                <w:lang w:val="uk" w:eastAsia="uk"/>
              </w:rPr>
              <w:t>за провадженням суб’єктами господарювання господарської діяльності</w:t>
            </w:r>
            <w:bookmarkEnd w:id="14"/>
            <w:r w:rsidR="00603D26" w:rsidRPr="00492593">
              <w:rPr>
                <w:b/>
                <w:bCs/>
                <w:color w:val="auto"/>
                <w:sz w:val="28"/>
                <w:szCs w:val="28"/>
              </w:rPr>
              <w:t xml:space="preserve"> </w:t>
            </w:r>
            <w:r w:rsidRPr="00492593">
              <w:rPr>
                <w:b/>
                <w:bCs/>
                <w:color w:val="auto"/>
                <w:sz w:val="28"/>
                <w:szCs w:val="28"/>
              </w:rPr>
              <w:t>у сфер</w:t>
            </w:r>
            <w:r w:rsidR="00650717" w:rsidRPr="00492593">
              <w:rPr>
                <w:b/>
                <w:bCs/>
                <w:color w:val="auto"/>
                <w:sz w:val="28"/>
                <w:szCs w:val="28"/>
              </w:rPr>
              <w:t xml:space="preserve">і </w:t>
            </w:r>
            <w:r w:rsidRPr="00492593">
              <w:rPr>
                <w:b/>
                <w:bCs/>
                <w:color w:val="auto"/>
                <w:sz w:val="28"/>
                <w:szCs w:val="28"/>
              </w:rPr>
              <w:t xml:space="preserve">електроенергетики здійснюються </w:t>
            </w:r>
            <w:bookmarkStart w:id="15" w:name="_Hlk199846074"/>
            <w:r w:rsidR="00603D26" w:rsidRPr="00492593">
              <w:rPr>
                <w:b/>
                <w:bCs/>
                <w:color w:val="auto"/>
                <w:sz w:val="28"/>
                <w:szCs w:val="28"/>
                <w:lang w:val="uk" w:eastAsia="uk"/>
              </w:rPr>
              <w:t>з такою періодичністю</w:t>
            </w:r>
            <w:bookmarkEnd w:id="15"/>
            <w:r w:rsidRPr="00492593">
              <w:rPr>
                <w:b/>
                <w:bCs/>
                <w:color w:val="auto"/>
                <w:sz w:val="28"/>
                <w:szCs w:val="28"/>
              </w:rPr>
              <w:t>:</w:t>
            </w:r>
          </w:p>
          <w:p w:rsidR="00D03DF8" w:rsidRPr="00492593" w:rsidRDefault="00D03DF8" w:rsidP="000E4385">
            <w:pPr>
              <w:pStyle w:val="Default"/>
              <w:jc w:val="both"/>
              <w:rPr>
                <w:color w:val="auto"/>
                <w:sz w:val="28"/>
                <w:szCs w:val="28"/>
              </w:rPr>
            </w:pPr>
          </w:p>
          <w:p w:rsidR="00177BAB" w:rsidRPr="00492593" w:rsidRDefault="005A5369" w:rsidP="00AD35CB">
            <w:pPr>
              <w:pStyle w:val="Default"/>
              <w:ind w:firstLine="439"/>
              <w:jc w:val="both"/>
              <w:rPr>
                <w:rFonts w:eastAsia="Times New Roman"/>
                <w:color w:val="auto"/>
                <w:sz w:val="28"/>
                <w:szCs w:val="28"/>
                <w:lang w:eastAsia="uk"/>
              </w:rPr>
            </w:pPr>
            <w:r w:rsidRPr="00492593">
              <w:rPr>
                <w:rFonts w:eastAsia="Times New Roman"/>
                <w:color w:val="auto"/>
                <w:sz w:val="28"/>
                <w:szCs w:val="28"/>
                <w:lang w:eastAsia="uk"/>
              </w:rPr>
              <w:t>6. У разі коли за результатами планових та позапланових заходів державного нагляду (контролю) протягом останніх шести років для суб’єктів господарювання, які віднесені до середнього ступеня ризику, та протягом останніх десяти років для суб’єктів господарювання, які віднесені до незначного ступеня ризику, у суб’єкта господарювання не виявлено суттєвих порушень вимог законодавства у</w:t>
            </w:r>
            <w:r w:rsidRPr="00492593">
              <w:rPr>
                <w:rFonts w:eastAsia="Times New Roman"/>
                <w:b/>
                <w:bCs/>
                <w:color w:val="auto"/>
                <w:sz w:val="28"/>
                <w:szCs w:val="28"/>
                <w:lang w:eastAsia="uk"/>
              </w:rPr>
              <w:t xml:space="preserve"> </w:t>
            </w:r>
            <w:r w:rsidR="00B645B9" w:rsidRPr="00492593">
              <w:rPr>
                <w:b/>
                <w:bCs/>
                <w:color w:val="auto"/>
                <w:sz w:val="28"/>
                <w:szCs w:val="28"/>
              </w:rPr>
              <w:t>сфері</w:t>
            </w:r>
            <w:r w:rsidR="00B645B9" w:rsidRPr="00492593">
              <w:rPr>
                <w:color w:val="auto"/>
                <w:sz w:val="28"/>
                <w:szCs w:val="28"/>
              </w:rPr>
              <w:t xml:space="preserve"> </w:t>
            </w:r>
            <w:r w:rsidRPr="00492593">
              <w:rPr>
                <w:rFonts w:eastAsia="Times New Roman"/>
                <w:color w:val="auto"/>
                <w:sz w:val="28"/>
                <w:szCs w:val="28"/>
                <w:lang w:eastAsia="uk"/>
              </w:rPr>
              <w:t>електроенергетики,</w:t>
            </w:r>
            <w:r w:rsidRPr="00492593">
              <w:rPr>
                <w:rFonts w:eastAsia="Times New Roman"/>
                <w:b/>
                <w:bCs/>
                <w:color w:val="auto"/>
                <w:sz w:val="28"/>
                <w:szCs w:val="28"/>
                <w:lang w:eastAsia="uk"/>
              </w:rPr>
              <w:t xml:space="preserve"> </w:t>
            </w:r>
            <w:r w:rsidRPr="00492593">
              <w:rPr>
                <w:rFonts w:eastAsia="Times New Roman"/>
                <w:color w:val="auto"/>
                <w:sz w:val="28"/>
                <w:szCs w:val="28"/>
                <w:lang w:eastAsia="uk"/>
              </w:rPr>
              <w:t>наступний плановий захід державного нагляду (контролю) щодо такого суб’єкта господарювання проводиться не раніше ніж через період часу, встановлений для відповідного ступеня ризику, збільшений в 1,5 раза.</w:t>
            </w:r>
          </w:p>
        </w:tc>
      </w:tr>
      <w:tr w:rsidR="000B0C33" w:rsidRPr="00492593" w:rsidTr="00E85DCC">
        <w:tc>
          <w:tcPr>
            <w:tcW w:w="10827" w:type="dxa"/>
          </w:tcPr>
          <w:p w:rsidR="0082141A" w:rsidRPr="00492593" w:rsidRDefault="0082141A" w:rsidP="0082141A">
            <w:pPr>
              <w:shd w:val="clear" w:color="auto" w:fill="FFFFFF"/>
              <w:spacing w:before="150" w:after="150" w:line="240" w:lineRule="auto"/>
              <w:ind w:left="450" w:right="450"/>
              <w:jc w:val="right"/>
              <w:rPr>
                <w:rFonts w:ascii="Times New Roman" w:eastAsia="Times New Roman" w:hAnsi="Times New Roman"/>
                <w:i/>
                <w:iCs/>
                <w:strike/>
                <w:kern w:val="0"/>
                <w:sz w:val="28"/>
                <w:szCs w:val="28"/>
                <w:lang w:eastAsia="uk-UA"/>
              </w:rPr>
            </w:pPr>
            <w:bookmarkStart w:id="16" w:name="n37"/>
            <w:bookmarkStart w:id="17" w:name="n38"/>
            <w:bookmarkEnd w:id="16"/>
            <w:bookmarkEnd w:id="17"/>
            <w:r w:rsidRPr="00492593">
              <w:rPr>
                <w:rFonts w:ascii="Times New Roman" w:eastAsia="Times New Roman" w:hAnsi="Times New Roman"/>
                <w:i/>
                <w:iCs/>
                <w:strike/>
                <w:kern w:val="0"/>
                <w:sz w:val="28"/>
                <w:szCs w:val="28"/>
                <w:lang w:eastAsia="uk-UA"/>
              </w:rPr>
              <w:lastRenderedPageBreak/>
              <w:t xml:space="preserve">Додаток 2 </w:t>
            </w:r>
          </w:p>
          <w:p w:rsidR="0082141A" w:rsidRPr="00492593" w:rsidRDefault="0082141A" w:rsidP="00AD35CB">
            <w:pPr>
              <w:shd w:val="clear" w:color="auto" w:fill="FFFFFF"/>
              <w:spacing w:before="150" w:after="150" w:line="240" w:lineRule="auto"/>
              <w:ind w:left="450" w:right="450"/>
              <w:jc w:val="right"/>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до критеріїв</w:t>
            </w:r>
          </w:p>
          <w:p w:rsidR="0082141A" w:rsidRPr="00492593" w:rsidRDefault="0082141A" w:rsidP="0082141A">
            <w:pPr>
              <w:shd w:val="clear" w:color="auto" w:fill="FFFFFF"/>
              <w:spacing w:before="150" w:after="150" w:line="240" w:lineRule="auto"/>
              <w:ind w:left="450" w:right="450"/>
              <w:jc w:val="center"/>
              <w:rPr>
                <w:rFonts w:ascii="Times New Roman" w:eastAsia="Times New Roman" w:hAnsi="Times New Roman"/>
                <w:b/>
                <w:bCs/>
                <w:i/>
                <w:iCs/>
                <w:strike/>
                <w:kern w:val="0"/>
                <w:sz w:val="28"/>
                <w:szCs w:val="28"/>
                <w:lang w:val="ru-RU" w:eastAsia="uk-UA"/>
              </w:rPr>
            </w:pPr>
          </w:p>
          <w:p w:rsidR="0082141A" w:rsidRPr="00492593" w:rsidRDefault="0082141A" w:rsidP="0082141A">
            <w:pPr>
              <w:shd w:val="clear" w:color="auto" w:fill="FFFFFF"/>
              <w:spacing w:before="150" w:after="150" w:line="240" w:lineRule="auto"/>
              <w:ind w:left="450" w:right="450"/>
              <w:jc w:val="center"/>
              <w:rPr>
                <w:rFonts w:ascii="Times New Roman" w:eastAsia="Times New Roman" w:hAnsi="Times New Roman"/>
                <w:i/>
                <w:iCs/>
                <w:strike/>
                <w:kern w:val="0"/>
                <w:sz w:val="28"/>
                <w:szCs w:val="28"/>
                <w:lang w:eastAsia="uk-UA"/>
              </w:rPr>
            </w:pPr>
            <w:r w:rsidRPr="00492593">
              <w:rPr>
                <w:rFonts w:ascii="Times New Roman" w:eastAsia="Times New Roman" w:hAnsi="Times New Roman"/>
                <w:b/>
                <w:bCs/>
                <w:i/>
                <w:iCs/>
                <w:strike/>
                <w:kern w:val="0"/>
                <w:sz w:val="28"/>
                <w:szCs w:val="28"/>
                <w:lang w:eastAsia="uk-UA"/>
              </w:rPr>
              <w:t>РИЗИКИ</w:t>
            </w:r>
            <w:r w:rsidRPr="00492593">
              <w:rPr>
                <w:rFonts w:ascii="Times New Roman" w:eastAsia="Times New Roman" w:hAnsi="Times New Roman"/>
                <w:i/>
                <w:iCs/>
                <w:strike/>
                <w:kern w:val="0"/>
                <w:sz w:val="28"/>
                <w:szCs w:val="28"/>
                <w:lang w:eastAsia="uk-UA"/>
              </w:rPr>
              <w:br/>
            </w:r>
            <w:r w:rsidRPr="00492593">
              <w:rPr>
                <w:rFonts w:ascii="Times New Roman" w:eastAsia="Times New Roman" w:hAnsi="Times New Roman"/>
                <w:b/>
                <w:bCs/>
                <w:i/>
                <w:iCs/>
                <w:strike/>
                <w:kern w:val="0"/>
                <w:sz w:val="28"/>
                <w:szCs w:val="28"/>
                <w:lang w:eastAsia="uk-UA"/>
              </w:rPr>
              <w:t>настання негативних наслідків від провадження господарської діяльності у сфері теплопостачання</w:t>
            </w:r>
          </w:p>
          <w:tbl>
            <w:tblPr>
              <w:tblW w:w="10490" w:type="dxa"/>
              <w:tblLayout w:type="fixed"/>
              <w:tblCellMar>
                <w:top w:w="60" w:type="dxa"/>
                <w:left w:w="60" w:type="dxa"/>
                <w:bottom w:w="60" w:type="dxa"/>
                <w:right w:w="60" w:type="dxa"/>
              </w:tblCellMar>
              <w:tblLook w:val="04A0" w:firstRow="1" w:lastRow="0" w:firstColumn="1" w:lastColumn="0" w:noHBand="0" w:noVBand="1"/>
            </w:tblPr>
            <w:tblGrid>
              <w:gridCol w:w="3119"/>
              <w:gridCol w:w="2410"/>
              <w:gridCol w:w="1984"/>
              <w:gridCol w:w="2977"/>
              <w:tblGridChange w:id="18">
                <w:tblGrid>
                  <w:gridCol w:w="3119"/>
                  <w:gridCol w:w="2410"/>
                  <w:gridCol w:w="1984"/>
                  <w:gridCol w:w="2977"/>
                </w:tblGrid>
              </w:tblGridChange>
            </w:tblGrid>
            <w:tr w:rsidR="000B0C33" w:rsidRPr="00492593" w:rsidTr="00391691">
              <w:tc>
                <w:tcPr>
                  <w:tcW w:w="3119" w:type="dxa"/>
                  <w:vMerge w:val="restart"/>
                  <w:tcBorders>
                    <w:top w:val="single" w:sz="6" w:space="0" w:color="000000"/>
                    <w:left w:val="nil"/>
                    <w:bottom w:val="single" w:sz="6" w:space="0" w:color="000000"/>
                    <w:right w:val="single" w:sz="6" w:space="0" w:color="000000"/>
                  </w:tcBorders>
                  <w:hideMark/>
                </w:tcPr>
                <w:p w:rsidR="0082141A" w:rsidRPr="00492593" w:rsidRDefault="0082141A" w:rsidP="0082141A">
                  <w:pPr>
                    <w:spacing w:before="150" w:after="150" w:line="240" w:lineRule="auto"/>
                    <w:jc w:val="center"/>
                    <w:rPr>
                      <w:rFonts w:ascii="Times New Roman" w:eastAsia="Times New Roman" w:hAnsi="Times New Roman"/>
                      <w:i/>
                      <w:iCs/>
                      <w:strike/>
                      <w:kern w:val="0"/>
                      <w:sz w:val="28"/>
                      <w:szCs w:val="28"/>
                      <w:lang w:eastAsia="uk-UA"/>
                    </w:rPr>
                  </w:pPr>
                  <w:bookmarkStart w:id="19" w:name="n41"/>
                  <w:bookmarkEnd w:id="19"/>
                  <w:r w:rsidRPr="00492593">
                    <w:rPr>
                      <w:rFonts w:ascii="Times New Roman" w:eastAsia="Times New Roman" w:hAnsi="Times New Roman"/>
                      <w:i/>
                      <w:iCs/>
                      <w:strike/>
                      <w:kern w:val="0"/>
                      <w:sz w:val="28"/>
                      <w:szCs w:val="28"/>
                      <w:lang w:eastAsia="uk-UA"/>
                    </w:rPr>
                    <w:t>Цілі державного нагляду (контролю) (код)</w:t>
                  </w:r>
                </w:p>
              </w:tc>
              <w:tc>
                <w:tcPr>
                  <w:tcW w:w="4394" w:type="dxa"/>
                  <w:gridSpan w:val="2"/>
                  <w:tcBorders>
                    <w:top w:val="single" w:sz="6" w:space="0" w:color="000000"/>
                    <w:left w:val="single" w:sz="6" w:space="0" w:color="000000"/>
                    <w:bottom w:val="single" w:sz="6" w:space="0" w:color="000000"/>
                    <w:right w:val="single" w:sz="6" w:space="0" w:color="000000"/>
                  </w:tcBorders>
                  <w:hideMark/>
                </w:tcPr>
                <w:p w:rsidR="0082141A" w:rsidRPr="00492593"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Ризик настання негативних наслідків від провадження господарської діяльності</w:t>
                  </w:r>
                </w:p>
              </w:tc>
              <w:tc>
                <w:tcPr>
                  <w:tcW w:w="2977" w:type="dxa"/>
                  <w:vMerge w:val="restart"/>
                  <w:tcBorders>
                    <w:top w:val="single" w:sz="6" w:space="0" w:color="000000"/>
                    <w:left w:val="single" w:sz="6" w:space="0" w:color="000000"/>
                    <w:bottom w:val="single" w:sz="6" w:space="0" w:color="000000"/>
                    <w:right w:val="nil"/>
                  </w:tcBorders>
                  <w:hideMark/>
                </w:tcPr>
                <w:p w:rsidR="0082141A" w:rsidRPr="00492593"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Критерії, за якими оцінюється ступінь ризику від провадження господарської діяльності і визначається періодичність проведення планових заходів державного нагляду (контролю)</w:t>
                  </w:r>
                </w:p>
              </w:tc>
            </w:tr>
            <w:tr w:rsidR="000B0C33" w:rsidRPr="00492593" w:rsidTr="00391691">
              <w:tc>
                <w:tcPr>
                  <w:tcW w:w="3119" w:type="dxa"/>
                  <w:vMerge/>
                  <w:tcBorders>
                    <w:top w:val="single" w:sz="6" w:space="0" w:color="000000"/>
                    <w:left w:val="nil"/>
                    <w:bottom w:val="single" w:sz="6" w:space="0" w:color="000000"/>
                    <w:right w:val="single" w:sz="6" w:space="0" w:color="000000"/>
                  </w:tcBorders>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c>
                <w:tcPr>
                  <w:tcW w:w="2410" w:type="dxa"/>
                  <w:tcBorders>
                    <w:top w:val="single" w:sz="6" w:space="0" w:color="000000"/>
                    <w:left w:val="single" w:sz="6" w:space="0" w:color="000000"/>
                    <w:bottom w:val="single" w:sz="6" w:space="0" w:color="000000"/>
                    <w:right w:val="single" w:sz="6" w:space="0" w:color="000000"/>
                  </w:tcBorders>
                  <w:hideMark/>
                </w:tcPr>
                <w:p w:rsidR="0082141A" w:rsidRPr="00492593"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подія, що містить ризик настання негативних наслідків</w:t>
                  </w:r>
                </w:p>
              </w:tc>
              <w:tc>
                <w:tcPr>
                  <w:tcW w:w="1984" w:type="dxa"/>
                  <w:tcBorders>
                    <w:top w:val="single" w:sz="6" w:space="0" w:color="000000"/>
                    <w:left w:val="single" w:sz="6" w:space="0" w:color="000000"/>
                    <w:bottom w:val="single" w:sz="6" w:space="0" w:color="000000"/>
                    <w:right w:val="single" w:sz="6" w:space="0" w:color="000000"/>
                  </w:tcBorders>
                  <w:hideMark/>
                </w:tcPr>
                <w:p w:rsidR="0082141A" w:rsidRPr="00492593"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негативний наслідок</w:t>
                  </w:r>
                </w:p>
              </w:tc>
              <w:tc>
                <w:tcPr>
                  <w:tcW w:w="2977" w:type="dxa"/>
                  <w:vMerge/>
                  <w:tcBorders>
                    <w:top w:val="single" w:sz="6" w:space="0" w:color="000000"/>
                    <w:left w:val="single" w:sz="6" w:space="0" w:color="000000"/>
                    <w:bottom w:val="single" w:sz="6" w:space="0" w:color="000000"/>
                    <w:right w:val="nil"/>
                  </w:tcBorders>
                  <w:vAlign w:val="center"/>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r>
            <w:tr w:rsidR="000B0C33" w:rsidRPr="00492593" w:rsidTr="00391691">
              <w:tc>
                <w:tcPr>
                  <w:tcW w:w="3119" w:type="dxa"/>
                  <w:vMerge w:val="restart"/>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1. Життя та здоров’я людини (01)</w:t>
                  </w:r>
                </w:p>
              </w:tc>
              <w:tc>
                <w:tcPr>
                  <w:tcW w:w="2410" w:type="dxa"/>
                  <w:vMerge w:val="restart"/>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аварія на об’єкті у сфері теплопостачання</w:t>
                  </w:r>
                </w:p>
              </w:tc>
              <w:tc>
                <w:tcPr>
                  <w:tcW w:w="1984" w:type="dxa"/>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летальний випадок (смерть людини)</w:t>
                  </w:r>
                </w:p>
              </w:tc>
              <w:tc>
                <w:tcPr>
                  <w:tcW w:w="2977" w:type="dxa"/>
                  <w:vMerge w:val="restart"/>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вид господарської діяльності у сфері теплопостачання</w:t>
                  </w:r>
                  <w:r w:rsidRPr="00492593">
                    <w:rPr>
                      <w:rFonts w:ascii="Times New Roman" w:eastAsia="Times New Roman" w:hAnsi="Times New Roman"/>
                      <w:i/>
                      <w:iCs/>
                      <w:strike/>
                      <w:kern w:val="0"/>
                      <w:sz w:val="28"/>
                      <w:szCs w:val="28"/>
                      <w:lang w:eastAsia="uk-UA"/>
                    </w:rPr>
                    <w:br/>
                  </w:r>
                  <w:r w:rsidRPr="00492593">
                    <w:rPr>
                      <w:rFonts w:ascii="Times New Roman" w:eastAsia="Times New Roman" w:hAnsi="Times New Roman"/>
                      <w:i/>
                      <w:iCs/>
                      <w:strike/>
                      <w:kern w:val="0"/>
                      <w:sz w:val="28"/>
                      <w:szCs w:val="28"/>
                      <w:lang w:eastAsia="uk-UA"/>
                    </w:rPr>
                    <w:br/>
                    <w:t>види порушень вимог законодавства у сфері теплопостачання і законодавства про державний нагляд (контроль) у сфері господарської діяльності, виявлених протягом останніх п’яти років, що передують плановому періоду</w:t>
                  </w:r>
                  <w:r w:rsidRPr="00492593">
                    <w:rPr>
                      <w:rFonts w:ascii="Times New Roman" w:eastAsia="Times New Roman" w:hAnsi="Times New Roman"/>
                      <w:i/>
                      <w:iCs/>
                      <w:strike/>
                      <w:kern w:val="0"/>
                      <w:sz w:val="28"/>
                      <w:szCs w:val="28"/>
                      <w:lang w:eastAsia="uk-UA"/>
                    </w:rPr>
                    <w:br/>
                  </w:r>
                  <w:r w:rsidRPr="00492593">
                    <w:rPr>
                      <w:rFonts w:ascii="Times New Roman" w:eastAsia="Times New Roman" w:hAnsi="Times New Roman"/>
                      <w:i/>
                      <w:iCs/>
                      <w:strike/>
                      <w:kern w:val="0"/>
                      <w:sz w:val="28"/>
                      <w:szCs w:val="28"/>
                      <w:lang w:eastAsia="uk-UA"/>
                    </w:rPr>
                    <w:br/>
                    <w:t xml:space="preserve">наявність технологічних </w:t>
                  </w:r>
                  <w:r w:rsidRPr="00492593">
                    <w:rPr>
                      <w:rFonts w:ascii="Times New Roman" w:eastAsia="Times New Roman" w:hAnsi="Times New Roman"/>
                      <w:i/>
                      <w:iCs/>
                      <w:strike/>
                      <w:kern w:val="0"/>
                      <w:sz w:val="28"/>
                      <w:szCs w:val="28"/>
                      <w:lang w:eastAsia="uk-UA"/>
                    </w:rPr>
                    <w:lastRenderedPageBreak/>
                    <w:t>порушень в роботі теплових, тепловикористальних установок і мереж протягом останніх п’яти років, що передують плановому періоду</w:t>
                  </w:r>
                </w:p>
              </w:tc>
            </w:tr>
            <w:tr w:rsidR="000B0C33" w:rsidRPr="00492593" w:rsidTr="00391691">
              <w:tc>
                <w:tcPr>
                  <w:tcW w:w="3119" w:type="dxa"/>
                  <w:vMerge/>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c>
                <w:tcPr>
                  <w:tcW w:w="2410" w:type="dxa"/>
                  <w:vMerge/>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c>
                <w:tcPr>
                  <w:tcW w:w="1984" w:type="dxa"/>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шкода здоров’ю людини</w:t>
                  </w:r>
                </w:p>
              </w:tc>
              <w:tc>
                <w:tcPr>
                  <w:tcW w:w="2977" w:type="dxa"/>
                  <w:vMerge/>
                  <w:tcBorders>
                    <w:top w:val="single" w:sz="2" w:space="0" w:color="auto"/>
                    <w:left w:val="single" w:sz="2" w:space="0" w:color="auto"/>
                    <w:bottom w:val="single" w:sz="2" w:space="0" w:color="auto"/>
                    <w:right w:val="single" w:sz="2" w:space="0" w:color="auto"/>
                  </w:tcBorders>
                  <w:vAlign w:val="center"/>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r>
            <w:tr w:rsidR="000B0C33" w:rsidRPr="00492593" w:rsidTr="00391691">
              <w:tc>
                <w:tcPr>
                  <w:tcW w:w="3119" w:type="dxa"/>
                  <w:vMerge/>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c>
                <w:tcPr>
                  <w:tcW w:w="2410" w:type="dxa"/>
                  <w:vMerge w:val="restart"/>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технологічне порушення в роботі теплових, тепловикористальних установок і мереж</w:t>
                  </w:r>
                </w:p>
              </w:tc>
              <w:tc>
                <w:tcPr>
                  <w:tcW w:w="1984" w:type="dxa"/>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летальний випадок (смерть людини)</w:t>
                  </w:r>
                </w:p>
              </w:tc>
              <w:tc>
                <w:tcPr>
                  <w:tcW w:w="2977" w:type="dxa"/>
                  <w:vMerge/>
                  <w:tcBorders>
                    <w:top w:val="single" w:sz="2" w:space="0" w:color="auto"/>
                    <w:left w:val="single" w:sz="2" w:space="0" w:color="auto"/>
                    <w:bottom w:val="single" w:sz="2" w:space="0" w:color="auto"/>
                    <w:right w:val="single" w:sz="2" w:space="0" w:color="auto"/>
                  </w:tcBorders>
                  <w:vAlign w:val="center"/>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r>
            <w:tr w:rsidR="000B0C33" w:rsidRPr="00492593" w:rsidTr="00391691">
              <w:tc>
                <w:tcPr>
                  <w:tcW w:w="3119" w:type="dxa"/>
                  <w:vMerge/>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c>
                <w:tcPr>
                  <w:tcW w:w="2410" w:type="dxa"/>
                  <w:vMerge/>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c>
                <w:tcPr>
                  <w:tcW w:w="1984" w:type="dxa"/>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шкода здоров’ю людини</w:t>
                  </w:r>
                </w:p>
              </w:tc>
              <w:tc>
                <w:tcPr>
                  <w:tcW w:w="2977" w:type="dxa"/>
                  <w:vMerge/>
                  <w:tcBorders>
                    <w:top w:val="single" w:sz="2" w:space="0" w:color="auto"/>
                    <w:left w:val="single" w:sz="2" w:space="0" w:color="auto"/>
                    <w:bottom w:val="single" w:sz="2" w:space="0" w:color="auto"/>
                    <w:right w:val="single" w:sz="2" w:space="0" w:color="auto"/>
                  </w:tcBorders>
                  <w:vAlign w:val="center"/>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r>
            <w:tr w:rsidR="000B0C33" w:rsidRPr="00492593" w:rsidTr="00391691">
              <w:tc>
                <w:tcPr>
                  <w:tcW w:w="3119" w:type="dxa"/>
                  <w:vMerge w:val="restart"/>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2. Належна якість продукції, робіт та послуг (немайнові блага) (02)</w:t>
                  </w:r>
                </w:p>
              </w:tc>
              <w:tc>
                <w:tcPr>
                  <w:tcW w:w="2410" w:type="dxa"/>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порушення безперебійного виробництва, транспортування, постачання теплової енергії, не пов’язане з дією обставин непереборної сили</w:t>
                  </w:r>
                </w:p>
              </w:tc>
              <w:tc>
                <w:tcPr>
                  <w:tcW w:w="1984" w:type="dxa"/>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моральна шкода, заподіяна споживачеві теплової енергії</w:t>
                  </w:r>
                </w:p>
              </w:tc>
              <w:tc>
                <w:tcPr>
                  <w:tcW w:w="2977" w:type="dxa"/>
                  <w:vMerge w:val="restart"/>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вид господарської діяльності у сфері теплопостачання</w:t>
                  </w:r>
                  <w:r w:rsidRPr="00492593">
                    <w:rPr>
                      <w:rFonts w:ascii="Times New Roman" w:eastAsia="Times New Roman" w:hAnsi="Times New Roman"/>
                      <w:i/>
                      <w:iCs/>
                      <w:strike/>
                      <w:kern w:val="0"/>
                      <w:sz w:val="28"/>
                      <w:szCs w:val="28"/>
                      <w:lang w:eastAsia="uk-UA"/>
                    </w:rPr>
                    <w:br/>
                  </w:r>
                  <w:r w:rsidRPr="00492593">
                    <w:rPr>
                      <w:rFonts w:ascii="Times New Roman" w:eastAsia="Times New Roman" w:hAnsi="Times New Roman"/>
                      <w:i/>
                      <w:iCs/>
                      <w:strike/>
                      <w:kern w:val="0"/>
                      <w:sz w:val="28"/>
                      <w:szCs w:val="28"/>
                      <w:lang w:eastAsia="uk-UA"/>
                    </w:rPr>
                    <w:br/>
                    <w:t>види порушень вимог законодавства у сфері теплопостачання і законодавства про державний нагляд (контроль) у сфері господарської діяльності, виявлених протягом останніх п’яти років, що передують плановому періоду</w:t>
                  </w:r>
                  <w:r w:rsidRPr="00492593">
                    <w:rPr>
                      <w:rFonts w:ascii="Times New Roman" w:eastAsia="Times New Roman" w:hAnsi="Times New Roman"/>
                      <w:i/>
                      <w:iCs/>
                      <w:strike/>
                      <w:kern w:val="0"/>
                      <w:sz w:val="28"/>
                      <w:szCs w:val="28"/>
                      <w:lang w:eastAsia="uk-UA"/>
                    </w:rPr>
                    <w:br/>
                  </w:r>
                  <w:r w:rsidRPr="00492593">
                    <w:rPr>
                      <w:rFonts w:ascii="Times New Roman" w:eastAsia="Times New Roman" w:hAnsi="Times New Roman"/>
                      <w:i/>
                      <w:iCs/>
                      <w:strike/>
                      <w:kern w:val="0"/>
                      <w:sz w:val="28"/>
                      <w:szCs w:val="28"/>
                      <w:lang w:eastAsia="uk-UA"/>
                    </w:rPr>
                    <w:br/>
                    <w:t>наявність технологічних порушень в роботі теплових, тепловикористальних установок і мереж протягом останніх п’яти років, що передують плановому періоду</w:t>
                  </w:r>
                  <w:r w:rsidRPr="00492593">
                    <w:rPr>
                      <w:rFonts w:ascii="Times New Roman" w:eastAsia="Times New Roman" w:hAnsi="Times New Roman"/>
                      <w:i/>
                      <w:iCs/>
                      <w:strike/>
                      <w:kern w:val="0"/>
                      <w:sz w:val="28"/>
                      <w:szCs w:val="28"/>
                      <w:lang w:eastAsia="uk-UA"/>
                    </w:rPr>
                    <w:br/>
                  </w:r>
                  <w:r w:rsidRPr="00492593">
                    <w:rPr>
                      <w:rFonts w:ascii="Times New Roman" w:eastAsia="Times New Roman" w:hAnsi="Times New Roman"/>
                      <w:i/>
                      <w:iCs/>
                      <w:strike/>
                      <w:kern w:val="0"/>
                      <w:sz w:val="28"/>
                      <w:szCs w:val="28"/>
                      <w:lang w:eastAsia="uk-UA"/>
                    </w:rPr>
                    <w:br/>
                    <w:t xml:space="preserve">кількість позапланових заходів державного нагляду (контролю), </w:t>
                  </w:r>
                  <w:r w:rsidRPr="00492593">
                    <w:rPr>
                      <w:rFonts w:ascii="Times New Roman" w:eastAsia="Times New Roman" w:hAnsi="Times New Roman"/>
                      <w:i/>
                      <w:iCs/>
                      <w:strike/>
                      <w:kern w:val="0"/>
                      <w:sz w:val="28"/>
                      <w:szCs w:val="28"/>
                      <w:lang w:eastAsia="uk-UA"/>
                    </w:rPr>
                    <w:lastRenderedPageBreak/>
                    <w:t>проведених щодо суб’єкта господарювання протягом останніх двох років, що передують плановому періоду, з підстав, передбачених абзацами </w:t>
                  </w:r>
                  <w:hyperlink r:id="rId17" w:anchor="n189" w:tgtFrame="_blank" w:history="1">
                    <w:r w:rsidRPr="00492593">
                      <w:rPr>
                        <w:rFonts w:ascii="Times New Roman" w:eastAsia="Times New Roman" w:hAnsi="Times New Roman"/>
                        <w:i/>
                        <w:iCs/>
                        <w:strike/>
                        <w:kern w:val="0"/>
                        <w:sz w:val="28"/>
                        <w:szCs w:val="28"/>
                        <w:lang w:eastAsia="uk-UA"/>
                      </w:rPr>
                      <w:t>третім</w:t>
                    </w:r>
                  </w:hyperlink>
                  <w:r w:rsidRPr="00492593">
                    <w:rPr>
                      <w:rFonts w:ascii="Times New Roman" w:eastAsia="Times New Roman" w:hAnsi="Times New Roman"/>
                      <w:i/>
                      <w:iCs/>
                      <w:strike/>
                      <w:kern w:val="0"/>
                      <w:sz w:val="28"/>
                      <w:szCs w:val="28"/>
                      <w:lang w:eastAsia="uk-UA"/>
                    </w:rPr>
                    <w:t>, </w:t>
                  </w:r>
                  <w:r w:rsidR="006F5BAC" w:rsidRPr="00492593">
                    <w:rPr>
                      <w:rFonts w:ascii="Times New Roman" w:eastAsia="Times New Roman" w:hAnsi="Times New Roman"/>
                      <w:i/>
                      <w:iCs/>
                      <w:strike/>
                      <w:kern w:val="0"/>
                      <w:sz w:val="28"/>
                      <w:szCs w:val="28"/>
                      <w:lang w:eastAsia="uk-UA"/>
                    </w:rPr>
                    <w:t xml:space="preserve"> </w:t>
                  </w:r>
                  <w:hyperlink r:id="rId18" w:anchor="n192" w:tgtFrame="_blank" w:history="1">
                    <w:r w:rsidRPr="00492593">
                      <w:rPr>
                        <w:rFonts w:ascii="Times New Roman" w:eastAsia="Times New Roman" w:hAnsi="Times New Roman"/>
                        <w:i/>
                        <w:iCs/>
                        <w:strike/>
                        <w:kern w:val="0"/>
                        <w:sz w:val="28"/>
                        <w:szCs w:val="28"/>
                        <w:lang w:eastAsia="uk-UA"/>
                      </w:rPr>
                      <w:t>п’ятим</w:t>
                    </w:r>
                  </w:hyperlink>
                  <w:r w:rsidRPr="00492593">
                    <w:rPr>
                      <w:rFonts w:ascii="Times New Roman" w:eastAsia="Times New Roman" w:hAnsi="Times New Roman"/>
                      <w:i/>
                      <w:iCs/>
                      <w:strike/>
                      <w:kern w:val="0"/>
                      <w:sz w:val="28"/>
                      <w:szCs w:val="28"/>
                      <w:lang w:eastAsia="uk-UA"/>
                    </w:rPr>
                    <w:t>, </w:t>
                  </w:r>
                  <w:hyperlink r:id="rId19" w:anchor="n194" w:tgtFrame="_blank" w:history="1">
                    <w:r w:rsidRPr="00492593">
                      <w:rPr>
                        <w:rFonts w:ascii="Times New Roman" w:eastAsia="Times New Roman" w:hAnsi="Times New Roman"/>
                        <w:i/>
                        <w:iCs/>
                        <w:strike/>
                        <w:kern w:val="0"/>
                        <w:sz w:val="28"/>
                        <w:szCs w:val="28"/>
                        <w:lang w:eastAsia="uk-UA"/>
                      </w:rPr>
                      <w:t>сьомим - дев’ятим</w:t>
                    </w:r>
                  </w:hyperlink>
                  <w:r w:rsidRPr="00492593">
                    <w:rPr>
                      <w:rFonts w:ascii="Times New Roman" w:eastAsia="Times New Roman" w:hAnsi="Times New Roman"/>
                      <w:i/>
                      <w:iCs/>
                      <w:strike/>
                      <w:kern w:val="0"/>
                      <w:sz w:val="28"/>
                      <w:szCs w:val="28"/>
                      <w:lang w:eastAsia="uk-UA"/>
                    </w:rPr>
                    <w:t> частини першої статті 6 Закону України “Про основні засади державного нагляду (контролю) у сфері господарської діяльності”</w:t>
                  </w:r>
                </w:p>
              </w:tc>
            </w:tr>
            <w:tr w:rsidR="000B0C33" w:rsidRPr="00492593" w:rsidTr="00391691">
              <w:tc>
                <w:tcPr>
                  <w:tcW w:w="3119" w:type="dxa"/>
                  <w:vMerge/>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c>
                <w:tcPr>
                  <w:tcW w:w="2410" w:type="dxa"/>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виробництво та/або постачання теплової енергії, параметри якої не відповідають державним стандартам, затвердженим нормативам на теплову енергію та температурним графікам, умовам договору купівлі-продажу</w:t>
                  </w:r>
                </w:p>
              </w:tc>
              <w:tc>
                <w:tcPr>
                  <w:tcW w:w="1984" w:type="dxa"/>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моральна шкода, заподіяна споживачеві теплової енергії</w:t>
                  </w:r>
                </w:p>
              </w:tc>
              <w:tc>
                <w:tcPr>
                  <w:tcW w:w="2977" w:type="dxa"/>
                  <w:vMerge/>
                  <w:tcBorders>
                    <w:top w:val="single" w:sz="2" w:space="0" w:color="auto"/>
                    <w:left w:val="single" w:sz="2" w:space="0" w:color="auto"/>
                    <w:bottom w:val="single" w:sz="2" w:space="0" w:color="auto"/>
                    <w:right w:val="single" w:sz="2" w:space="0" w:color="auto"/>
                  </w:tcBorders>
                  <w:vAlign w:val="center"/>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r>
            <w:tr w:rsidR="000B0C33" w:rsidRPr="00492593" w:rsidTr="00391691">
              <w:tc>
                <w:tcPr>
                  <w:tcW w:w="3119" w:type="dxa"/>
                  <w:vMerge w:val="restart"/>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3. Належна якість продукції, робіт та послуг (майнові блага) (03)</w:t>
                  </w:r>
                </w:p>
              </w:tc>
              <w:tc>
                <w:tcPr>
                  <w:tcW w:w="2410" w:type="dxa"/>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порушення безперебійного виробництва, транспортування, постачання теплової енергії, не пов’язане з дією обставин непереборної сили</w:t>
                  </w:r>
                </w:p>
              </w:tc>
              <w:tc>
                <w:tcPr>
                  <w:tcW w:w="1984" w:type="dxa"/>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матеріальна шкода, заподіяна суб’єктам відносин у сфері теплопостачання</w:t>
                  </w:r>
                </w:p>
              </w:tc>
              <w:tc>
                <w:tcPr>
                  <w:tcW w:w="2977" w:type="dxa"/>
                  <w:vMerge w:val="restart"/>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вид господарської діяльності у сфері теплопостачання</w:t>
                  </w:r>
                  <w:r w:rsidRPr="00492593">
                    <w:rPr>
                      <w:rFonts w:ascii="Times New Roman" w:eastAsia="Times New Roman" w:hAnsi="Times New Roman"/>
                      <w:i/>
                      <w:iCs/>
                      <w:strike/>
                      <w:kern w:val="0"/>
                      <w:sz w:val="28"/>
                      <w:szCs w:val="28"/>
                      <w:lang w:eastAsia="uk-UA"/>
                    </w:rPr>
                    <w:br/>
                  </w:r>
                  <w:r w:rsidRPr="00492593">
                    <w:rPr>
                      <w:rFonts w:ascii="Times New Roman" w:eastAsia="Times New Roman" w:hAnsi="Times New Roman"/>
                      <w:i/>
                      <w:iCs/>
                      <w:strike/>
                      <w:kern w:val="0"/>
                      <w:sz w:val="28"/>
                      <w:szCs w:val="28"/>
                      <w:lang w:eastAsia="uk-UA"/>
                    </w:rPr>
                    <w:br/>
                    <w:t>види порушень вимог законодавства у сфері теплопостачання і законодавства про державний нагляд (контроль) у сфері господарської діяльності, виявлених протягом останніх п’яти років, що передують плановому періоду</w:t>
                  </w:r>
                  <w:r w:rsidRPr="00492593">
                    <w:rPr>
                      <w:rFonts w:ascii="Times New Roman" w:eastAsia="Times New Roman" w:hAnsi="Times New Roman"/>
                      <w:i/>
                      <w:iCs/>
                      <w:strike/>
                      <w:kern w:val="0"/>
                      <w:sz w:val="28"/>
                      <w:szCs w:val="28"/>
                      <w:lang w:eastAsia="uk-UA"/>
                    </w:rPr>
                    <w:br/>
                  </w:r>
                  <w:r w:rsidRPr="00492593">
                    <w:rPr>
                      <w:rFonts w:ascii="Times New Roman" w:eastAsia="Times New Roman" w:hAnsi="Times New Roman"/>
                      <w:i/>
                      <w:iCs/>
                      <w:strike/>
                      <w:kern w:val="0"/>
                      <w:sz w:val="28"/>
                      <w:szCs w:val="28"/>
                      <w:lang w:eastAsia="uk-UA"/>
                    </w:rPr>
                    <w:br/>
                    <w:t xml:space="preserve">наявність технологічних порушень в роботі теплових, </w:t>
                  </w:r>
                  <w:r w:rsidRPr="00492593">
                    <w:rPr>
                      <w:rFonts w:ascii="Times New Roman" w:eastAsia="Times New Roman" w:hAnsi="Times New Roman"/>
                      <w:i/>
                      <w:iCs/>
                      <w:strike/>
                      <w:kern w:val="0"/>
                      <w:sz w:val="28"/>
                      <w:szCs w:val="28"/>
                      <w:lang w:eastAsia="uk-UA"/>
                    </w:rPr>
                    <w:lastRenderedPageBreak/>
                    <w:t>тепловикористальних установок і мереж протягом останніх п’яти років, що передують плановому періоду</w:t>
                  </w:r>
                  <w:r w:rsidRPr="00492593">
                    <w:rPr>
                      <w:rFonts w:ascii="Times New Roman" w:eastAsia="Times New Roman" w:hAnsi="Times New Roman"/>
                      <w:i/>
                      <w:iCs/>
                      <w:strike/>
                      <w:kern w:val="0"/>
                      <w:sz w:val="28"/>
                      <w:szCs w:val="28"/>
                      <w:lang w:eastAsia="uk-UA"/>
                    </w:rPr>
                    <w:br/>
                  </w:r>
                  <w:r w:rsidRPr="00492593">
                    <w:rPr>
                      <w:rFonts w:ascii="Times New Roman" w:eastAsia="Times New Roman" w:hAnsi="Times New Roman"/>
                      <w:i/>
                      <w:iCs/>
                      <w:strike/>
                      <w:kern w:val="0"/>
                      <w:sz w:val="28"/>
                      <w:szCs w:val="28"/>
                      <w:lang w:eastAsia="uk-UA"/>
                    </w:rPr>
                    <w:br/>
                    <w:t>кількість позапланових заходів державного нагляду (контролю), проведених щодо суб’єкта господарювання протягом останніх двох років, що передують плановому періоду, з підстав, передбачених абзацами </w:t>
                  </w:r>
                  <w:hyperlink r:id="rId20" w:anchor="n189" w:tgtFrame="_blank" w:history="1">
                    <w:r w:rsidRPr="00492593">
                      <w:rPr>
                        <w:rFonts w:ascii="Times New Roman" w:eastAsia="Times New Roman" w:hAnsi="Times New Roman"/>
                        <w:i/>
                        <w:iCs/>
                        <w:strike/>
                        <w:kern w:val="0"/>
                        <w:sz w:val="28"/>
                        <w:szCs w:val="28"/>
                        <w:lang w:eastAsia="uk-UA"/>
                      </w:rPr>
                      <w:t>третім</w:t>
                    </w:r>
                  </w:hyperlink>
                  <w:r w:rsidRPr="00492593">
                    <w:rPr>
                      <w:rFonts w:ascii="Times New Roman" w:eastAsia="Times New Roman" w:hAnsi="Times New Roman"/>
                      <w:i/>
                      <w:iCs/>
                      <w:strike/>
                      <w:kern w:val="0"/>
                      <w:sz w:val="28"/>
                      <w:szCs w:val="28"/>
                      <w:lang w:eastAsia="uk-UA"/>
                    </w:rPr>
                    <w:t>, </w:t>
                  </w:r>
                  <w:hyperlink r:id="rId21" w:anchor="n192" w:tgtFrame="_blank" w:history="1">
                    <w:r w:rsidRPr="00492593">
                      <w:rPr>
                        <w:rFonts w:ascii="Times New Roman" w:eastAsia="Times New Roman" w:hAnsi="Times New Roman"/>
                        <w:i/>
                        <w:iCs/>
                        <w:strike/>
                        <w:kern w:val="0"/>
                        <w:sz w:val="28"/>
                        <w:szCs w:val="28"/>
                        <w:lang w:eastAsia="uk-UA"/>
                      </w:rPr>
                      <w:t>п’ятим</w:t>
                    </w:r>
                  </w:hyperlink>
                  <w:r w:rsidRPr="00492593">
                    <w:rPr>
                      <w:rFonts w:ascii="Times New Roman" w:eastAsia="Times New Roman" w:hAnsi="Times New Roman"/>
                      <w:i/>
                      <w:iCs/>
                      <w:strike/>
                      <w:kern w:val="0"/>
                      <w:sz w:val="28"/>
                      <w:szCs w:val="28"/>
                      <w:lang w:eastAsia="uk-UA"/>
                    </w:rPr>
                    <w:t>, </w:t>
                  </w:r>
                  <w:hyperlink r:id="rId22" w:anchor="n194" w:tgtFrame="_blank" w:history="1">
                    <w:r w:rsidRPr="00492593">
                      <w:rPr>
                        <w:rFonts w:ascii="Times New Roman" w:eastAsia="Times New Roman" w:hAnsi="Times New Roman"/>
                        <w:i/>
                        <w:iCs/>
                        <w:strike/>
                        <w:kern w:val="0"/>
                        <w:sz w:val="28"/>
                        <w:szCs w:val="28"/>
                        <w:lang w:eastAsia="uk-UA"/>
                      </w:rPr>
                      <w:t>сьомим - дев’ятим</w:t>
                    </w:r>
                  </w:hyperlink>
                  <w:r w:rsidRPr="00492593">
                    <w:rPr>
                      <w:rFonts w:ascii="Times New Roman" w:eastAsia="Times New Roman" w:hAnsi="Times New Roman"/>
                      <w:i/>
                      <w:iCs/>
                      <w:strike/>
                      <w:kern w:val="0"/>
                      <w:sz w:val="28"/>
                      <w:szCs w:val="28"/>
                      <w:lang w:eastAsia="uk-UA"/>
                    </w:rPr>
                    <w:t> частини першої статті 6 Закону України “Про основні засади державного нагляду (контролю) у сфері господарської діяльності”</w:t>
                  </w:r>
                </w:p>
              </w:tc>
            </w:tr>
            <w:tr w:rsidR="000B0C33" w:rsidRPr="00492593" w:rsidTr="00391691">
              <w:tc>
                <w:tcPr>
                  <w:tcW w:w="3119" w:type="dxa"/>
                  <w:vMerge/>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c>
                <w:tcPr>
                  <w:tcW w:w="2410" w:type="dxa"/>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 xml:space="preserve">виробництво та/або постачання теплової енергії, параметри якої не відповідають державним стандартам, затвердженим нормативам на теплову енергію </w:t>
                  </w:r>
                  <w:r w:rsidRPr="00492593">
                    <w:rPr>
                      <w:rFonts w:ascii="Times New Roman" w:eastAsia="Times New Roman" w:hAnsi="Times New Roman"/>
                      <w:i/>
                      <w:iCs/>
                      <w:strike/>
                      <w:kern w:val="0"/>
                      <w:sz w:val="28"/>
                      <w:szCs w:val="28"/>
                      <w:lang w:eastAsia="uk-UA"/>
                    </w:rPr>
                    <w:lastRenderedPageBreak/>
                    <w:t>та температурним графікам, умовам договору купівлі-продажу</w:t>
                  </w:r>
                </w:p>
              </w:tc>
              <w:tc>
                <w:tcPr>
                  <w:tcW w:w="1984" w:type="dxa"/>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lastRenderedPageBreak/>
                    <w:t>матеріальна шкода, заподіяна суб’єктам відносин у сфері теплопостачання</w:t>
                  </w:r>
                </w:p>
              </w:tc>
              <w:tc>
                <w:tcPr>
                  <w:tcW w:w="2977" w:type="dxa"/>
                  <w:vMerge/>
                  <w:tcBorders>
                    <w:top w:val="single" w:sz="2" w:space="0" w:color="auto"/>
                    <w:left w:val="single" w:sz="2" w:space="0" w:color="auto"/>
                    <w:bottom w:val="single" w:sz="2" w:space="0" w:color="auto"/>
                    <w:right w:val="single" w:sz="2" w:space="0" w:color="auto"/>
                  </w:tcBorders>
                  <w:vAlign w:val="center"/>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r>
            <w:tr w:rsidR="000B0C33" w:rsidRPr="00492593" w:rsidTr="00391691">
              <w:tc>
                <w:tcPr>
                  <w:tcW w:w="3119" w:type="dxa"/>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4. Навколишнє природне середовище (04)</w:t>
                  </w:r>
                </w:p>
              </w:tc>
              <w:tc>
                <w:tcPr>
                  <w:tcW w:w="2410" w:type="dxa"/>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 xml:space="preserve">виникнення надзвичайної ситуації на об’єктах у сфері теплопостачання внаслідок порушення вимог нормативно-правових актів та/або нормативних </w:t>
                  </w:r>
                  <w:r w:rsidRPr="00492593">
                    <w:rPr>
                      <w:rFonts w:ascii="Times New Roman" w:eastAsia="Times New Roman" w:hAnsi="Times New Roman"/>
                      <w:i/>
                      <w:iCs/>
                      <w:strike/>
                      <w:kern w:val="0"/>
                      <w:sz w:val="28"/>
                      <w:szCs w:val="28"/>
                      <w:lang w:eastAsia="uk-UA"/>
                    </w:rPr>
                    <w:lastRenderedPageBreak/>
                    <w:t>документів щодо забезпечення їх належного технічного стану та експлуатації</w:t>
                  </w:r>
                </w:p>
              </w:tc>
              <w:tc>
                <w:tcPr>
                  <w:tcW w:w="1984" w:type="dxa"/>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lastRenderedPageBreak/>
                    <w:t>шкода, заподіяна навколишньому природному середовищу</w:t>
                  </w:r>
                </w:p>
              </w:tc>
              <w:tc>
                <w:tcPr>
                  <w:tcW w:w="2977" w:type="dxa"/>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вид господарської діяльності у сфері теплопостачання</w:t>
                  </w:r>
                  <w:r w:rsidRPr="00492593">
                    <w:rPr>
                      <w:rFonts w:ascii="Times New Roman" w:eastAsia="Times New Roman" w:hAnsi="Times New Roman"/>
                      <w:i/>
                      <w:iCs/>
                      <w:strike/>
                      <w:kern w:val="0"/>
                      <w:sz w:val="28"/>
                      <w:szCs w:val="28"/>
                      <w:lang w:eastAsia="uk-UA"/>
                    </w:rPr>
                    <w:br/>
                  </w:r>
                  <w:r w:rsidRPr="00492593">
                    <w:rPr>
                      <w:rFonts w:ascii="Times New Roman" w:eastAsia="Times New Roman" w:hAnsi="Times New Roman"/>
                      <w:i/>
                      <w:iCs/>
                      <w:strike/>
                      <w:kern w:val="0"/>
                      <w:sz w:val="28"/>
                      <w:szCs w:val="28"/>
                      <w:lang w:eastAsia="uk-UA"/>
                    </w:rPr>
                    <w:br/>
                    <w:t xml:space="preserve">види порушень вимог законодавства у сфері теплопостачання і законодавства про державний нагляд (контроль) у сфері господарської </w:t>
                  </w:r>
                  <w:r w:rsidRPr="00492593">
                    <w:rPr>
                      <w:rFonts w:ascii="Times New Roman" w:eastAsia="Times New Roman" w:hAnsi="Times New Roman"/>
                      <w:i/>
                      <w:iCs/>
                      <w:strike/>
                      <w:kern w:val="0"/>
                      <w:sz w:val="28"/>
                      <w:szCs w:val="28"/>
                      <w:lang w:eastAsia="uk-UA"/>
                    </w:rPr>
                    <w:lastRenderedPageBreak/>
                    <w:t>діяльності, виявлених протягом останніх п’яти років, що передують плановому періоду</w:t>
                  </w:r>
                  <w:r w:rsidRPr="00492593">
                    <w:rPr>
                      <w:rFonts w:ascii="Times New Roman" w:eastAsia="Times New Roman" w:hAnsi="Times New Roman"/>
                      <w:i/>
                      <w:iCs/>
                      <w:strike/>
                      <w:kern w:val="0"/>
                      <w:sz w:val="28"/>
                      <w:szCs w:val="28"/>
                      <w:lang w:eastAsia="uk-UA"/>
                    </w:rPr>
                    <w:br/>
                  </w:r>
                  <w:r w:rsidRPr="00492593">
                    <w:rPr>
                      <w:rFonts w:ascii="Times New Roman" w:eastAsia="Times New Roman" w:hAnsi="Times New Roman"/>
                      <w:i/>
                      <w:iCs/>
                      <w:strike/>
                      <w:kern w:val="0"/>
                      <w:sz w:val="28"/>
                      <w:szCs w:val="28"/>
                      <w:lang w:eastAsia="uk-UA"/>
                    </w:rPr>
                    <w:br/>
                    <w:t>наявність технологічних порушень в роботі теплових, тепловикористальних установок і мереж протягом останніх п’яти років, що передують плановому періоду</w:t>
                  </w:r>
                </w:p>
              </w:tc>
            </w:tr>
            <w:tr w:rsidR="000B0C33" w:rsidRPr="00492593" w:rsidTr="00391691">
              <w:tc>
                <w:tcPr>
                  <w:tcW w:w="3119" w:type="dxa"/>
                  <w:vMerge w:val="restart"/>
                  <w:tcBorders>
                    <w:top w:val="single" w:sz="2" w:space="0" w:color="auto"/>
                    <w:left w:val="single" w:sz="2" w:space="0" w:color="auto"/>
                    <w:bottom w:val="single" w:sz="4"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lastRenderedPageBreak/>
                    <w:t>5. Національна безпека держави (О5)</w:t>
                  </w:r>
                </w:p>
              </w:tc>
              <w:tc>
                <w:tcPr>
                  <w:tcW w:w="2410" w:type="dxa"/>
                  <w:vMerge w:val="restart"/>
                  <w:tcBorders>
                    <w:top w:val="single" w:sz="2" w:space="0" w:color="auto"/>
                    <w:left w:val="single" w:sz="2" w:space="0" w:color="auto"/>
                    <w:bottom w:val="single" w:sz="4"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припинення теплопостачання населених пунктів або їх частин за температури зовнішнього повітря нижче 0 </w:t>
                  </w:r>
                  <w:r w:rsidRPr="00492593">
                    <w:rPr>
                      <w:rFonts w:ascii="Times New Roman" w:eastAsia="Arial Unicode MS" w:hAnsi="Times New Roman"/>
                      <w:b/>
                      <w:bCs/>
                      <w:i/>
                      <w:iCs/>
                      <w:strike/>
                      <w:kern w:val="0"/>
                      <w:sz w:val="28"/>
                      <w:szCs w:val="28"/>
                      <w:lang w:eastAsia="uk-UA"/>
                    </w:rPr>
                    <w:t>°</w:t>
                  </w:r>
                  <w:r w:rsidRPr="00492593">
                    <w:rPr>
                      <w:rFonts w:ascii="Times New Roman" w:eastAsia="Times New Roman" w:hAnsi="Times New Roman"/>
                      <w:i/>
                      <w:iCs/>
                      <w:strike/>
                      <w:kern w:val="0"/>
                      <w:sz w:val="28"/>
                      <w:szCs w:val="28"/>
                      <w:lang w:eastAsia="uk-UA"/>
                    </w:rPr>
                    <w:t>С в опалювальний період року більше ніж на 24 години</w:t>
                  </w:r>
                </w:p>
              </w:tc>
              <w:tc>
                <w:tcPr>
                  <w:tcW w:w="1984" w:type="dxa"/>
                  <w:tcBorders>
                    <w:top w:val="single" w:sz="2" w:space="0" w:color="auto"/>
                    <w:left w:val="single" w:sz="2" w:space="0" w:color="auto"/>
                    <w:bottom w:val="single" w:sz="4"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порушення нормальних умов життєдіяльності населення</w:t>
                  </w:r>
                </w:p>
              </w:tc>
              <w:tc>
                <w:tcPr>
                  <w:tcW w:w="2977" w:type="dxa"/>
                  <w:vMerge w:val="restart"/>
                  <w:tcBorders>
                    <w:top w:val="single" w:sz="2" w:space="0" w:color="auto"/>
                    <w:left w:val="single" w:sz="2" w:space="0" w:color="auto"/>
                    <w:bottom w:val="single" w:sz="4"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вид господарської діяльності у сфері теплопостачання</w:t>
                  </w:r>
                  <w:r w:rsidRPr="00492593">
                    <w:rPr>
                      <w:rFonts w:ascii="Times New Roman" w:eastAsia="Times New Roman" w:hAnsi="Times New Roman"/>
                      <w:i/>
                      <w:iCs/>
                      <w:strike/>
                      <w:kern w:val="0"/>
                      <w:sz w:val="28"/>
                      <w:szCs w:val="28"/>
                      <w:lang w:eastAsia="uk-UA"/>
                    </w:rPr>
                    <w:br/>
                  </w:r>
                  <w:r w:rsidRPr="00492593">
                    <w:rPr>
                      <w:rFonts w:ascii="Times New Roman" w:eastAsia="Times New Roman" w:hAnsi="Times New Roman"/>
                      <w:i/>
                      <w:iCs/>
                      <w:strike/>
                      <w:kern w:val="0"/>
                      <w:sz w:val="28"/>
                      <w:szCs w:val="28"/>
                      <w:lang w:eastAsia="uk-UA"/>
                    </w:rPr>
                    <w:br/>
                    <w:t>види порушень вимог законодавства у сфері теплопостачання і законодавства про державний нагляд (контроль) у сфері господарської діяльності, виявлених протягом останніх п’яти років, що передують плановому періоду</w:t>
                  </w:r>
                  <w:r w:rsidRPr="00492593">
                    <w:rPr>
                      <w:rFonts w:ascii="Times New Roman" w:eastAsia="Times New Roman" w:hAnsi="Times New Roman"/>
                      <w:i/>
                      <w:iCs/>
                      <w:strike/>
                      <w:kern w:val="0"/>
                      <w:sz w:val="28"/>
                      <w:szCs w:val="28"/>
                      <w:lang w:eastAsia="uk-UA"/>
                    </w:rPr>
                    <w:br/>
                  </w:r>
                  <w:r w:rsidRPr="00492593">
                    <w:rPr>
                      <w:rFonts w:ascii="Times New Roman" w:eastAsia="Times New Roman" w:hAnsi="Times New Roman"/>
                      <w:i/>
                      <w:iCs/>
                      <w:strike/>
                      <w:kern w:val="0"/>
                      <w:sz w:val="28"/>
                      <w:szCs w:val="28"/>
                      <w:lang w:eastAsia="uk-UA"/>
                    </w:rPr>
                    <w:br/>
                    <w:t xml:space="preserve">наявність технологічних порушень в роботі теплових, тепловикористальних установок і мереж </w:t>
                  </w:r>
                  <w:r w:rsidRPr="00492593">
                    <w:rPr>
                      <w:rFonts w:ascii="Times New Roman" w:eastAsia="Times New Roman" w:hAnsi="Times New Roman"/>
                      <w:i/>
                      <w:iCs/>
                      <w:strike/>
                      <w:kern w:val="0"/>
                      <w:sz w:val="28"/>
                      <w:szCs w:val="28"/>
                      <w:lang w:eastAsia="uk-UA"/>
                    </w:rPr>
                    <w:lastRenderedPageBreak/>
                    <w:t>протягом останніх п’яти років, що передують плановому періоду</w:t>
                  </w:r>
                </w:p>
              </w:tc>
            </w:tr>
            <w:tr w:rsidR="000B0C33" w:rsidRPr="00492593" w:rsidTr="00391691">
              <w:tc>
                <w:tcPr>
                  <w:tcW w:w="3119" w:type="dxa"/>
                  <w:vMerge/>
                  <w:tcBorders>
                    <w:top w:val="single" w:sz="4" w:space="0" w:color="auto"/>
                    <w:left w:val="single" w:sz="2" w:space="0" w:color="auto"/>
                    <w:bottom w:val="single" w:sz="2" w:space="0" w:color="auto"/>
                    <w:right w:val="single" w:sz="2" w:space="0" w:color="auto"/>
                  </w:tcBorders>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c>
                <w:tcPr>
                  <w:tcW w:w="2410" w:type="dxa"/>
                  <w:vMerge/>
                  <w:tcBorders>
                    <w:top w:val="single" w:sz="4" w:space="0" w:color="auto"/>
                    <w:left w:val="single" w:sz="2" w:space="0" w:color="auto"/>
                    <w:bottom w:val="single" w:sz="2" w:space="0" w:color="auto"/>
                    <w:right w:val="single" w:sz="2" w:space="0" w:color="auto"/>
                  </w:tcBorders>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c>
                <w:tcPr>
                  <w:tcW w:w="1984" w:type="dxa"/>
                  <w:tcBorders>
                    <w:top w:val="single" w:sz="4"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порушення функціонування об’єктів соціальної сфери та критичної інфраструктури</w:t>
                  </w:r>
                </w:p>
              </w:tc>
              <w:tc>
                <w:tcPr>
                  <w:tcW w:w="2977" w:type="dxa"/>
                  <w:vMerge/>
                  <w:tcBorders>
                    <w:top w:val="single" w:sz="4" w:space="0" w:color="auto"/>
                    <w:left w:val="single" w:sz="2" w:space="0" w:color="auto"/>
                    <w:bottom w:val="single" w:sz="2" w:space="0" w:color="auto"/>
                    <w:right w:val="single" w:sz="2" w:space="0" w:color="auto"/>
                  </w:tcBorders>
                  <w:vAlign w:val="center"/>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r>
            <w:tr w:rsidR="000B0C33" w:rsidRPr="00492593" w:rsidTr="00391691">
              <w:tc>
                <w:tcPr>
                  <w:tcW w:w="3119" w:type="dxa"/>
                  <w:vMerge/>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c>
                <w:tcPr>
                  <w:tcW w:w="2410" w:type="dxa"/>
                  <w:vMerge/>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c>
                <w:tcPr>
                  <w:tcW w:w="1984" w:type="dxa"/>
                  <w:tcBorders>
                    <w:top w:val="single" w:sz="2" w:space="0" w:color="auto"/>
                    <w:left w:val="single" w:sz="2" w:space="0" w:color="auto"/>
                    <w:bottom w:val="single" w:sz="2" w:space="0" w:color="auto"/>
                    <w:right w:val="single" w:sz="2" w:space="0" w:color="auto"/>
                  </w:tcBorders>
                  <w:hideMark/>
                </w:tcPr>
                <w:p w:rsidR="0082141A" w:rsidRPr="00492593" w:rsidRDefault="0082141A" w:rsidP="0082141A">
                  <w:pPr>
                    <w:spacing w:before="150" w:after="150" w:line="240" w:lineRule="auto"/>
                    <w:rPr>
                      <w:rFonts w:ascii="Times New Roman" w:eastAsia="Times New Roman" w:hAnsi="Times New Roman"/>
                      <w:i/>
                      <w:iCs/>
                      <w:strike/>
                      <w:kern w:val="0"/>
                      <w:sz w:val="28"/>
                      <w:szCs w:val="28"/>
                      <w:lang w:eastAsia="uk-UA"/>
                    </w:rPr>
                  </w:pPr>
                  <w:r w:rsidRPr="00492593">
                    <w:rPr>
                      <w:rFonts w:ascii="Times New Roman" w:eastAsia="Times New Roman" w:hAnsi="Times New Roman"/>
                      <w:i/>
                      <w:iCs/>
                      <w:strike/>
                      <w:kern w:val="0"/>
                      <w:sz w:val="28"/>
                      <w:szCs w:val="28"/>
                      <w:lang w:eastAsia="uk-UA"/>
                    </w:rPr>
                    <w:t>масові пошкодження, вихід з ладу, відмова, неможливість експлуатації внутрішньобуд</w:t>
                  </w:r>
                  <w:r w:rsidRPr="00492593">
                    <w:rPr>
                      <w:rFonts w:ascii="Times New Roman" w:eastAsia="Times New Roman" w:hAnsi="Times New Roman"/>
                      <w:i/>
                      <w:iCs/>
                      <w:strike/>
                      <w:kern w:val="0"/>
                      <w:sz w:val="28"/>
                      <w:szCs w:val="28"/>
                      <w:lang w:eastAsia="uk-UA"/>
                    </w:rPr>
                    <w:lastRenderedPageBreak/>
                    <w:t>инкових систем будівель та споруд</w:t>
                  </w:r>
                </w:p>
              </w:tc>
              <w:tc>
                <w:tcPr>
                  <w:tcW w:w="2977" w:type="dxa"/>
                  <w:vMerge/>
                  <w:tcBorders>
                    <w:top w:val="single" w:sz="2" w:space="0" w:color="auto"/>
                    <w:left w:val="single" w:sz="2" w:space="0" w:color="auto"/>
                    <w:bottom w:val="single" w:sz="2" w:space="0" w:color="auto"/>
                    <w:right w:val="single" w:sz="2" w:space="0" w:color="auto"/>
                  </w:tcBorders>
                  <w:vAlign w:val="center"/>
                  <w:hideMark/>
                </w:tcPr>
                <w:p w:rsidR="0082141A" w:rsidRPr="00492593" w:rsidRDefault="0082141A" w:rsidP="0082141A">
                  <w:pPr>
                    <w:spacing w:after="0" w:line="240" w:lineRule="auto"/>
                    <w:rPr>
                      <w:rFonts w:ascii="Times New Roman" w:eastAsia="Times New Roman" w:hAnsi="Times New Roman"/>
                      <w:i/>
                      <w:iCs/>
                      <w:strike/>
                      <w:kern w:val="0"/>
                      <w:sz w:val="28"/>
                      <w:szCs w:val="28"/>
                      <w:lang w:eastAsia="uk-UA"/>
                    </w:rPr>
                  </w:pPr>
                </w:p>
              </w:tc>
            </w:tr>
          </w:tbl>
          <w:p w:rsidR="00947F33" w:rsidRPr="00492593" w:rsidRDefault="00947F33" w:rsidP="005A5369">
            <w:pPr>
              <w:spacing w:after="0" w:line="240" w:lineRule="auto"/>
              <w:ind w:firstLine="360"/>
              <w:jc w:val="both"/>
              <w:rPr>
                <w:rFonts w:ascii="Times New Roman" w:eastAsia="Times New Roman" w:hAnsi="Times New Roman"/>
                <w:kern w:val="0"/>
                <w:sz w:val="28"/>
                <w:szCs w:val="28"/>
                <w:lang w:eastAsia="uk"/>
              </w:rPr>
            </w:pPr>
          </w:p>
        </w:tc>
        <w:tc>
          <w:tcPr>
            <w:tcW w:w="10827" w:type="dxa"/>
          </w:tcPr>
          <w:p w:rsidR="00E85DCC" w:rsidRPr="00492593" w:rsidRDefault="00E85DCC" w:rsidP="005A5369">
            <w:pPr>
              <w:spacing w:after="0" w:line="240" w:lineRule="auto"/>
              <w:ind w:firstLine="360"/>
              <w:jc w:val="both"/>
              <w:rPr>
                <w:rFonts w:ascii="Times New Roman" w:eastAsia="Times New Roman" w:hAnsi="Times New Roman"/>
                <w:b/>
                <w:bCs/>
                <w:kern w:val="0"/>
                <w:sz w:val="28"/>
                <w:szCs w:val="28"/>
                <w:lang w:eastAsia="uk"/>
              </w:rPr>
            </w:pPr>
          </w:p>
          <w:p w:rsidR="0082141A" w:rsidRPr="00492593" w:rsidRDefault="0019680F" w:rsidP="005A5369">
            <w:pPr>
              <w:spacing w:after="0" w:line="240" w:lineRule="auto"/>
              <w:ind w:firstLine="360"/>
              <w:jc w:val="both"/>
              <w:rPr>
                <w:rFonts w:ascii="Times New Roman" w:eastAsia="Times New Roman" w:hAnsi="Times New Roman"/>
                <w:b/>
                <w:bCs/>
                <w:kern w:val="0"/>
                <w:sz w:val="28"/>
                <w:szCs w:val="28"/>
                <w:lang w:eastAsia="uk"/>
              </w:rPr>
            </w:pPr>
            <w:r w:rsidRPr="00492593">
              <w:rPr>
                <w:rFonts w:ascii="Times New Roman" w:eastAsia="Times New Roman" w:hAnsi="Times New Roman"/>
                <w:b/>
                <w:bCs/>
                <w:kern w:val="0"/>
                <w:sz w:val="28"/>
                <w:szCs w:val="28"/>
                <w:lang w:eastAsia="uk"/>
              </w:rPr>
              <w:t>Виключен</w:t>
            </w:r>
            <w:r>
              <w:rPr>
                <w:rFonts w:ascii="Times New Roman" w:eastAsia="Times New Roman" w:hAnsi="Times New Roman"/>
                <w:b/>
                <w:bCs/>
                <w:kern w:val="0"/>
                <w:sz w:val="28"/>
                <w:szCs w:val="28"/>
                <w:lang w:eastAsia="uk"/>
              </w:rPr>
              <w:t>ий</w:t>
            </w:r>
          </w:p>
        </w:tc>
      </w:tr>
      <w:tr w:rsidR="000B0C33" w:rsidRPr="00B645B9" w:rsidTr="00E85DCC">
        <w:tc>
          <w:tcPr>
            <w:tcW w:w="10827" w:type="dxa"/>
          </w:tcPr>
          <w:tbl>
            <w:tblPr>
              <w:tblW w:w="5000" w:type="pct"/>
              <w:tblLayout w:type="fixed"/>
              <w:tblCellMar>
                <w:left w:w="0" w:type="dxa"/>
                <w:right w:w="0" w:type="dxa"/>
              </w:tblCellMar>
              <w:tblLook w:val="04A0" w:firstRow="1" w:lastRow="0" w:firstColumn="1" w:lastColumn="0" w:noHBand="0" w:noVBand="1"/>
            </w:tblPr>
            <w:tblGrid>
              <w:gridCol w:w="10611"/>
              <w:tblGridChange w:id="20">
                <w:tblGrid>
                  <w:gridCol w:w="10611"/>
                </w:tblGrid>
              </w:tblGridChange>
            </w:tblGrid>
            <w:tr w:rsidR="000B0C33" w:rsidRPr="00B645B9" w:rsidTr="00391691">
              <w:tc>
                <w:tcPr>
                  <w:tcW w:w="2300" w:type="pct"/>
                  <w:hideMark/>
                </w:tcPr>
                <w:p w:rsidR="00E85DCC" w:rsidRPr="00AD35CB" w:rsidRDefault="00E85DCC" w:rsidP="00391691">
                  <w:pPr>
                    <w:shd w:val="clear" w:color="auto" w:fill="FFFFFF"/>
                    <w:spacing w:before="150" w:after="150" w:line="240" w:lineRule="auto"/>
                    <w:ind w:left="8647" w:right="450"/>
                    <w:rPr>
                      <w:rFonts w:ascii="Times New Roman" w:eastAsia="Times New Roman" w:hAnsi="Times New Roman"/>
                      <w:kern w:val="0"/>
                      <w:sz w:val="28"/>
                      <w:szCs w:val="28"/>
                      <w:lang w:eastAsia="uk-UA"/>
                    </w:rPr>
                  </w:pPr>
                  <w:bookmarkStart w:id="21" w:name="n43"/>
                  <w:bookmarkStart w:id="22" w:name="n44"/>
                  <w:bookmarkStart w:id="23" w:name="n45"/>
                  <w:bookmarkStart w:id="24" w:name="n46"/>
                  <w:bookmarkEnd w:id="21"/>
                  <w:bookmarkEnd w:id="22"/>
                  <w:bookmarkEnd w:id="23"/>
                  <w:bookmarkEnd w:id="24"/>
                  <w:r w:rsidRPr="00AD35CB">
                    <w:rPr>
                      <w:rFonts w:ascii="Times New Roman" w:eastAsia="Times New Roman" w:hAnsi="Times New Roman"/>
                      <w:kern w:val="0"/>
                      <w:sz w:val="28"/>
                      <w:szCs w:val="28"/>
                      <w:lang w:eastAsia="uk-UA"/>
                    </w:rPr>
                    <w:lastRenderedPageBreak/>
                    <w:t xml:space="preserve">Додаток </w:t>
                  </w:r>
                  <w:r w:rsidRPr="00AD35CB">
                    <w:rPr>
                      <w:rFonts w:ascii="Times New Roman" w:eastAsia="Times New Roman" w:hAnsi="Times New Roman"/>
                      <w:i/>
                      <w:iCs/>
                      <w:kern w:val="0"/>
                      <w:sz w:val="28"/>
                      <w:szCs w:val="28"/>
                      <w:lang w:eastAsia="uk-UA"/>
                    </w:rPr>
                    <w:t>3</w:t>
                  </w:r>
                  <w:r w:rsidRPr="00AD35CB">
                    <w:rPr>
                      <w:rFonts w:ascii="Times New Roman" w:eastAsia="Times New Roman" w:hAnsi="Times New Roman"/>
                      <w:kern w:val="0"/>
                      <w:sz w:val="28"/>
                      <w:szCs w:val="28"/>
                      <w:lang w:eastAsia="uk-UA"/>
                    </w:rPr>
                    <w:br/>
                    <w:t>до критеріїв</w:t>
                  </w:r>
                </w:p>
                <w:p w:rsidR="00391691" w:rsidRPr="00AD35CB" w:rsidRDefault="00391691" w:rsidP="00391691">
                  <w:pPr>
                    <w:shd w:val="clear" w:color="auto" w:fill="FFFFFF"/>
                    <w:spacing w:before="150" w:after="150" w:line="240" w:lineRule="auto"/>
                    <w:ind w:left="8647" w:right="450"/>
                    <w:rPr>
                      <w:rFonts w:ascii="Times New Roman" w:eastAsia="Times New Roman" w:hAnsi="Times New Roman"/>
                      <w:kern w:val="0"/>
                      <w:sz w:val="10"/>
                      <w:szCs w:val="10"/>
                      <w:lang w:eastAsia="uk-UA"/>
                    </w:rPr>
                  </w:pPr>
                </w:p>
                <w:p w:rsidR="00391691" w:rsidRPr="00AD35CB" w:rsidRDefault="00391691" w:rsidP="00AD35CB">
                  <w:pPr>
                    <w:shd w:val="clear" w:color="auto" w:fill="FFFFFF"/>
                    <w:spacing w:before="150" w:after="150" w:line="240" w:lineRule="auto"/>
                    <w:ind w:left="8647" w:right="450"/>
                    <w:rPr>
                      <w:rFonts w:ascii="Times New Roman" w:eastAsia="Times New Roman" w:hAnsi="Times New Roman"/>
                      <w:kern w:val="0"/>
                      <w:sz w:val="28"/>
                      <w:szCs w:val="28"/>
                      <w:lang w:eastAsia="uk-UA"/>
                    </w:rPr>
                  </w:pPr>
                </w:p>
              </w:tc>
            </w:tr>
          </w:tbl>
          <w:p w:rsidR="00E85DCC" w:rsidRPr="00AD35CB" w:rsidRDefault="00E85DCC" w:rsidP="00AD35CB">
            <w:pPr>
              <w:shd w:val="clear" w:color="auto" w:fill="FFFFFF"/>
              <w:spacing w:before="150" w:after="150" w:line="240" w:lineRule="auto"/>
              <w:ind w:right="450"/>
              <w:jc w:val="center"/>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ВИЧЕРПНИЙ ПЕРЕЛІК</w:t>
            </w:r>
            <w:r w:rsidRPr="00AD35CB">
              <w:rPr>
                <w:rFonts w:ascii="Times New Roman" w:eastAsia="Times New Roman" w:hAnsi="Times New Roman"/>
                <w:kern w:val="0"/>
                <w:sz w:val="28"/>
                <w:szCs w:val="28"/>
                <w:lang w:eastAsia="uk-UA"/>
              </w:rPr>
              <w:br/>
              <w:t>критеріїв, за якими оцінюється ступінь ризику від провадження господарської діяльності, їх показники та кількість балів за кожним показником, шкала балів та періодичність проведення планових заходів державного нагляду (контролю) у сфері електроенергетики</w:t>
            </w:r>
          </w:p>
          <w:tbl>
            <w:tblPr>
              <w:tblW w:w="5000" w:type="pct"/>
              <w:tblLayout w:type="fixed"/>
              <w:tblCellMar>
                <w:top w:w="60" w:type="dxa"/>
                <w:left w:w="60" w:type="dxa"/>
                <w:bottom w:w="60" w:type="dxa"/>
                <w:right w:w="60" w:type="dxa"/>
              </w:tblCellMar>
              <w:tblLook w:val="04A0" w:firstRow="1" w:lastRow="0" w:firstColumn="1" w:lastColumn="0" w:noHBand="0" w:noVBand="1"/>
            </w:tblPr>
            <w:tblGrid>
              <w:gridCol w:w="3686"/>
              <w:gridCol w:w="5386"/>
              <w:gridCol w:w="1539"/>
              <w:tblGridChange w:id="25">
                <w:tblGrid>
                  <w:gridCol w:w="3686"/>
                  <w:gridCol w:w="5386"/>
                  <w:gridCol w:w="1539"/>
                </w:tblGrid>
              </w:tblGridChange>
            </w:tblGrid>
            <w:tr w:rsidR="000B0C33" w:rsidRPr="00B645B9" w:rsidTr="006F5BAC">
              <w:tc>
                <w:tcPr>
                  <w:tcW w:w="3686" w:type="dxa"/>
                  <w:tcBorders>
                    <w:top w:val="single" w:sz="6" w:space="0" w:color="000000"/>
                    <w:left w:val="nil"/>
                    <w:bottom w:val="single" w:sz="6" w:space="0" w:color="000000"/>
                    <w:right w:val="single" w:sz="6" w:space="0" w:color="000000"/>
                  </w:tcBorders>
                  <w:hideMark/>
                </w:tcPr>
                <w:p w:rsidR="00E85DCC" w:rsidRPr="00AD35CB" w:rsidRDefault="00E85DCC" w:rsidP="00AD35CB">
                  <w:pPr>
                    <w:pStyle w:val="af9"/>
                    <w:jc w:val="center"/>
                    <w:rPr>
                      <w:rFonts w:ascii="Times New Roman" w:hAnsi="Times New Roman"/>
                      <w:sz w:val="28"/>
                      <w:szCs w:val="28"/>
                      <w:lang w:eastAsia="uk-UA"/>
                    </w:rPr>
                  </w:pPr>
                  <w:r w:rsidRPr="00AD35CB">
                    <w:rPr>
                      <w:rFonts w:ascii="Times New Roman" w:hAnsi="Times New Roman"/>
                      <w:sz w:val="28"/>
                      <w:szCs w:val="28"/>
                      <w:lang w:eastAsia="uk-UA"/>
                    </w:rPr>
                    <w:t>Критерії, за якими оцінюється ступінь ризику від провадження господарської діяльності і визначається періодичність проведення планових заходів державного нагляду (контролю)</w:t>
                  </w:r>
                </w:p>
              </w:tc>
              <w:tc>
                <w:tcPr>
                  <w:tcW w:w="5386" w:type="dxa"/>
                  <w:tcBorders>
                    <w:top w:val="single" w:sz="6" w:space="0" w:color="000000"/>
                    <w:left w:val="single" w:sz="6" w:space="0" w:color="000000"/>
                    <w:bottom w:val="single" w:sz="6" w:space="0" w:color="000000"/>
                    <w:right w:val="single" w:sz="6" w:space="0" w:color="000000"/>
                  </w:tcBorders>
                  <w:hideMark/>
                </w:tcPr>
                <w:p w:rsidR="00E85DCC" w:rsidRPr="00AD35CB" w:rsidRDefault="00E85DCC" w:rsidP="00AD35CB">
                  <w:pPr>
                    <w:pStyle w:val="af9"/>
                    <w:jc w:val="center"/>
                    <w:rPr>
                      <w:rFonts w:ascii="Times New Roman" w:hAnsi="Times New Roman"/>
                      <w:sz w:val="28"/>
                      <w:szCs w:val="28"/>
                      <w:lang w:eastAsia="uk-UA"/>
                    </w:rPr>
                  </w:pPr>
                  <w:r w:rsidRPr="00AD35CB">
                    <w:rPr>
                      <w:rFonts w:ascii="Times New Roman" w:hAnsi="Times New Roman"/>
                      <w:sz w:val="28"/>
                      <w:szCs w:val="28"/>
                      <w:lang w:eastAsia="uk-UA"/>
                    </w:rPr>
                    <w:t>Показники критеріїв</w:t>
                  </w:r>
                </w:p>
              </w:tc>
              <w:tc>
                <w:tcPr>
                  <w:tcW w:w="1539" w:type="dxa"/>
                  <w:tcBorders>
                    <w:top w:val="single" w:sz="6" w:space="0" w:color="000000"/>
                    <w:left w:val="single" w:sz="6" w:space="0" w:color="000000"/>
                    <w:bottom w:val="single" w:sz="6" w:space="0" w:color="000000"/>
                    <w:right w:val="nil"/>
                  </w:tcBorders>
                  <w:hideMark/>
                </w:tcPr>
                <w:p w:rsidR="00E85DCC" w:rsidRPr="00AD35CB" w:rsidRDefault="00E85DCC" w:rsidP="00AD35CB">
                  <w:pPr>
                    <w:pStyle w:val="af9"/>
                    <w:jc w:val="center"/>
                    <w:rPr>
                      <w:rFonts w:ascii="Times New Roman" w:hAnsi="Times New Roman"/>
                      <w:sz w:val="28"/>
                      <w:szCs w:val="28"/>
                      <w:lang w:eastAsia="uk-UA"/>
                    </w:rPr>
                  </w:pPr>
                  <w:r w:rsidRPr="00AD35CB">
                    <w:rPr>
                      <w:rFonts w:ascii="Times New Roman" w:hAnsi="Times New Roman"/>
                      <w:sz w:val="28"/>
                      <w:szCs w:val="28"/>
                      <w:lang w:eastAsia="uk-UA"/>
                    </w:rPr>
                    <w:t>Кількість балів*</w:t>
                  </w:r>
                </w:p>
              </w:tc>
            </w:tr>
            <w:tr w:rsidR="000B0C33" w:rsidRPr="00B645B9" w:rsidTr="006F5BAC">
              <w:tc>
                <w:tcPr>
                  <w:tcW w:w="3686" w:type="dxa"/>
                  <w:vMerge w:val="restart"/>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shd w:val="clear" w:color="auto" w:fill="FFFFFF"/>
                    <w:spacing w:before="150" w:after="150" w:line="240" w:lineRule="auto"/>
                    <w:ind w:right="450"/>
                    <w:jc w:val="both"/>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1. Вид господарської діяльності у сфері електроенергетики</w:t>
                  </w: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1) суб’єкти господарювання, що</w:t>
                  </w:r>
                  <w:r w:rsidR="00391691" w:rsidRPr="00AD35CB">
                    <w:rPr>
                      <w:rFonts w:ascii="Times New Roman" w:hAnsi="Times New Roman"/>
                      <w:sz w:val="28"/>
                      <w:szCs w:val="28"/>
                      <w:lang w:eastAsia="uk-UA"/>
                    </w:rPr>
                    <w:t xml:space="preserve"> </w:t>
                  </w:r>
                  <w:r w:rsidRPr="00AD35CB">
                    <w:rPr>
                      <w:rFonts w:ascii="Times New Roman" w:hAnsi="Times New Roman"/>
                      <w:sz w:val="28"/>
                      <w:szCs w:val="28"/>
                      <w:lang w:eastAsia="uk-UA"/>
                    </w:rPr>
                    <w:t xml:space="preserve">забезпечують диспетчерське </w:t>
                  </w:r>
                  <w:r w:rsidR="00B645B9">
                    <w:rPr>
                      <w:rFonts w:ascii="Times New Roman" w:hAnsi="Times New Roman"/>
                      <w:sz w:val="28"/>
                      <w:szCs w:val="28"/>
                      <w:lang w:eastAsia="uk-UA"/>
                    </w:rPr>
                    <w:t xml:space="preserve">         </w:t>
                  </w:r>
                  <w:r w:rsidRPr="00AD35CB">
                    <w:rPr>
                      <w:rFonts w:ascii="Times New Roman" w:hAnsi="Times New Roman"/>
                      <w:sz w:val="28"/>
                      <w:szCs w:val="28"/>
                      <w:lang w:eastAsia="uk-UA"/>
                    </w:rPr>
                    <w:t>(оперативно-технологічне) управління об’єднаною енергетичною системою України (виробництвом, передачею, розподілом та споживанням електричної енергії), особливо важливими об’єктами електроенергетики та організації паралельної роботи з енергетичними системами інших держав</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shd w:val="clear" w:color="auto" w:fill="FFFFFF"/>
                    <w:spacing w:before="150" w:after="150" w:line="240" w:lineRule="auto"/>
                    <w:ind w:left="450" w:right="450"/>
                    <w:jc w:val="both"/>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41</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shd w:val="clear" w:color="auto" w:fill="FFFFFF"/>
                    <w:spacing w:before="150" w:after="150" w:line="240" w:lineRule="auto"/>
                    <w:ind w:left="450" w:right="450"/>
                    <w:jc w:val="both"/>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2) суб’єкти господарювання, які здійснюють виробництво електричної енергії:</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shd w:val="clear" w:color="auto" w:fill="FFFFFF"/>
                    <w:spacing w:before="150" w:after="150" w:line="240" w:lineRule="auto"/>
                    <w:ind w:left="450" w:right="450"/>
                    <w:jc w:val="both"/>
                    <w:rPr>
                      <w:rFonts w:ascii="Times New Roman" w:eastAsia="Times New Roman" w:hAnsi="Times New Roman"/>
                      <w:kern w:val="0"/>
                      <w:sz w:val="28"/>
                      <w:szCs w:val="28"/>
                      <w:lang w:eastAsia="uk-UA"/>
                    </w:rPr>
                  </w:pP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shd w:val="clear" w:color="auto" w:fill="FFFFFF"/>
                    <w:spacing w:before="150" w:after="150" w:line="240" w:lineRule="auto"/>
                    <w:ind w:left="450" w:right="450"/>
                    <w:jc w:val="both"/>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на електроустановках з установленою потужністю більш як 100 МВт</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shd w:val="clear" w:color="auto" w:fill="FFFFFF"/>
                    <w:spacing w:before="150" w:after="150" w:line="240" w:lineRule="auto"/>
                    <w:ind w:left="450" w:right="450"/>
                    <w:jc w:val="both"/>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30</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shd w:val="clear" w:color="auto" w:fill="FFFFFF"/>
                    <w:spacing w:before="150" w:after="150" w:line="240" w:lineRule="auto"/>
                    <w:ind w:left="450" w:right="450"/>
                    <w:jc w:val="both"/>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на електроустановках з установленою потужністю від 50 до 100 МВт включно</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shd w:val="clear" w:color="auto" w:fill="FFFFFF"/>
                    <w:spacing w:before="150" w:after="150" w:line="240" w:lineRule="auto"/>
                    <w:ind w:left="450" w:right="450"/>
                    <w:jc w:val="both"/>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20</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на електроустановках з установленою потужністю від 10 до 50 МВт включно</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15</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на електроустановках з установленою потужністю до 10 МВт включно</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10</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з використанням альтернативних джерел енергії (сонячні електростанції, гідроелектростанції, гідроакумулюючі, вітрові електростанції) з установленою потужністю:</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 до 10 МВт включно</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15</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 від 10 до 100 МВт включно</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20</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 більш як 100 МВт</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25</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3) суб’єкти господарювання, що провадять господарську діяльність з комбінованого виробництва електричної та теплової енергії:</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на електроустановках з установленою потужністю до 50 МВт включно</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15</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на електроустановках з установленою потужністю від 50 до 100 МВт включно</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20</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на електроустановках з установленою потужністю більш як 100 МВт</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30</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4) суб’єкти господарювання, що здійснюють передачу чи/або розподіл електричної енергії:</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eastAsia="Times New Roman" w:hAnsi="Times New Roman"/>
                      <w:kern w:val="0"/>
                      <w:sz w:val="28"/>
                      <w:szCs w:val="28"/>
                      <w:lang w:eastAsia="uk-UA"/>
                    </w:rPr>
                  </w:pP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магістральними та міждержавними електричними мережами</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410039">
                  <w:pPr>
                    <w:pStyle w:val="af9"/>
                    <w:jc w:val="center"/>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25</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із загальним обсягом установленого електроустатковання та електричних мереж від 1 тис. до 10 тис. умовних одиниць включно</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410039">
                  <w:pPr>
                    <w:pStyle w:val="af9"/>
                    <w:jc w:val="center"/>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15</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із загальним обсягом установленого електроустатковання та електричних мереж від 10 тис. до 100 тис. умовних одиниць включно</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410039">
                  <w:pPr>
                    <w:pStyle w:val="af9"/>
                    <w:jc w:val="center"/>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16</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із загальним обсягом установленого електроустатковання та електричних мереж від 100 тис. до 200 тис. умовних одиниць включно</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18</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із загальним обсягом установленого електроустатковання та електричних мереж більш як 200 тис. умовних одиниць</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20</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у разі, коли до складу об’єктів електроенергетики (у тому числі їх допоміжного обладнання) або мереж яких приєднані особливо важливі об’єкти електроенергетики та/або критичної інфраструктури, об’єкти оборонного значення тощо</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5</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5) суб’єкти господарювання, які є споживачами електричної енергії та здійснюють господарську діяльність, використовуючи:</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струмоприймачі першої категорії з надійності електропостачання</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20</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струмоприймачі особливої групи першої категорії з надійності електропостачання</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25</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6) суб’єкти господарювання, які є споживачами електричної енергії та/або власниками електричних мереж і не є операторами системи розподілу та використовують для розподілу електричної енергії іншим споживачам власні мережі напругою:</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до 1кВ включно</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5</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3-20 кВ</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10</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35 кВ</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15</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110 (150) кВ</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20</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220 кВ</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r w:rsidRPr="00AD35CB">
                    <w:rPr>
                      <w:rFonts w:ascii="Times New Roman" w:eastAsia="Times New Roman" w:hAnsi="Times New Roman"/>
                      <w:kern w:val="0"/>
                      <w:sz w:val="28"/>
                      <w:szCs w:val="28"/>
                      <w:lang w:eastAsia="uk-UA"/>
                    </w:rPr>
                    <w:t>21</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7) активні споживачі (крім побутових споживачів), які встановили генеруючі установки, призначені для виробництва електричної енергії, та/або установки зберігання енергії з установленою потужністю:</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до 0,15 МВт включно</w:t>
                  </w:r>
                </w:p>
              </w:tc>
              <w:tc>
                <w:tcPr>
                  <w:tcW w:w="1539" w:type="dxa"/>
                  <w:tcBorders>
                    <w:top w:val="single" w:sz="2" w:space="0" w:color="auto"/>
                    <w:left w:val="single" w:sz="2" w:space="0" w:color="auto"/>
                    <w:bottom w:val="single" w:sz="2" w:space="0" w:color="auto"/>
                    <w:right w:val="single" w:sz="2" w:space="0" w:color="auto"/>
                  </w:tcBorders>
                  <w:hideMark/>
                </w:tcPr>
                <w:p w:rsidR="00E85DCC" w:rsidRPr="00410039" w:rsidRDefault="00E85DCC" w:rsidP="00410039">
                  <w:pPr>
                    <w:pStyle w:val="af9"/>
                    <w:jc w:val="center"/>
                    <w:rPr>
                      <w:rFonts w:ascii="Times New Roman" w:hAnsi="Times New Roman"/>
                      <w:sz w:val="28"/>
                      <w:szCs w:val="28"/>
                      <w:lang w:eastAsia="uk-UA"/>
                    </w:rPr>
                  </w:pPr>
                  <w:r w:rsidRPr="00410039">
                    <w:rPr>
                      <w:rFonts w:ascii="Times New Roman" w:hAnsi="Times New Roman"/>
                      <w:sz w:val="28"/>
                      <w:szCs w:val="28"/>
                      <w:lang w:eastAsia="uk-UA"/>
                    </w:rPr>
                    <w:t>5</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від 0,15 МВт до 1 МВт включно</w:t>
                  </w:r>
                </w:p>
              </w:tc>
              <w:tc>
                <w:tcPr>
                  <w:tcW w:w="1539" w:type="dxa"/>
                  <w:tcBorders>
                    <w:top w:val="single" w:sz="2" w:space="0" w:color="auto"/>
                    <w:left w:val="single" w:sz="2" w:space="0" w:color="auto"/>
                    <w:bottom w:val="single" w:sz="2" w:space="0" w:color="auto"/>
                    <w:right w:val="single" w:sz="2" w:space="0" w:color="auto"/>
                  </w:tcBorders>
                  <w:hideMark/>
                </w:tcPr>
                <w:p w:rsidR="00E85DCC" w:rsidRPr="00410039" w:rsidRDefault="00E85DCC" w:rsidP="00410039">
                  <w:pPr>
                    <w:pStyle w:val="af9"/>
                    <w:jc w:val="center"/>
                    <w:rPr>
                      <w:rFonts w:ascii="Times New Roman" w:hAnsi="Times New Roman"/>
                      <w:sz w:val="28"/>
                      <w:szCs w:val="28"/>
                      <w:lang w:eastAsia="uk-UA"/>
                    </w:rPr>
                  </w:pPr>
                  <w:r w:rsidRPr="00410039">
                    <w:rPr>
                      <w:rFonts w:ascii="Times New Roman" w:hAnsi="Times New Roman"/>
                      <w:sz w:val="28"/>
                      <w:szCs w:val="28"/>
                      <w:lang w:eastAsia="uk-UA"/>
                    </w:rPr>
                    <w:t>10</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від 1 МВт до 5 МВт включно</w:t>
                  </w:r>
                </w:p>
              </w:tc>
              <w:tc>
                <w:tcPr>
                  <w:tcW w:w="1539" w:type="dxa"/>
                  <w:tcBorders>
                    <w:top w:val="single" w:sz="2" w:space="0" w:color="auto"/>
                    <w:left w:val="single" w:sz="2" w:space="0" w:color="auto"/>
                    <w:bottom w:val="single" w:sz="2" w:space="0" w:color="auto"/>
                    <w:right w:val="single" w:sz="2" w:space="0" w:color="auto"/>
                  </w:tcBorders>
                  <w:hideMark/>
                </w:tcPr>
                <w:p w:rsidR="00E85DCC" w:rsidRPr="00410039" w:rsidRDefault="00E85DCC" w:rsidP="00410039">
                  <w:pPr>
                    <w:pStyle w:val="af9"/>
                    <w:jc w:val="center"/>
                    <w:rPr>
                      <w:rFonts w:ascii="Times New Roman" w:hAnsi="Times New Roman"/>
                      <w:sz w:val="28"/>
                      <w:szCs w:val="28"/>
                      <w:lang w:eastAsia="uk-UA"/>
                    </w:rPr>
                  </w:pPr>
                  <w:r w:rsidRPr="00410039">
                    <w:rPr>
                      <w:rFonts w:ascii="Times New Roman" w:hAnsi="Times New Roman"/>
                      <w:sz w:val="28"/>
                      <w:szCs w:val="28"/>
                      <w:lang w:eastAsia="uk-UA"/>
                    </w:rPr>
                    <w:t>15</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E85DCC">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від 5 МВт до 10 МВт включно</w:t>
                  </w:r>
                </w:p>
              </w:tc>
              <w:tc>
                <w:tcPr>
                  <w:tcW w:w="1539" w:type="dxa"/>
                  <w:tcBorders>
                    <w:top w:val="single" w:sz="2" w:space="0" w:color="auto"/>
                    <w:left w:val="single" w:sz="2" w:space="0" w:color="auto"/>
                    <w:bottom w:val="single" w:sz="2" w:space="0" w:color="auto"/>
                    <w:right w:val="single" w:sz="2" w:space="0" w:color="auto"/>
                  </w:tcBorders>
                  <w:hideMark/>
                </w:tcPr>
                <w:p w:rsidR="00E85DCC" w:rsidRPr="00410039" w:rsidRDefault="00E85DCC" w:rsidP="00410039">
                  <w:pPr>
                    <w:pStyle w:val="af9"/>
                    <w:jc w:val="center"/>
                    <w:rPr>
                      <w:rFonts w:ascii="Times New Roman" w:hAnsi="Times New Roman"/>
                      <w:sz w:val="28"/>
                      <w:szCs w:val="28"/>
                      <w:lang w:eastAsia="uk-UA"/>
                    </w:rPr>
                  </w:pPr>
                  <w:r w:rsidRPr="00410039">
                    <w:rPr>
                      <w:rFonts w:ascii="Times New Roman" w:hAnsi="Times New Roman"/>
                      <w:sz w:val="28"/>
                      <w:szCs w:val="28"/>
                      <w:lang w:eastAsia="uk-UA"/>
                    </w:rPr>
                    <w:t>20</w:t>
                  </w:r>
                </w:p>
              </w:tc>
            </w:tr>
            <w:tr w:rsidR="000B0C33" w:rsidRPr="00B645B9" w:rsidTr="006F5BAC">
              <w:tc>
                <w:tcPr>
                  <w:tcW w:w="3686" w:type="dxa"/>
                  <w:vMerge w:val="restart"/>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2. Види порушень вимог законодавства у сфері електроенергетики і законодавства про державний нагляд (контроль) у сфері господарської діяльності, виявлених протягом останніх п’яти років, що передують плановому періоду</w:t>
                  </w: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1) невідповідність схем постачання електричної енергії схемам нормального режиму роботи та проектним рішенням</w:t>
                  </w:r>
                </w:p>
              </w:tc>
              <w:tc>
                <w:tcPr>
                  <w:tcW w:w="1539" w:type="dxa"/>
                  <w:tcBorders>
                    <w:top w:val="single" w:sz="2" w:space="0" w:color="auto"/>
                    <w:left w:val="single" w:sz="2" w:space="0" w:color="auto"/>
                    <w:bottom w:val="single" w:sz="2" w:space="0" w:color="auto"/>
                    <w:right w:val="single" w:sz="2" w:space="0" w:color="auto"/>
                  </w:tcBorders>
                  <w:hideMark/>
                </w:tcPr>
                <w:p w:rsidR="00E85DCC" w:rsidRPr="00410039" w:rsidRDefault="00E85DCC" w:rsidP="00B3036E">
                  <w:pPr>
                    <w:pStyle w:val="af9"/>
                    <w:jc w:val="center"/>
                    <w:rPr>
                      <w:rFonts w:ascii="Times New Roman" w:hAnsi="Times New Roman"/>
                      <w:sz w:val="28"/>
                      <w:szCs w:val="28"/>
                      <w:lang w:eastAsia="uk-UA"/>
                    </w:rPr>
                  </w:pPr>
                  <w:r w:rsidRPr="00410039">
                    <w:rPr>
                      <w:rFonts w:ascii="Times New Roman" w:hAnsi="Times New Roman"/>
                      <w:sz w:val="28"/>
                      <w:szCs w:val="28"/>
                      <w:lang w:eastAsia="uk-UA"/>
                    </w:rPr>
                    <w:t>10</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2) невідповідність технічної документації вимогам нормативно-правових актів, норм та правил</w:t>
                  </w:r>
                </w:p>
              </w:tc>
              <w:tc>
                <w:tcPr>
                  <w:tcW w:w="1539" w:type="dxa"/>
                  <w:tcBorders>
                    <w:top w:val="single" w:sz="2" w:space="0" w:color="auto"/>
                    <w:left w:val="single" w:sz="2" w:space="0" w:color="auto"/>
                    <w:bottom w:val="single" w:sz="2" w:space="0" w:color="auto"/>
                    <w:right w:val="single" w:sz="2" w:space="0" w:color="auto"/>
                  </w:tcBorders>
                  <w:hideMark/>
                </w:tcPr>
                <w:p w:rsidR="00E85DCC" w:rsidRPr="00410039" w:rsidRDefault="00E85DCC" w:rsidP="00B3036E">
                  <w:pPr>
                    <w:pStyle w:val="af9"/>
                    <w:jc w:val="center"/>
                    <w:rPr>
                      <w:rFonts w:ascii="Times New Roman" w:hAnsi="Times New Roman"/>
                      <w:sz w:val="28"/>
                      <w:szCs w:val="28"/>
                      <w:lang w:eastAsia="uk-UA"/>
                    </w:rPr>
                  </w:pPr>
                  <w:r w:rsidRPr="00410039">
                    <w:rPr>
                      <w:rFonts w:ascii="Times New Roman" w:hAnsi="Times New Roman"/>
                      <w:sz w:val="28"/>
                      <w:szCs w:val="28"/>
                      <w:lang w:eastAsia="uk-UA"/>
                    </w:rPr>
                    <w:t>5</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3) неукомплектованість робочих місць кваліфікованим виробничим електротехнічним персоналом</w:t>
                  </w:r>
                </w:p>
              </w:tc>
              <w:tc>
                <w:tcPr>
                  <w:tcW w:w="1539" w:type="dxa"/>
                  <w:tcBorders>
                    <w:top w:val="single" w:sz="2" w:space="0" w:color="auto"/>
                    <w:left w:val="single" w:sz="2" w:space="0" w:color="auto"/>
                    <w:bottom w:val="single" w:sz="2" w:space="0" w:color="auto"/>
                    <w:right w:val="single" w:sz="2" w:space="0" w:color="auto"/>
                  </w:tcBorders>
                  <w:hideMark/>
                </w:tcPr>
                <w:p w:rsidR="00E85DCC" w:rsidRPr="00410039" w:rsidRDefault="00E85DCC" w:rsidP="00B3036E">
                  <w:pPr>
                    <w:pStyle w:val="af9"/>
                    <w:jc w:val="center"/>
                    <w:rPr>
                      <w:rFonts w:ascii="Times New Roman" w:hAnsi="Times New Roman"/>
                      <w:sz w:val="28"/>
                      <w:szCs w:val="28"/>
                      <w:lang w:eastAsia="uk-UA"/>
                    </w:rPr>
                  </w:pPr>
                  <w:r w:rsidRPr="00410039">
                    <w:rPr>
                      <w:rFonts w:ascii="Times New Roman" w:hAnsi="Times New Roman"/>
                      <w:sz w:val="28"/>
                      <w:szCs w:val="28"/>
                      <w:lang w:eastAsia="uk-UA"/>
                    </w:rPr>
                    <w:t>10</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4) неналежний технічний стан обладнання електричних станцій і мереж, генеруючих установок, установок зберігання енергії</w:t>
                  </w:r>
                </w:p>
              </w:tc>
              <w:tc>
                <w:tcPr>
                  <w:tcW w:w="1539" w:type="dxa"/>
                  <w:tcBorders>
                    <w:top w:val="single" w:sz="2" w:space="0" w:color="auto"/>
                    <w:left w:val="single" w:sz="2" w:space="0" w:color="auto"/>
                    <w:bottom w:val="single" w:sz="2" w:space="0" w:color="auto"/>
                    <w:right w:val="single" w:sz="2" w:space="0" w:color="auto"/>
                  </w:tcBorders>
                  <w:hideMark/>
                </w:tcPr>
                <w:p w:rsidR="00E85DCC" w:rsidRPr="00410039" w:rsidRDefault="00E85DCC" w:rsidP="00B3036E">
                  <w:pPr>
                    <w:pStyle w:val="af9"/>
                    <w:jc w:val="center"/>
                    <w:rPr>
                      <w:rFonts w:ascii="Times New Roman" w:hAnsi="Times New Roman"/>
                      <w:sz w:val="28"/>
                      <w:szCs w:val="28"/>
                      <w:lang w:eastAsia="uk-UA"/>
                    </w:rPr>
                  </w:pPr>
                  <w:r w:rsidRPr="00410039">
                    <w:rPr>
                      <w:rFonts w:ascii="Times New Roman" w:hAnsi="Times New Roman"/>
                      <w:sz w:val="28"/>
                      <w:szCs w:val="28"/>
                      <w:lang w:eastAsia="uk-UA"/>
                    </w:rPr>
                    <w:t>15</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5) наявність порушень вимог нормативно-правових актів, нормативних та розпорядчих документів з питань технічної експлуатації електричних станцій і мереж, енергетичного обладнання</w:t>
                  </w:r>
                </w:p>
              </w:tc>
              <w:tc>
                <w:tcPr>
                  <w:tcW w:w="1539" w:type="dxa"/>
                  <w:tcBorders>
                    <w:top w:val="single" w:sz="2" w:space="0" w:color="auto"/>
                    <w:left w:val="single" w:sz="2" w:space="0" w:color="auto"/>
                    <w:bottom w:val="single" w:sz="2" w:space="0" w:color="auto"/>
                    <w:right w:val="single" w:sz="2" w:space="0" w:color="auto"/>
                  </w:tcBorders>
                  <w:hideMark/>
                </w:tcPr>
                <w:p w:rsidR="00E85DCC" w:rsidRPr="00410039" w:rsidRDefault="00E85DCC" w:rsidP="00B3036E">
                  <w:pPr>
                    <w:pStyle w:val="af9"/>
                    <w:jc w:val="center"/>
                    <w:rPr>
                      <w:rFonts w:ascii="Times New Roman" w:hAnsi="Times New Roman"/>
                      <w:sz w:val="28"/>
                      <w:szCs w:val="28"/>
                      <w:lang w:eastAsia="uk-UA"/>
                    </w:rPr>
                  </w:pPr>
                  <w:r w:rsidRPr="00410039">
                    <w:rPr>
                      <w:rFonts w:ascii="Times New Roman" w:hAnsi="Times New Roman"/>
                      <w:sz w:val="28"/>
                      <w:szCs w:val="28"/>
                      <w:lang w:eastAsia="uk-UA"/>
                    </w:rPr>
                    <w:t>5</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6) відсутність порушень вимог законодавства у сфері електроенергетики</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jc w:val="center"/>
                    <w:rPr>
                      <w:rFonts w:ascii="Times New Roman" w:hAnsi="Times New Roman"/>
                      <w:sz w:val="28"/>
                      <w:szCs w:val="28"/>
                      <w:lang w:eastAsia="uk-UA"/>
                    </w:rPr>
                  </w:pPr>
                  <w:r w:rsidRPr="00AD35CB">
                    <w:rPr>
                      <w:rFonts w:ascii="Times New Roman" w:hAnsi="Times New Roman"/>
                      <w:sz w:val="28"/>
                      <w:szCs w:val="28"/>
                      <w:lang w:eastAsia="uk-UA"/>
                    </w:rPr>
                    <w:t>0</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7) недопущення суб’єктом господарювання посадової особи органу державного нагляду (контролю) у сфері електроенергетики для здійснення заходу державного нагляду (контролю) на об’єктах енергетики з підстав, не визначених </w:t>
                  </w:r>
                  <w:hyperlink r:id="rId23" w:tgtFrame="_blank" w:history="1">
                    <w:r w:rsidRPr="00AD35CB">
                      <w:rPr>
                        <w:rStyle w:val="afa"/>
                        <w:rFonts w:ascii="Times New Roman" w:eastAsia="Times New Roman" w:hAnsi="Times New Roman"/>
                        <w:color w:val="auto"/>
                        <w:kern w:val="0"/>
                        <w:sz w:val="28"/>
                        <w:szCs w:val="28"/>
                        <w:u w:val="none"/>
                        <w:lang w:eastAsia="uk-UA"/>
                      </w:rPr>
                      <w:t>Законом України</w:t>
                    </w:r>
                  </w:hyperlink>
                  <w:r w:rsidRPr="00AD35CB">
                    <w:rPr>
                      <w:rFonts w:ascii="Times New Roman" w:hAnsi="Times New Roman"/>
                      <w:sz w:val="28"/>
                      <w:szCs w:val="28"/>
                      <w:lang w:eastAsia="uk-UA"/>
                    </w:rPr>
                    <w:t> “Про основні засади державного нагляду (контролю) у сфері господарської діяльності”</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jc w:val="center"/>
                    <w:rPr>
                      <w:rFonts w:ascii="Times New Roman" w:hAnsi="Times New Roman"/>
                      <w:sz w:val="28"/>
                      <w:szCs w:val="28"/>
                      <w:lang w:eastAsia="uk-UA"/>
                    </w:rPr>
                  </w:pPr>
                  <w:r w:rsidRPr="00AD35CB">
                    <w:rPr>
                      <w:rFonts w:ascii="Times New Roman" w:hAnsi="Times New Roman"/>
                      <w:sz w:val="28"/>
                      <w:szCs w:val="28"/>
                      <w:lang w:eastAsia="uk-UA"/>
                    </w:rPr>
                    <w:t>25</w:t>
                  </w:r>
                </w:p>
              </w:tc>
            </w:tr>
            <w:tr w:rsidR="000B0C33" w:rsidRPr="00B645B9" w:rsidTr="006F5BAC">
              <w:tc>
                <w:tcPr>
                  <w:tcW w:w="3686" w:type="dxa"/>
                  <w:vMerge w:val="restart"/>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3. Наявність технологічних порушень в роботі об’єктів електроенергетики протягом останніх п’яти років, що передують плановому періоду</w:t>
                  </w: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1) наявність аварій на об’єкті електроенергетики</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jc w:val="center"/>
                    <w:rPr>
                      <w:rFonts w:ascii="Times New Roman" w:hAnsi="Times New Roman"/>
                      <w:sz w:val="28"/>
                      <w:szCs w:val="28"/>
                      <w:lang w:eastAsia="uk-UA"/>
                    </w:rPr>
                  </w:pPr>
                  <w:r w:rsidRPr="00AD35CB">
                    <w:rPr>
                      <w:rFonts w:ascii="Times New Roman" w:hAnsi="Times New Roman"/>
                      <w:sz w:val="28"/>
                      <w:szCs w:val="28"/>
                      <w:lang w:eastAsia="uk-UA"/>
                    </w:rPr>
                    <w:t>29</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2) наявність аварійних відключень обладнання (об’єкта електроенергетики) та/або аварійне розвантаження системи розподілу</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jc w:val="center"/>
                    <w:rPr>
                      <w:rFonts w:ascii="Times New Roman" w:hAnsi="Times New Roman"/>
                      <w:sz w:val="28"/>
                      <w:szCs w:val="28"/>
                      <w:lang w:eastAsia="uk-UA"/>
                    </w:rPr>
                  </w:pPr>
                  <w:r w:rsidRPr="00AD35CB">
                    <w:rPr>
                      <w:rFonts w:ascii="Times New Roman" w:hAnsi="Times New Roman"/>
                      <w:sz w:val="28"/>
                      <w:szCs w:val="28"/>
                      <w:lang w:eastAsia="uk-UA"/>
                    </w:rPr>
                    <w:t>20</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B645B9" w:rsidRDefault="00E85DCC" w:rsidP="007373C2">
                  <w:pPr>
                    <w:pStyle w:val="af9"/>
                    <w:rPr>
                      <w:rFonts w:ascii="Times New Roman" w:hAnsi="Times New Roman"/>
                      <w:sz w:val="28"/>
                      <w:szCs w:val="28"/>
                      <w:lang w:eastAsia="uk-UA"/>
                    </w:rPr>
                  </w:pPr>
                  <w:r w:rsidRPr="00AD35CB">
                    <w:rPr>
                      <w:rFonts w:ascii="Times New Roman" w:hAnsi="Times New Roman"/>
                      <w:sz w:val="28"/>
                      <w:szCs w:val="28"/>
                      <w:lang w:eastAsia="uk-UA"/>
                    </w:rPr>
                    <w:t>3) наявність порушень цехового обліку</w:t>
                  </w:r>
                </w:p>
                <w:p w:rsidR="007373C2" w:rsidRPr="00AD35CB" w:rsidRDefault="007373C2" w:rsidP="00AD35CB">
                  <w:pPr>
                    <w:pStyle w:val="af9"/>
                    <w:rPr>
                      <w:rFonts w:ascii="Times New Roman" w:hAnsi="Times New Roman"/>
                      <w:sz w:val="28"/>
                      <w:szCs w:val="28"/>
                      <w:lang w:eastAsia="uk-UA"/>
                    </w:rPr>
                  </w:pP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jc w:val="center"/>
                    <w:rPr>
                      <w:rFonts w:ascii="Times New Roman" w:hAnsi="Times New Roman"/>
                      <w:sz w:val="28"/>
                      <w:szCs w:val="28"/>
                      <w:lang w:eastAsia="uk-UA"/>
                    </w:rPr>
                  </w:pPr>
                  <w:r w:rsidRPr="00AD35CB">
                    <w:rPr>
                      <w:rFonts w:ascii="Times New Roman" w:hAnsi="Times New Roman"/>
                      <w:sz w:val="28"/>
                      <w:szCs w:val="28"/>
                      <w:lang w:eastAsia="uk-UA"/>
                    </w:rPr>
                    <w:t>18</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B645B9" w:rsidRDefault="00E85DCC" w:rsidP="007373C2">
                  <w:pPr>
                    <w:pStyle w:val="af9"/>
                    <w:rPr>
                      <w:rFonts w:ascii="Times New Roman" w:hAnsi="Times New Roman"/>
                      <w:sz w:val="28"/>
                      <w:szCs w:val="28"/>
                      <w:lang w:eastAsia="uk-UA"/>
                    </w:rPr>
                  </w:pPr>
                  <w:r w:rsidRPr="00AD35CB">
                    <w:rPr>
                      <w:rFonts w:ascii="Times New Roman" w:hAnsi="Times New Roman"/>
                      <w:sz w:val="28"/>
                      <w:szCs w:val="28"/>
                      <w:lang w:eastAsia="uk-UA"/>
                    </w:rPr>
                    <w:t>4) відсутність технологічних порушень</w:t>
                  </w:r>
                </w:p>
                <w:p w:rsidR="007373C2" w:rsidRPr="00AD35CB" w:rsidRDefault="007373C2" w:rsidP="00AD35CB">
                  <w:pPr>
                    <w:pStyle w:val="af9"/>
                    <w:rPr>
                      <w:rFonts w:ascii="Times New Roman" w:hAnsi="Times New Roman"/>
                      <w:sz w:val="28"/>
                      <w:szCs w:val="28"/>
                      <w:lang w:eastAsia="uk-UA"/>
                    </w:rPr>
                  </w:pP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jc w:val="center"/>
                    <w:rPr>
                      <w:rFonts w:ascii="Times New Roman" w:hAnsi="Times New Roman"/>
                      <w:sz w:val="28"/>
                      <w:szCs w:val="28"/>
                      <w:lang w:eastAsia="uk-UA"/>
                    </w:rPr>
                  </w:pPr>
                  <w:r w:rsidRPr="00AD35CB">
                    <w:rPr>
                      <w:rFonts w:ascii="Times New Roman" w:hAnsi="Times New Roman"/>
                      <w:sz w:val="28"/>
                      <w:szCs w:val="28"/>
                      <w:lang w:eastAsia="uk-UA"/>
                    </w:rPr>
                    <w:t>0</w:t>
                  </w:r>
                </w:p>
              </w:tc>
            </w:tr>
            <w:tr w:rsidR="000B0C33" w:rsidRPr="00B645B9" w:rsidTr="006F5BAC">
              <w:tc>
                <w:tcPr>
                  <w:tcW w:w="3686" w:type="dxa"/>
                  <w:vMerge w:val="restart"/>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4. Кількість позапланових заходів державного нагляду (контролю), проведених щодо суб’єкта господарювання протягом останніх двох років, що передують плановому періоду, з підстав, передбачених абзацами </w:t>
                  </w:r>
                  <w:hyperlink r:id="rId24" w:anchor="n189" w:tgtFrame="_blank" w:history="1">
                    <w:r w:rsidRPr="00AD35CB">
                      <w:rPr>
                        <w:rStyle w:val="afa"/>
                        <w:rFonts w:ascii="Times New Roman" w:eastAsia="Times New Roman" w:hAnsi="Times New Roman"/>
                        <w:color w:val="auto"/>
                        <w:kern w:val="0"/>
                        <w:sz w:val="28"/>
                        <w:szCs w:val="28"/>
                        <w:u w:val="none"/>
                        <w:lang w:eastAsia="uk-UA"/>
                      </w:rPr>
                      <w:t>третім</w:t>
                    </w:r>
                  </w:hyperlink>
                  <w:r w:rsidRPr="00AD35CB">
                    <w:rPr>
                      <w:rFonts w:ascii="Times New Roman" w:hAnsi="Times New Roman"/>
                      <w:sz w:val="28"/>
                      <w:szCs w:val="28"/>
                      <w:lang w:eastAsia="uk-UA"/>
                    </w:rPr>
                    <w:t>, </w:t>
                  </w:r>
                  <w:hyperlink r:id="rId25" w:anchor="n192" w:tgtFrame="_blank" w:history="1">
                    <w:r w:rsidRPr="00AD35CB">
                      <w:rPr>
                        <w:rStyle w:val="afa"/>
                        <w:rFonts w:ascii="Times New Roman" w:eastAsia="Times New Roman" w:hAnsi="Times New Roman"/>
                        <w:color w:val="auto"/>
                        <w:kern w:val="0"/>
                        <w:sz w:val="28"/>
                        <w:szCs w:val="28"/>
                        <w:u w:val="none"/>
                        <w:lang w:eastAsia="uk-UA"/>
                      </w:rPr>
                      <w:t>п’ятим</w:t>
                    </w:r>
                  </w:hyperlink>
                  <w:r w:rsidRPr="00AD35CB">
                    <w:rPr>
                      <w:rFonts w:ascii="Times New Roman" w:hAnsi="Times New Roman"/>
                      <w:sz w:val="28"/>
                      <w:szCs w:val="28"/>
                      <w:lang w:eastAsia="uk-UA"/>
                    </w:rPr>
                    <w:t>**, </w:t>
                  </w:r>
                  <w:hyperlink r:id="rId26" w:anchor="n194" w:tgtFrame="_blank" w:history="1">
                    <w:r w:rsidRPr="00AD35CB">
                      <w:rPr>
                        <w:rStyle w:val="afa"/>
                        <w:rFonts w:ascii="Times New Roman" w:eastAsia="Times New Roman" w:hAnsi="Times New Roman"/>
                        <w:color w:val="auto"/>
                        <w:kern w:val="0"/>
                        <w:sz w:val="28"/>
                        <w:szCs w:val="28"/>
                        <w:u w:val="none"/>
                        <w:lang w:eastAsia="uk-UA"/>
                      </w:rPr>
                      <w:t>сьомим - дев’ятим</w:t>
                    </w:r>
                  </w:hyperlink>
                  <w:r w:rsidRPr="00AD35CB">
                    <w:rPr>
                      <w:rFonts w:ascii="Times New Roman" w:hAnsi="Times New Roman"/>
                      <w:sz w:val="28"/>
                      <w:szCs w:val="28"/>
                      <w:lang w:eastAsia="uk-UA"/>
                    </w:rPr>
                    <w:t> частини першої статті 6 Закону України “Про основні засади державного нагляду (контролю) у сфері господарської діяльності”</w:t>
                  </w:r>
                </w:p>
              </w:tc>
              <w:tc>
                <w:tcPr>
                  <w:tcW w:w="5386" w:type="dxa"/>
                  <w:tcBorders>
                    <w:top w:val="single" w:sz="2" w:space="0" w:color="auto"/>
                    <w:left w:val="single" w:sz="2" w:space="0" w:color="auto"/>
                    <w:bottom w:val="single" w:sz="2" w:space="0" w:color="auto"/>
                    <w:right w:val="single" w:sz="2" w:space="0" w:color="auto"/>
                  </w:tcBorders>
                  <w:hideMark/>
                </w:tcPr>
                <w:p w:rsidR="00E85DCC" w:rsidRPr="00B645B9" w:rsidRDefault="00E85DCC" w:rsidP="007373C2">
                  <w:pPr>
                    <w:pStyle w:val="af9"/>
                    <w:rPr>
                      <w:rFonts w:ascii="Times New Roman" w:hAnsi="Times New Roman"/>
                      <w:sz w:val="28"/>
                      <w:szCs w:val="28"/>
                      <w:lang w:eastAsia="uk-UA"/>
                    </w:rPr>
                  </w:pPr>
                  <w:r w:rsidRPr="00AD35CB">
                    <w:rPr>
                      <w:rFonts w:ascii="Times New Roman" w:hAnsi="Times New Roman"/>
                      <w:sz w:val="28"/>
                      <w:szCs w:val="28"/>
                      <w:lang w:eastAsia="uk-UA"/>
                    </w:rPr>
                    <w:t>41 захід і більше</w:t>
                  </w:r>
                </w:p>
                <w:p w:rsidR="007373C2" w:rsidRPr="00AD35CB" w:rsidRDefault="007373C2" w:rsidP="00AD35CB">
                  <w:pPr>
                    <w:pStyle w:val="af9"/>
                    <w:rPr>
                      <w:rFonts w:ascii="Times New Roman" w:hAnsi="Times New Roman"/>
                      <w:sz w:val="28"/>
                      <w:szCs w:val="28"/>
                      <w:lang w:eastAsia="uk-UA"/>
                    </w:rPr>
                  </w:pP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jc w:val="center"/>
                    <w:rPr>
                      <w:rFonts w:ascii="Times New Roman" w:hAnsi="Times New Roman"/>
                      <w:sz w:val="28"/>
                      <w:szCs w:val="28"/>
                      <w:lang w:eastAsia="uk-UA"/>
                    </w:rPr>
                  </w:pPr>
                  <w:r w:rsidRPr="00AD35CB">
                    <w:rPr>
                      <w:rFonts w:ascii="Times New Roman" w:hAnsi="Times New Roman"/>
                      <w:sz w:val="28"/>
                      <w:szCs w:val="28"/>
                      <w:lang w:eastAsia="uk-UA"/>
                    </w:rPr>
                    <w:t>5</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B645B9" w:rsidRDefault="00E85DCC" w:rsidP="007373C2">
                  <w:pPr>
                    <w:pStyle w:val="af9"/>
                    <w:rPr>
                      <w:rFonts w:ascii="Times New Roman" w:hAnsi="Times New Roman"/>
                      <w:sz w:val="28"/>
                      <w:szCs w:val="28"/>
                      <w:lang w:eastAsia="uk-UA"/>
                    </w:rPr>
                  </w:pPr>
                  <w:r w:rsidRPr="00AD35CB">
                    <w:rPr>
                      <w:rFonts w:ascii="Times New Roman" w:hAnsi="Times New Roman"/>
                      <w:sz w:val="28"/>
                      <w:szCs w:val="28"/>
                      <w:lang w:eastAsia="uk-UA"/>
                    </w:rPr>
                    <w:t>від 11 до 40 заходів</w:t>
                  </w:r>
                </w:p>
                <w:p w:rsidR="007373C2" w:rsidRPr="00AD35CB" w:rsidRDefault="007373C2" w:rsidP="00AD35CB">
                  <w:pPr>
                    <w:pStyle w:val="af9"/>
                    <w:rPr>
                      <w:rFonts w:ascii="Times New Roman" w:hAnsi="Times New Roman"/>
                      <w:sz w:val="28"/>
                      <w:szCs w:val="28"/>
                      <w:lang w:eastAsia="uk-UA"/>
                    </w:rPr>
                  </w:pP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jc w:val="center"/>
                    <w:rPr>
                      <w:rFonts w:ascii="Times New Roman" w:hAnsi="Times New Roman"/>
                      <w:sz w:val="28"/>
                      <w:szCs w:val="28"/>
                      <w:lang w:eastAsia="uk-UA"/>
                    </w:rPr>
                  </w:pPr>
                  <w:r w:rsidRPr="00AD35CB">
                    <w:rPr>
                      <w:rFonts w:ascii="Times New Roman" w:hAnsi="Times New Roman"/>
                      <w:sz w:val="28"/>
                      <w:szCs w:val="28"/>
                      <w:lang w:eastAsia="uk-UA"/>
                    </w:rPr>
                    <w:t>2</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B645B9" w:rsidRDefault="00E85DCC" w:rsidP="007373C2">
                  <w:pPr>
                    <w:pStyle w:val="af9"/>
                    <w:rPr>
                      <w:rFonts w:ascii="Times New Roman" w:hAnsi="Times New Roman"/>
                      <w:sz w:val="28"/>
                      <w:szCs w:val="28"/>
                      <w:lang w:eastAsia="uk-UA"/>
                    </w:rPr>
                  </w:pPr>
                  <w:r w:rsidRPr="00AD35CB">
                    <w:rPr>
                      <w:rFonts w:ascii="Times New Roman" w:hAnsi="Times New Roman"/>
                      <w:sz w:val="28"/>
                      <w:szCs w:val="28"/>
                      <w:lang w:eastAsia="uk-UA"/>
                    </w:rPr>
                    <w:t>від одного до 10 заходів</w:t>
                  </w:r>
                </w:p>
                <w:p w:rsidR="007373C2" w:rsidRPr="00AD35CB" w:rsidRDefault="007373C2" w:rsidP="00AD35CB">
                  <w:pPr>
                    <w:pStyle w:val="af9"/>
                    <w:rPr>
                      <w:rFonts w:ascii="Times New Roman" w:hAnsi="Times New Roman"/>
                      <w:sz w:val="28"/>
                      <w:szCs w:val="28"/>
                      <w:lang w:eastAsia="uk-UA"/>
                    </w:rPr>
                  </w:pP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jc w:val="center"/>
                    <w:rPr>
                      <w:rFonts w:ascii="Times New Roman" w:hAnsi="Times New Roman"/>
                      <w:sz w:val="28"/>
                      <w:szCs w:val="28"/>
                      <w:lang w:eastAsia="uk-UA"/>
                    </w:rPr>
                  </w:pPr>
                  <w:r w:rsidRPr="00AD35CB">
                    <w:rPr>
                      <w:rFonts w:ascii="Times New Roman" w:hAnsi="Times New Roman"/>
                      <w:sz w:val="28"/>
                      <w:szCs w:val="28"/>
                      <w:lang w:eastAsia="uk-UA"/>
                    </w:rPr>
                    <w:t>1</w:t>
                  </w:r>
                </w:p>
              </w:tc>
            </w:tr>
            <w:tr w:rsidR="000B0C33" w:rsidRPr="00B645B9" w:rsidTr="006F5BAC">
              <w:tc>
                <w:tcPr>
                  <w:tcW w:w="3686" w:type="dxa"/>
                  <w:vMerge/>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p>
              </w:tc>
              <w:tc>
                <w:tcPr>
                  <w:tcW w:w="5386"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відсутність заходів</w:t>
                  </w:r>
                </w:p>
              </w:tc>
              <w:tc>
                <w:tcPr>
                  <w:tcW w:w="1539"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jc w:val="center"/>
                    <w:rPr>
                      <w:rFonts w:ascii="Times New Roman" w:hAnsi="Times New Roman"/>
                      <w:sz w:val="28"/>
                      <w:szCs w:val="28"/>
                      <w:lang w:eastAsia="uk-UA"/>
                    </w:rPr>
                  </w:pPr>
                  <w:r w:rsidRPr="00AD35CB">
                    <w:rPr>
                      <w:rFonts w:ascii="Times New Roman" w:hAnsi="Times New Roman"/>
                      <w:sz w:val="28"/>
                      <w:szCs w:val="28"/>
                      <w:lang w:eastAsia="uk-UA"/>
                    </w:rPr>
                    <w:t>0</w:t>
                  </w:r>
                </w:p>
              </w:tc>
            </w:tr>
          </w:tbl>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__________</w:t>
            </w:r>
            <w:r w:rsidRPr="00AD35CB">
              <w:rPr>
                <w:rFonts w:ascii="Times New Roman" w:hAnsi="Times New Roman"/>
                <w:sz w:val="28"/>
                <w:szCs w:val="28"/>
                <w:lang w:eastAsia="uk-UA"/>
              </w:rPr>
              <w:br/>
              <w:t>* Якщо суб’єкт господарювання може бути одночасно віднесений до більш як одного показника критерію, застосовується показник з найбільшою кількістю балів.</w:t>
            </w:r>
            <w:r w:rsidRPr="00AD35CB">
              <w:rPr>
                <w:rFonts w:ascii="Times New Roman" w:hAnsi="Times New Roman"/>
                <w:sz w:val="28"/>
                <w:szCs w:val="28"/>
                <w:lang w:eastAsia="uk-UA"/>
              </w:rPr>
              <w:br/>
            </w:r>
            <w:r w:rsidRPr="00AD35CB">
              <w:rPr>
                <w:rFonts w:ascii="Times New Roman" w:hAnsi="Times New Roman"/>
                <w:sz w:val="28"/>
                <w:szCs w:val="28"/>
                <w:lang w:eastAsia="uk-UA"/>
              </w:rPr>
              <w:lastRenderedPageBreak/>
              <w:t>** Ураховується лише кількість позапланових заходів державного нагляду (контролю), за результатами яких встановлені порушення, що були підставами для звернення фізичної особи (осіб).</w:t>
            </w:r>
          </w:p>
          <w:tbl>
            <w:tblPr>
              <w:tblW w:w="5000" w:type="pct"/>
              <w:tblLayout w:type="fixed"/>
              <w:tblCellMar>
                <w:top w:w="60" w:type="dxa"/>
                <w:left w:w="60" w:type="dxa"/>
                <w:bottom w:w="60" w:type="dxa"/>
                <w:right w:w="60" w:type="dxa"/>
              </w:tblCellMar>
              <w:tblLook w:val="04A0" w:firstRow="1" w:lastRow="0" w:firstColumn="1" w:lastColumn="0" w:noHBand="0" w:noVBand="1"/>
            </w:tblPr>
            <w:tblGrid>
              <w:gridCol w:w="3537"/>
              <w:gridCol w:w="3537"/>
              <w:gridCol w:w="3537"/>
            </w:tblGrid>
            <w:tr w:rsidR="000B0C33" w:rsidRPr="00B645B9" w:rsidTr="00E85DCC">
              <w:tc>
                <w:tcPr>
                  <w:tcW w:w="5025" w:type="dxa"/>
                  <w:tcBorders>
                    <w:top w:val="single" w:sz="6" w:space="0" w:color="000000"/>
                    <w:left w:val="nil"/>
                    <w:bottom w:val="single" w:sz="6" w:space="0" w:color="000000"/>
                    <w:right w:val="single" w:sz="6" w:space="0" w:color="000000"/>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Шкала балів</w:t>
                  </w:r>
                </w:p>
              </w:tc>
              <w:tc>
                <w:tcPr>
                  <w:tcW w:w="5025" w:type="dxa"/>
                  <w:tcBorders>
                    <w:top w:val="single" w:sz="6" w:space="0" w:color="000000"/>
                    <w:left w:val="single" w:sz="6" w:space="0" w:color="000000"/>
                    <w:bottom w:val="single" w:sz="6" w:space="0" w:color="000000"/>
                    <w:right w:val="single" w:sz="6" w:space="0" w:color="000000"/>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Ступінь ризику від провадження господарської діяльності</w:t>
                  </w:r>
                </w:p>
              </w:tc>
              <w:tc>
                <w:tcPr>
                  <w:tcW w:w="5025" w:type="dxa"/>
                  <w:tcBorders>
                    <w:top w:val="single" w:sz="6" w:space="0" w:color="000000"/>
                    <w:left w:val="single" w:sz="6" w:space="0" w:color="000000"/>
                    <w:bottom w:val="single" w:sz="6" w:space="0" w:color="000000"/>
                    <w:right w:val="nil"/>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Періодичність проведення планових заходів державного нагляду (контролю)</w:t>
                  </w:r>
                </w:p>
              </w:tc>
            </w:tr>
            <w:tr w:rsidR="000B0C33" w:rsidRPr="00B645B9" w:rsidTr="00E85DCC">
              <w:tc>
                <w:tcPr>
                  <w:tcW w:w="5025"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Від 41 до 100</w:t>
                  </w:r>
                </w:p>
              </w:tc>
              <w:tc>
                <w:tcPr>
                  <w:tcW w:w="5025"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високий ступінь ризику</w:t>
                  </w:r>
                </w:p>
              </w:tc>
              <w:tc>
                <w:tcPr>
                  <w:tcW w:w="5025"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не частіше одного разу на два роки</w:t>
                  </w:r>
                </w:p>
              </w:tc>
            </w:tr>
            <w:tr w:rsidR="000B0C33" w:rsidRPr="00B645B9" w:rsidTr="00E85DCC">
              <w:tc>
                <w:tcPr>
                  <w:tcW w:w="5025"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Від 21 до 40</w:t>
                  </w:r>
                </w:p>
              </w:tc>
              <w:tc>
                <w:tcPr>
                  <w:tcW w:w="5025"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середній ступінь ризику</w:t>
                  </w:r>
                </w:p>
              </w:tc>
              <w:tc>
                <w:tcPr>
                  <w:tcW w:w="5025"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не частіше одного разу на три роки</w:t>
                  </w:r>
                </w:p>
              </w:tc>
            </w:tr>
            <w:tr w:rsidR="000B0C33" w:rsidRPr="00B645B9" w:rsidTr="00E85DCC">
              <w:tc>
                <w:tcPr>
                  <w:tcW w:w="5025"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Від 0 до 20</w:t>
                  </w:r>
                </w:p>
              </w:tc>
              <w:tc>
                <w:tcPr>
                  <w:tcW w:w="5025"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незначний ступінь ризику</w:t>
                  </w:r>
                </w:p>
              </w:tc>
              <w:tc>
                <w:tcPr>
                  <w:tcW w:w="5025" w:type="dxa"/>
                  <w:tcBorders>
                    <w:top w:val="single" w:sz="2" w:space="0" w:color="auto"/>
                    <w:left w:val="single" w:sz="2" w:space="0" w:color="auto"/>
                    <w:bottom w:val="single" w:sz="2" w:space="0" w:color="auto"/>
                    <w:right w:val="single" w:sz="2" w:space="0" w:color="auto"/>
                  </w:tcBorders>
                  <w:hideMark/>
                </w:tcPr>
                <w:p w:rsidR="00E85DCC" w:rsidRPr="00AD35CB" w:rsidRDefault="00E85DCC" w:rsidP="00AD35CB">
                  <w:pPr>
                    <w:pStyle w:val="af9"/>
                    <w:rPr>
                      <w:rFonts w:ascii="Times New Roman" w:hAnsi="Times New Roman"/>
                      <w:sz w:val="28"/>
                      <w:szCs w:val="28"/>
                      <w:lang w:eastAsia="uk-UA"/>
                    </w:rPr>
                  </w:pPr>
                  <w:r w:rsidRPr="00AD35CB">
                    <w:rPr>
                      <w:rFonts w:ascii="Times New Roman" w:hAnsi="Times New Roman"/>
                      <w:sz w:val="28"/>
                      <w:szCs w:val="28"/>
                      <w:lang w:eastAsia="uk-UA"/>
                    </w:rPr>
                    <w:t>не частіше одного разу на п’ять років</w:t>
                  </w:r>
                </w:p>
              </w:tc>
            </w:tr>
          </w:tbl>
          <w:p w:rsidR="00E85DCC" w:rsidRPr="00AD35CB" w:rsidDel="00E85DCC" w:rsidRDefault="00E85DCC" w:rsidP="00AD35CB">
            <w:pPr>
              <w:shd w:val="clear" w:color="auto" w:fill="FFFFFF"/>
              <w:spacing w:before="150" w:after="150" w:line="240" w:lineRule="auto"/>
              <w:ind w:left="450" w:right="450"/>
              <w:rPr>
                <w:rFonts w:ascii="Times New Roman" w:eastAsia="Times New Roman" w:hAnsi="Times New Roman"/>
                <w:kern w:val="0"/>
                <w:sz w:val="28"/>
                <w:szCs w:val="28"/>
                <w:lang w:eastAsia="uk-UA"/>
              </w:rPr>
            </w:pPr>
          </w:p>
        </w:tc>
        <w:tc>
          <w:tcPr>
            <w:tcW w:w="10827" w:type="dxa"/>
          </w:tcPr>
          <w:tbl>
            <w:tblPr>
              <w:tblW w:w="10605" w:type="dxa"/>
              <w:tblInd w:w="9152" w:type="dxa"/>
              <w:tblLayout w:type="fixed"/>
              <w:tblCellMar>
                <w:left w:w="0" w:type="dxa"/>
                <w:right w:w="0" w:type="dxa"/>
              </w:tblCellMar>
              <w:tblLook w:val="04A0" w:firstRow="1" w:lastRow="0" w:firstColumn="1" w:lastColumn="0" w:noHBand="0" w:noVBand="1"/>
            </w:tblPr>
            <w:tblGrid>
              <w:gridCol w:w="10605"/>
              <w:tblGridChange w:id="26">
                <w:tblGrid>
                  <w:gridCol w:w="10605"/>
                </w:tblGrid>
              </w:tblGridChange>
            </w:tblGrid>
            <w:tr w:rsidR="000B0C33" w:rsidRPr="00B645B9" w:rsidTr="00391691">
              <w:tc>
                <w:tcPr>
                  <w:tcW w:w="5000" w:type="pct"/>
                  <w:hideMark/>
                </w:tcPr>
                <w:p w:rsidR="00E85DCC" w:rsidRPr="00B645B9" w:rsidRDefault="00E85DCC" w:rsidP="00AD35CB">
                  <w:pPr>
                    <w:spacing w:after="0" w:line="240" w:lineRule="auto"/>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lastRenderedPageBreak/>
                    <w:t>Додаток</w:t>
                  </w:r>
                  <w:r w:rsidR="00391691" w:rsidRPr="00AD35CB">
                    <w:rPr>
                      <w:rFonts w:ascii="Times New Roman" w:eastAsia="Times New Roman" w:hAnsi="Times New Roman"/>
                      <w:b/>
                      <w:bCs/>
                      <w:kern w:val="0"/>
                      <w:sz w:val="28"/>
                      <w:szCs w:val="28"/>
                      <w:lang w:eastAsia="uk"/>
                    </w:rPr>
                    <w:t xml:space="preserve"> </w:t>
                  </w:r>
                  <w:r w:rsidRPr="00AD35CB">
                    <w:rPr>
                      <w:rFonts w:ascii="Times New Roman" w:eastAsia="Times New Roman" w:hAnsi="Times New Roman"/>
                      <w:b/>
                      <w:bCs/>
                      <w:kern w:val="0"/>
                      <w:sz w:val="28"/>
                      <w:szCs w:val="28"/>
                      <w:lang w:eastAsia="uk"/>
                    </w:rPr>
                    <w:t>2</w:t>
                  </w:r>
                  <w:r w:rsidRPr="00B645B9">
                    <w:rPr>
                      <w:rFonts w:ascii="Times New Roman" w:eastAsia="Times New Roman" w:hAnsi="Times New Roman"/>
                      <w:kern w:val="0"/>
                      <w:sz w:val="28"/>
                      <w:szCs w:val="28"/>
                      <w:lang w:eastAsia="uk"/>
                    </w:rPr>
                    <w:br/>
                    <w:t>до критеріїв</w:t>
                  </w:r>
                </w:p>
              </w:tc>
            </w:tr>
          </w:tbl>
          <w:p w:rsidR="00391691" w:rsidRPr="00B645B9" w:rsidRDefault="00391691" w:rsidP="00E85DCC">
            <w:pPr>
              <w:spacing w:after="0" w:line="240" w:lineRule="auto"/>
              <w:ind w:firstLine="360"/>
              <w:jc w:val="both"/>
              <w:rPr>
                <w:rFonts w:ascii="Times New Roman" w:eastAsia="Times New Roman" w:hAnsi="Times New Roman"/>
                <w:kern w:val="0"/>
                <w:sz w:val="28"/>
                <w:szCs w:val="28"/>
                <w:lang w:eastAsia="uk"/>
              </w:rPr>
            </w:pPr>
          </w:p>
          <w:p w:rsidR="00391691" w:rsidRPr="00B645B9" w:rsidRDefault="00391691" w:rsidP="00E85DCC">
            <w:pPr>
              <w:spacing w:after="0" w:line="240" w:lineRule="auto"/>
              <w:ind w:firstLine="360"/>
              <w:jc w:val="both"/>
              <w:rPr>
                <w:rFonts w:ascii="Times New Roman" w:eastAsia="Times New Roman" w:hAnsi="Times New Roman"/>
                <w:kern w:val="0"/>
                <w:sz w:val="28"/>
                <w:szCs w:val="28"/>
                <w:lang w:eastAsia="uk"/>
              </w:rPr>
            </w:pPr>
          </w:p>
          <w:p w:rsidR="00391691" w:rsidRPr="00B645B9" w:rsidRDefault="00E85DCC" w:rsidP="00AD35CB">
            <w:pPr>
              <w:spacing w:after="0" w:line="240" w:lineRule="auto"/>
              <w:jc w:val="center"/>
              <w:rPr>
                <w:rFonts w:ascii="Times New Roman" w:eastAsia="Times New Roman" w:hAnsi="Times New Roman"/>
                <w:kern w:val="0"/>
                <w:sz w:val="28"/>
                <w:szCs w:val="28"/>
                <w:lang w:eastAsia="uk"/>
              </w:rPr>
            </w:pPr>
            <w:r w:rsidRPr="00AD35CB">
              <w:rPr>
                <w:rFonts w:ascii="Times New Roman" w:eastAsia="Times New Roman" w:hAnsi="Times New Roman"/>
                <w:kern w:val="0"/>
                <w:sz w:val="28"/>
                <w:szCs w:val="28"/>
                <w:lang w:eastAsia="uk"/>
              </w:rPr>
              <w:t>ВИЧЕРПНИЙ ПЕРЕЛІК</w:t>
            </w:r>
          </w:p>
          <w:p w:rsidR="00E85DCC" w:rsidRPr="00B645B9" w:rsidRDefault="00E85DCC" w:rsidP="00391691">
            <w:pPr>
              <w:spacing w:after="0" w:line="240" w:lineRule="auto"/>
              <w:jc w:val="center"/>
              <w:rPr>
                <w:rFonts w:ascii="Times New Roman" w:eastAsia="Times New Roman" w:hAnsi="Times New Roman"/>
                <w:kern w:val="0"/>
                <w:sz w:val="28"/>
                <w:szCs w:val="28"/>
                <w:lang w:eastAsia="uk"/>
              </w:rPr>
            </w:pPr>
            <w:r w:rsidRPr="00AD35CB">
              <w:rPr>
                <w:rFonts w:ascii="Times New Roman" w:eastAsia="Times New Roman" w:hAnsi="Times New Roman"/>
                <w:kern w:val="0"/>
                <w:sz w:val="28"/>
                <w:szCs w:val="28"/>
                <w:lang w:eastAsia="uk"/>
              </w:rPr>
              <w:t xml:space="preserve">критеріїв, за якими оцінюється ступінь ризику від провадження господарської діяльності, їх показники та кількість балів за кожним показником, шкала балів та </w:t>
            </w:r>
            <w:r w:rsidRPr="00A81ABC">
              <w:rPr>
                <w:rFonts w:ascii="Times New Roman" w:eastAsia="Times New Roman" w:hAnsi="Times New Roman"/>
                <w:kern w:val="0"/>
                <w:sz w:val="28"/>
                <w:szCs w:val="28"/>
                <w:lang w:eastAsia="uk"/>
              </w:rPr>
              <w:t>періодичність проведення планових</w:t>
            </w:r>
            <w:r w:rsidRPr="00AD35CB">
              <w:rPr>
                <w:rFonts w:ascii="Times New Roman" w:eastAsia="Times New Roman" w:hAnsi="Times New Roman"/>
                <w:kern w:val="0"/>
                <w:sz w:val="28"/>
                <w:szCs w:val="28"/>
                <w:lang w:eastAsia="uk"/>
              </w:rPr>
              <w:t xml:space="preserve"> заходів державного нагляду (контролю) у </w:t>
            </w:r>
            <w:r w:rsidR="00B645B9" w:rsidRPr="00AD35CB">
              <w:rPr>
                <w:rFonts w:ascii="Times New Roman" w:eastAsia="Times New Roman" w:hAnsi="Times New Roman"/>
                <w:kern w:val="0"/>
                <w:sz w:val="28"/>
                <w:szCs w:val="28"/>
                <w:lang w:eastAsia="uk"/>
              </w:rPr>
              <w:t>сфері</w:t>
            </w:r>
            <w:r w:rsidRPr="00AD35CB">
              <w:rPr>
                <w:rFonts w:ascii="Times New Roman" w:eastAsia="Times New Roman" w:hAnsi="Times New Roman"/>
                <w:kern w:val="0"/>
                <w:sz w:val="28"/>
                <w:szCs w:val="28"/>
                <w:lang w:eastAsia="uk"/>
              </w:rPr>
              <w:t xml:space="preserve"> електроенергетики</w:t>
            </w:r>
          </w:p>
          <w:p w:rsidR="00391691" w:rsidRPr="00AD35CB" w:rsidRDefault="00391691" w:rsidP="00AD35CB">
            <w:pPr>
              <w:spacing w:after="0" w:line="240" w:lineRule="auto"/>
              <w:jc w:val="center"/>
              <w:rPr>
                <w:rFonts w:ascii="Times New Roman" w:eastAsia="Times New Roman" w:hAnsi="Times New Roman"/>
                <w:kern w:val="0"/>
                <w:sz w:val="14"/>
                <w:szCs w:val="14"/>
                <w:lang w:eastAsia="uk"/>
              </w:rPr>
            </w:pPr>
          </w:p>
          <w:tbl>
            <w:tblPr>
              <w:tblW w:w="5000" w:type="pct"/>
              <w:tblLayout w:type="fixed"/>
              <w:tblCellMar>
                <w:top w:w="60" w:type="dxa"/>
                <w:left w:w="60" w:type="dxa"/>
                <w:bottom w:w="60" w:type="dxa"/>
                <w:right w:w="60" w:type="dxa"/>
              </w:tblCellMar>
              <w:tblLook w:val="04A0" w:firstRow="1" w:lastRow="0" w:firstColumn="1" w:lastColumn="0" w:noHBand="0" w:noVBand="1"/>
            </w:tblPr>
            <w:tblGrid>
              <w:gridCol w:w="4336"/>
              <w:gridCol w:w="4711"/>
              <w:gridCol w:w="1564"/>
              <w:tblGridChange w:id="27">
                <w:tblGrid>
                  <w:gridCol w:w="4336"/>
                  <w:gridCol w:w="4711"/>
                  <w:gridCol w:w="1564"/>
                </w:tblGrid>
              </w:tblGridChange>
            </w:tblGrid>
            <w:tr w:rsidR="000B0C33" w:rsidRPr="00B645B9" w:rsidTr="007373C2">
              <w:tc>
                <w:tcPr>
                  <w:tcW w:w="4336" w:type="dxa"/>
                  <w:tcBorders>
                    <w:top w:val="single" w:sz="6" w:space="0" w:color="000000"/>
                    <w:left w:val="nil"/>
                    <w:bottom w:val="single" w:sz="6" w:space="0" w:color="000000"/>
                    <w:right w:val="single" w:sz="6" w:space="0" w:color="000000"/>
                  </w:tcBorders>
                  <w:hideMark/>
                </w:tcPr>
                <w:p w:rsidR="00391691" w:rsidRPr="00B645B9" w:rsidRDefault="00E85DCC" w:rsidP="00391691">
                  <w:pPr>
                    <w:spacing w:after="0" w:line="240" w:lineRule="auto"/>
                    <w:jc w:val="center"/>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Критерії, за якими оцінюється ступінь ризику від провадження господарської діяльності і визначається періодичність проведення планових заходів державного нагляду (контролю)</w:t>
                  </w:r>
                </w:p>
                <w:p w:rsidR="007373C2" w:rsidRPr="00B645B9" w:rsidRDefault="007373C2" w:rsidP="00391691">
                  <w:pPr>
                    <w:spacing w:after="0" w:line="240" w:lineRule="auto"/>
                    <w:jc w:val="center"/>
                    <w:rPr>
                      <w:rFonts w:ascii="Times New Roman" w:eastAsia="Times New Roman" w:hAnsi="Times New Roman"/>
                      <w:kern w:val="0"/>
                      <w:sz w:val="28"/>
                      <w:szCs w:val="28"/>
                      <w:lang w:eastAsia="uk"/>
                    </w:rPr>
                  </w:pPr>
                </w:p>
                <w:p w:rsidR="007373C2" w:rsidRPr="00B645B9" w:rsidRDefault="007373C2" w:rsidP="00AD35CB">
                  <w:pPr>
                    <w:spacing w:after="0" w:line="240" w:lineRule="auto"/>
                    <w:jc w:val="center"/>
                    <w:rPr>
                      <w:rFonts w:ascii="Times New Roman" w:eastAsia="Times New Roman" w:hAnsi="Times New Roman"/>
                      <w:kern w:val="0"/>
                      <w:sz w:val="28"/>
                      <w:szCs w:val="28"/>
                      <w:lang w:eastAsia="uk"/>
                    </w:rPr>
                  </w:pPr>
                </w:p>
                <w:p w:rsidR="00391691" w:rsidRPr="00B645B9" w:rsidRDefault="00391691" w:rsidP="00AD35CB">
                  <w:pPr>
                    <w:spacing w:after="0" w:line="240" w:lineRule="auto"/>
                    <w:ind w:firstLine="360"/>
                    <w:jc w:val="center"/>
                    <w:rPr>
                      <w:rFonts w:ascii="Times New Roman" w:eastAsia="Times New Roman" w:hAnsi="Times New Roman"/>
                      <w:kern w:val="0"/>
                      <w:sz w:val="28"/>
                      <w:szCs w:val="28"/>
                      <w:lang w:eastAsia="uk"/>
                    </w:rPr>
                  </w:pPr>
                </w:p>
              </w:tc>
              <w:tc>
                <w:tcPr>
                  <w:tcW w:w="4711" w:type="dxa"/>
                  <w:tcBorders>
                    <w:top w:val="single" w:sz="6" w:space="0" w:color="000000"/>
                    <w:left w:val="single" w:sz="6" w:space="0" w:color="000000"/>
                    <w:bottom w:val="single" w:sz="6" w:space="0" w:color="000000"/>
                    <w:right w:val="single" w:sz="6" w:space="0" w:color="000000"/>
                  </w:tcBorders>
                  <w:hideMark/>
                </w:tcPr>
                <w:p w:rsidR="00E85DCC" w:rsidRPr="00B645B9" w:rsidRDefault="00E85DCC" w:rsidP="00AD35CB">
                  <w:pPr>
                    <w:spacing w:after="0" w:line="240" w:lineRule="auto"/>
                    <w:ind w:firstLine="360"/>
                    <w:jc w:val="center"/>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Показники критеріїв</w:t>
                  </w:r>
                </w:p>
              </w:tc>
              <w:tc>
                <w:tcPr>
                  <w:tcW w:w="1564" w:type="dxa"/>
                  <w:tcBorders>
                    <w:top w:val="single" w:sz="6" w:space="0" w:color="000000"/>
                    <w:left w:val="single" w:sz="6" w:space="0" w:color="000000"/>
                    <w:bottom w:val="single" w:sz="6" w:space="0" w:color="000000"/>
                    <w:right w:val="nil"/>
                  </w:tcBorders>
                  <w:hideMark/>
                </w:tcPr>
                <w:p w:rsidR="00E85DCC" w:rsidRPr="00B645B9" w:rsidRDefault="00E85DCC" w:rsidP="00AD35CB">
                  <w:pPr>
                    <w:spacing w:after="0" w:line="240" w:lineRule="auto"/>
                    <w:jc w:val="center"/>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Кількість балів*</w:t>
                  </w:r>
                </w:p>
              </w:tc>
            </w:tr>
            <w:tr w:rsidR="000B0C33" w:rsidRPr="00B645B9" w:rsidTr="007373C2">
              <w:tc>
                <w:tcPr>
                  <w:tcW w:w="4336" w:type="dxa"/>
                  <w:vMerge w:val="restart"/>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 xml:space="preserve">1. Вид господарської діяльності у </w:t>
                  </w:r>
                  <w:r w:rsidR="00B645B9" w:rsidRPr="00AD35CB">
                    <w:rPr>
                      <w:rFonts w:ascii="Times New Roman" w:eastAsia="Times New Roman" w:hAnsi="Times New Roman"/>
                      <w:kern w:val="0"/>
                      <w:sz w:val="28"/>
                      <w:szCs w:val="28"/>
                      <w:lang w:eastAsia="uk"/>
                    </w:rPr>
                    <w:t>сфері</w:t>
                  </w:r>
                  <w:r w:rsidR="00B645B9" w:rsidRPr="00B645B9">
                    <w:rPr>
                      <w:rFonts w:ascii="Times New Roman" w:eastAsia="Times New Roman" w:hAnsi="Times New Roman"/>
                      <w:kern w:val="0"/>
                      <w:sz w:val="28"/>
                      <w:szCs w:val="28"/>
                      <w:lang w:eastAsia="uk"/>
                    </w:rPr>
                    <w:t xml:space="preserve"> </w:t>
                  </w:r>
                  <w:r w:rsidRPr="00B645B9">
                    <w:rPr>
                      <w:rFonts w:ascii="Times New Roman" w:eastAsia="Times New Roman" w:hAnsi="Times New Roman"/>
                      <w:kern w:val="0"/>
                      <w:sz w:val="28"/>
                      <w:szCs w:val="28"/>
                      <w:lang w:eastAsia="uk"/>
                    </w:rPr>
                    <w:t>електроенергетики</w:t>
                  </w: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 суб’єкти господарювання, що забезпечують диспетчерське (оперативно-технологічне) управління об’єднаною енергетичною системою України (виробництвом, передачею, розподілом та споживанням електричної енергії), особливо важливими об’єктами електроенергетики та організації паралельної роботи з енергетичними системами інших держав</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41</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 суб’єкти господарювання, які здійснюють виробництво електричної енергії:</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 xml:space="preserve">на електроустановках з установленою потужністю більш як </w:t>
                  </w:r>
                  <w:r w:rsidRPr="00B645B9">
                    <w:rPr>
                      <w:rFonts w:ascii="Times New Roman" w:eastAsia="Times New Roman" w:hAnsi="Times New Roman"/>
                      <w:kern w:val="0"/>
                      <w:sz w:val="28"/>
                      <w:szCs w:val="28"/>
                      <w:lang w:eastAsia="uk"/>
                    </w:rPr>
                    <w:lastRenderedPageBreak/>
                    <w:t>100 МВт</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lastRenderedPageBreak/>
                    <w:t>30</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на електроустановках з установленою потужністю від 50 до 100 МВт включно</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20</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на електроустановках з установленою потужністю від 10 до 50 МВт включно</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15</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на електроустановках з установленою потужністю до 10 МВт включно</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10</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з використанням альтернативних джерел енергії (сонячні електростанції, гідроелектростанції, гідроакумулюючі, вітрові електростанції) з установленою потужністю:</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 до 10 МВт включно</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15</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 від 10 до 100 МВт включно</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20</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 більш як 100 МВт</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25</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3) суб’єкти господарювання, що провадять господарську діяльність з комбінованого виробництва електричної та теплової енергії:</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на електроустановках з установленою потужністю до 50 МВт включно</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15</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на електроустановках з установленою потужністю від 50 до 100 МВт включно</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20</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на електроустановках з установленою потужністю більш як 100 МВт</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30</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4) суб’єкти господарювання, що здійснюють передачу чи/або розподіл електричної енергії:</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магістральними та міждержавними електричними мережами</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25</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із загальним обсягом установленого електроустатковання та електричних мереж від 1 тис. до 10 тис. умовних одиниць включно</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15</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із загальним обсягом установленого електроустатковання та електричних мереж від 10 тис. до 100 тис. умовних одиниць включно</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16</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із загальним обсягом установленого електроустатковання та електричних мереж від 100 тис. до 200 тис. умовних одиниць включно</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18</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із загальним обсягом установленого електроустатковання та електричних мереж більш як 200 тис. умовних одиниць</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20</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у разі, коли до складу об’єктів електроенергетики (у тому числі їх допоміжного обладнання) або мереж яких приєднані особливо важливі об’єкти електроенергетики та/або критичної інфраструктури, об’єкти оборонного значення тощо</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5</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5) суб’єкти господарювання, які є споживачами електричної енергії та здійснюють господарську діяльність, використовуючи:</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струмоприймачі першої категорії з надійності електропостачання</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20</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струмоприймачі особливої групи першої категорії з надійності електропостачання</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25</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 xml:space="preserve">6) суб’єкти господарювання, які є споживачами електричної енергії та/або власниками електричних </w:t>
                  </w:r>
                  <w:r w:rsidRPr="00B645B9">
                    <w:rPr>
                      <w:rFonts w:ascii="Times New Roman" w:eastAsia="Times New Roman" w:hAnsi="Times New Roman"/>
                      <w:kern w:val="0"/>
                      <w:sz w:val="28"/>
                      <w:szCs w:val="28"/>
                      <w:lang w:eastAsia="uk"/>
                    </w:rPr>
                    <w:lastRenderedPageBreak/>
                    <w:t>мереж і не є операторами системи розподілу та використовують для розподілу електричної енергії іншим споживачам власні мережі напругою:</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до 1кВ включно</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5</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3-20 кВ</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10</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35 кВ</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15</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110 (150) кВ</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20</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220 кВ</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21</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7) активні споживачі (крім побутових споживачів), які встановили генеруючі установки, призначені для виробництва електричної енергії, та/або установки зберігання енергії з установленою потужністю:</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до 0,15 МВт включно</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5</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від 0,15 МВт до 1 МВт включно</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10</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від 1 МВт до 5 МВт включно</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15</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від 5 МВт до 10 МВт включно</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20</w:t>
                  </w:r>
                </w:p>
                <w:p w:rsidR="007373C2" w:rsidRPr="00B645B9" w:rsidRDefault="007373C2" w:rsidP="00E85DCC">
                  <w:pPr>
                    <w:spacing w:after="0" w:line="240" w:lineRule="auto"/>
                    <w:ind w:firstLine="360"/>
                    <w:jc w:val="both"/>
                    <w:rPr>
                      <w:rFonts w:ascii="Times New Roman" w:eastAsia="Times New Roman" w:hAnsi="Times New Roman"/>
                      <w:kern w:val="0"/>
                      <w:sz w:val="28"/>
                      <w:szCs w:val="28"/>
                      <w:lang w:eastAsia="uk"/>
                    </w:rPr>
                  </w:pPr>
                </w:p>
              </w:tc>
            </w:tr>
            <w:tr w:rsidR="000B0C33" w:rsidRPr="00B645B9" w:rsidTr="007373C2">
              <w:tc>
                <w:tcPr>
                  <w:tcW w:w="4336" w:type="dxa"/>
                  <w:vMerge w:val="restart"/>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 xml:space="preserve">2. Види порушень вимог законодавства у </w:t>
                  </w:r>
                  <w:r w:rsidR="00B645B9" w:rsidRPr="00B613FA">
                    <w:rPr>
                      <w:rFonts w:ascii="Times New Roman" w:eastAsia="Times New Roman" w:hAnsi="Times New Roman"/>
                      <w:kern w:val="0"/>
                      <w:sz w:val="28"/>
                      <w:szCs w:val="28"/>
                      <w:lang w:eastAsia="uk"/>
                    </w:rPr>
                    <w:t>сфері</w:t>
                  </w:r>
                  <w:r w:rsidR="00B645B9" w:rsidRPr="00B645B9">
                    <w:rPr>
                      <w:rFonts w:ascii="Times New Roman" w:eastAsia="Times New Roman" w:hAnsi="Times New Roman"/>
                      <w:kern w:val="0"/>
                      <w:sz w:val="28"/>
                      <w:szCs w:val="28"/>
                      <w:lang w:eastAsia="uk"/>
                    </w:rPr>
                    <w:t xml:space="preserve"> </w:t>
                  </w:r>
                  <w:r w:rsidRPr="00B645B9">
                    <w:rPr>
                      <w:rFonts w:ascii="Times New Roman" w:eastAsia="Times New Roman" w:hAnsi="Times New Roman"/>
                      <w:kern w:val="0"/>
                      <w:sz w:val="28"/>
                      <w:szCs w:val="28"/>
                      <w:lang w:eastAsia="uk"/>
                    </w:rPr>
                    <w:t xml:space="preserve">електроенергетики і законодавства про державний нагляд (контроль) у </w:t>
                  </w:r>
                  <w:r w:rsidR="00B645B9" w:rsidRPr="00B613FA">
                    <w:rPr>
                      <w:rFonts w:ascii="Times New Roman" w:eastAsia="Times New Roman" w:hAnsi="Times New Roman"/>
                      <w:kern w:val="0"/>
                      <w:sz w:val="28"/>
                      <w:szCs w:val="28"/>
                      <w:lang w:eastAsia="uk"/>
                    </w:rPr>
                    <w:t>сфері</w:t>
                  </w:r>
                  <w:r w:rsidR="00B645B9" w:rsidRPr="00B645B9">
                    <w:rPr>
                      <w:rFonts w:ascii="Times New Roman" w:eastAsia="Times New Roman" w:hAnsi="Times New Roman"/>
                      <w:kern w:val="0"/>
                      <w:sz w:val="28"/>
                      <w:szCs w:val="28"/>
                      <w:lang w:eastAsia="uk"/>
                    </w:rPr>
                    <w:t xml:space="preserve"> </w:t>
                  </w:r>
                  <w:r w:rsidRPr="00B645B9">
                    <w:rPr>
                      <w:rFonts w:ascii="Times New Roman" w:eastAsia="Times New Roman" w:hAnsi="Times New Roman"/>
                      <w:kern w:val="0"/>
                      <w:sz w:val="28"/>
                      <w:szCs w:val="28"/>
                      <w:lang w:eastAsia="uk"/>
                    </w:rPr>
                    <w:t>господарської діяльності, виявлених протягом останніх п’яти років, що передують плановому періоду</w:t>
                  </w: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 невідповідність схем постачання електричної енергії схемам нормального режиму роботи та проектним рішенням</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10</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 невідповідність технічної документації вимогам нормативно-правових актів, норм та правил</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5</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3) неукомплектованість робочих місць кваліфікованим виробничим електротехнічним персоналом</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10</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4) неналежний технічний стан обладнання електричних станцій і мереж, генеруючих установок, установок зберігання енергії</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15</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5) наявність порушень вимог нормативно-правових актів, нормативних та розпорядчих документів з питань технічної експлуатації електричних станцій і мереж, енергетичного обладнання</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5</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 xml:space="preserve">6) відсутність порушень вимог законодавства у </w:t>
                  </w:r>
                  <w:r w:rsidR="00B316F4" w:rsidRPr="00B613FA">
                    <w:rPr>
                      <w:rFonts w:ascii="Times New Roman" w:eastAsia="Times New Roman" w:hAnsi="Times New Roman"/>
                      <w:kern w:val="0"/>
                      <w:sz w:val="28"/>
                      <w:szCs w:val="28"/>
                      <w:lang w:eastAsia="uk"/>
                    </w:rPr>
                    <w:t>сфері</w:t>
                  </w:r>
                  <w:r w:rsidR="00B316F4" w:rsidRPr="00B645B9">
                    <w:rPr>
                      <w:rFonts w:ascii="Times New Roman" w:eastAsia="Times New Roman" w:hAnsi="Times New Roman"/>
                      <w:kern w:val="0"/>
                      <w:sz w:val="28"/>
                      <w:szCs w:val="28"/>
                      <w:lang w:eastAsia="uk"/>
                    </w:rPr>
                    <w:t xml:space="preserve"> </w:t>
                  </w:r>
                  <w:r w:rsidRPr="00B645B9">
                    <w:rPr>
                      <w:rFonts w:ascii="Times New Roman" w:eastAsia="Times New Roman" w:hAnsi="Times New Roman"/>
                      <w:kern w:val="0"/>
                      <w:sz w:val="28"/>
                      <w:szCs w:val="28"/>
                      <w:lang w:eastAsia="uk"/>
                    </w:rPr>
                    <w:t>електроенергетики</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0</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 xml:space="preserve">7) недопущення суб’єктом господарювання посадової особи органу державного нагляду (контролю) у </w:t>
                  </w:r>
                  <w:r w:rsidR="00B316F4" w:rsidRPr="00B613FA">
                    <w:rPr>
                      <w:rFonts w:ascii="Times New Roman" w:eastAsia="Times New Roman" w:hAnsi="Times New Roman"/>
                      <w:kern w:val="0"/>
                      <w:sz w:val="28"/>
                      <w:szCs w:val="28"/>
                      <w:lang w:eastAsia="uk"/>
                    </w:rPr>
                    <w:t>сфері</w:t>
                  </w:r>
                  <w:r w:rsidR="00B316F4" w:rsidRPr="00B645B9">
                    <w:rPr>
                      <w:rFonts w:ascii="Times New Roman" w:eastAsia="Times New Roman" w:hAnsi="Times New Roman"/>
                      <w:kern w:val="0"/>
                      <w:sz w:val="28"/>
                      <w:szCs w:val="28"/>
                      <w:lang w:eastAsia="uk"/>
                    </w:rPr>
                    <w:t xml:space="preserve"> </w:t>
                  </w:r>
                  <w:r w:rsidRPr="00B645B9">
                    <w:rPr>
                      <w:rFonts w:ascii="Times New Roman" w:eastAsia="Times New Roman" w:hAnsi="Times New Roman"/>
                      <w:kern w:val="0"/>
                      <w:sz w:val="28"/>
                      <w:szCs w:val="28"/>
                      <w:lang w:eastAsia="uk"/>
                    </w:rPr>
                    <w:t>електроенергетики для здійснення заходу державного нагляду (контролю) на об’єктах енергетики з підстав, не визначених </w:t>
                  </w:r>
                  <w:hyperlink r:id="rId27" w:tgtFrame="_blank" w:history="1">
                    <w:r w:rsidRPr="00AD35CB">
                      <w:rPr>
                        <w:rStyle w:val="afa"/>
                        <w:rFonts w:ascii="Times New Roman" w:eastAsia="Times New Roman" w:hAnsi="Times New Roman"/>
                        <w:color w:val="auto"/>
                        <w:kern w:val="0"/>
                        <w:sz w:val="28"/>
                        <w:szCs w:val="28"/>
                        <w:u w:val="none"/>
                        <w:lang w:eastAsia="uk"/>
                      </w:rPr>
                      <w:t>Законом України</w:t>
                    </w:r>
                  </w:hyperlink>
                  <w:r w:rsidRPr="00B645B9">
                    <w:rPr>
                      <w:rFonts w:ascii="Times New Roman" w:eastAsia="Times New Roman" w:hAnsi="Times New Roman"/>
                      <w:kern w:val="0"/>
                      <w:sz w:val="28"/>
                      <w:szCs w:val="28"/>
                      <w:lang w:eastAsia="uk"/>
                    </w:rPr>
                    <w:t> “Про основні засади державного нагляду (контролю) у сфері господарської діяльності”</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25</w:t>
                  </w:r>
                </w:p>
              </w:tc>
            </w:tr>
            <w:tr w:rsidR="000B0C33" w:rsidRPr="00B645B9" w:rsidTr="007373C2">
              <w:tc>
                <w:tcPr>
                  <w:tcW w:w="4336" w:type="dxa"/>
                  <w:vMerge w:val="restart"/>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3. Наявність технологічних порушень в роботі об’єктів електроенергетики протягом останніх п’яти років, що передують плановому періоду</w:t>
                  </w: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 наявність аварій на об’єкті електроенергетики</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29</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 наявність аварійних відключень обладнання (об’єкта електроенергетики) та/або аварійне розвантаження системи розподілу</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20</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3) наявність порушень цехового обліку</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18</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4) відсутність технологічних порушень</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0</w:t>
                  </w:r>
                </w:p>
              </w:tc>
            </w:tr>
            <w:tr w:rsidR="000B0C33" w:rsidRPr="00B645B9" w:rsidTr="007373C2">
              <w:tc>
                <w:tcPr>
                  <w:tcW w:w="4336" w:type="dxa"/>
                  <w:vMerge w:val="restart"/>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4. Кількість позапланових заходів державного нагляду (контролю), проведених щодо суб’єкта господарювання протягом останніх двох років, що передують плановому періоду, з підстав, передбачених абзацами </w:t>
                  </w:r>
                  <w:hyperlink r:id="rId28" w:anchor="n189" w:tgtFrame="_blank" w:history="1">
                    <w:r w:rsidRPr="00AD35CB">
                      <w:rPr>
                        <w:rStyle w:val="afa"/>
                        <w:rFonts w:ascii="Times New Roman" w:eastAsia="Times New Roman" w:hAnsi="Times New Roman"/>
                        <w:color w:val="auto"/>
                        <w:kern w:val="0"/>
                        <w:sz w:val="28"/>
                        <w:szCs w:val="28"/>
                        <w:u w:val="none"/>
                        <w:lang w:eastAsia="uk"/>
                      </w:rPr>
                      <w:t>третім</w:t>
                    </w:r>
                  </w:hyperlink>
                  <w:r w:rsidRPr="00B645B9">
                    <w:rPr>
                      <w:rFonts w:ascii="Times New Roman" w:eastAsia="Times New Roman" w:hAnsi="Times New Roman"/>
                      <w:kern w:val="0"/>
                      <w:sz w:val="28"/>
                      <w:szCs w:val="28"/>
                      <w:lang w:eastAsia="uk"/>
                    </w:rPr>
                    <w:t>, </w:t>
                  </w:r>
                  <w:hyperlink r:id="rId29" w:anchor="n192" w:tgtFrame="_blank" w:history="1">
                    <w:r w:rsidRPr="00AD35CB">
                      <w:rPr>
                        <w:rStyle w:val="afa"/>
                        <w:rFonts w:ascii="Times New Roman" w:eastAsia="Times New Roman" w:hAnsi="Times New Roman"/>
                        <w:color w:val="auto"/>
                        <w:kern w:val="0"/>
                        <w:sz w:val="28"/>
                        <w:szCs w:val="28"/>
                        <w:u w:val="none"/>
                        <w:lang w:eastAsia="uk"/>
                      </w:rPr>
                      <w:t>п’ятим</w:t>
                    </w:r>
                  </w:hyperlink>
                  <w:r w:rsidRPr="00B645B9">
                    <w:rPr>
                      <w:rFonts w:ascii="Times New Roman" w:eastAsia="Times New Roman" w:hAnsi="Times New Roman"/>
                      <w:kern w:val="0"/>
                      <w:sz w:val="28"/>
                      <w:szCs w:val="28"/>
                      <w:lang w:eastAsia="uk"/>
                    </w:rPr>
                    <w:t>**, </w:t>
                  </w:r>
                  <w:hyperlink r:id="rId30" w:anchor="n194" w:tgtFrame="_blank" w:history="1">
                    <w:r w:rsidRPr="00AD35CB">
                      <w:rPr>
                        <w:rStyle w:val="afa"/>
                        <w:rFonts w:ascii="Times New Roman" w:eastAsia="Times New Roman" w:hAnsi="Times New Roman"/>
                        <w:color w:val="auto"/>
                        <w:kern w:val="0"/>
                        <w:sz w:val="28"/>
                        <w:szCs w:val="28"/>
                        <w:u w:val="none"/>
                        <w:lang w:eastAsia="uk"/>
                      </w:rPr>
                      <w:t xml:space="preserve">сьомим </w:t>
                    </w:r>
                    <w:r w:rsidRPr="00AD35CB">
                      <w:rPr>
                        <w:rStyle w:val="afa"/>
                        <w:rFonts w:ascii="Times New Roman" w:eastAsia="Times New Roman" w:hAnsi="Times New Roman"/>
                        <w:color w:val="auto"/>
                        <w:kern w:val="0"/>
                        <w:sz w:val="28"/>
                        <w:szCs w:val="28"/>
                        <w:u w:val="none"/>
                        <w:lang w:eastAsia="uk"/>
                      </w:rPr>
                      <w:lastRenderedPageBreak/>
                      <w:t>- дев’ятим</w:t>
                    </w:r>
                  </w:hyperlink>
                  <w:r w:rsidRPr="00B645B9">
                    <w:rPr>
                      <w:rFonts w:ascii="Times New Roman" w:eastAsia="Times New Roman" w:hAnsi="Times New Roman"/>
                      <w:kern w:val="0"/>
                      <w:sz w:val="28"/>
                      <w:szCs w:val="28"/>
                      <w:lang w:eastAsia="uk"/>
                    </w:rPr>
                    <w:t> частини першої статті 6 Закону України “Про основні засади державного нагляду (контролю) у сфері господарської діяльності”</w:t>
                  </w: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lastRenderedPageBreak/>
                    <w:t>41 захід і більше</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5</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від 11 до 40 заходів</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2</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від одного до 10 заходів</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1</w:t>
                  </w:r>
                </w:p>
              </w:tc>
            </w:tr>
            <w:tr w:rsidR="000B0C33" w:rsidRPr="00B645B9" w:rsidTr="007373C2">
              <w:tc>
                <w:tcPr>
                  <w:tcW w:w="4336" w:type="dxa"/>
                  <w:vMerge/>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p>
              </w:tc>
              <w:tc>
                <w:tcPr>
                  <w:tcW w:w="4711"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відсутність заходів</w:t>
                  </w:r>
                </w:p>
              </w:tc>
              <w:tc>
                <w:tcPr>
                  <w:tcW w:w="1564"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0</w:t>
                  </w:r>
                </w:p>
              </w:tc>
            </w:tr>
          </w:tbl>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__________</w:t>
            </w:r>
            <w:r w:rsidRPr="00B645B9">
              <w:rPr>
                <w:rFonts w:ascii="Times New Roman" w:eastAsia="Times New Roman" w:hAnsi="Times New Roman"/>
                <w:kern w:val="0"/>
                <w:sz w:val="28"/>
                <w:szCs w:val="28"/>
                <w:lang w:eastAsia="uk"/>
              </w:rPr>
              <w:br/>
              <w:t>* Якщо суб’єкт господарювання може бути одночасно віднесений до більш як одного показника критерію, застосовується показник з найбільшою кількістю балів.</w:t>
            </w:r>
            <w:r w:rsidRPr="00B645B9">
              <w:rPr>
                <w:rFonts w:ascii="Times New Roman" w:eastAsia="Times New Roman" w:hAnsi="Times New Roman"/>
                <w:kern w:val="0"/>
                <w:sz w:val="28"/>
                <w:szCs w:val="28"/>
                <w:lang w:eastAsia="uk"/>
              </w:rPr>
              <w:br/>
              <w:t>** Ураховується лише кількість позапланових заходів державного нагляду (контролю), за результатами яких встановлені порушення, що були підставами для звернення фізичної особи (осіб).</w:t>
            </w:r>
          </w:p>
          <w:tbl>
            <w:tblPr>
              <w:tblW w:w="5000" w:type="pct"/>
              <w:tblLayout w:type="fixed"/>
              <w:tblCellMar>
                <w:top w:w="60" w:type="dxa"/>
                <w:left w:w="60" w:type="dxa"/>
                <w:bottom w:w="60" w:type="dxa"/>
                <w:right w:w="60" w:type="dxa"/>
              </w:tblCellMar>
              <w:tblLook w:val="04A0" w:firstRow="1" w:lastRow="0" w:firstColumn="1" w:lastColumn="0" w:noHBand="0" w:noVBand="1"/>
            </w:tblPr>
            <w:tblGrid>
              <w:gridCol w:w="3537"/>
              <w:gridCol w:w="3537"/>
              <w:gridCol w:w="3537"/>
            </w:tblGrid>
            <w:tr w:rsidR="000B0C33" w:rsidRPr="00B645B9" w:rsidTr="00E85DCC">
              <w:tc>
                <w:tcPr>
                  <w:tcW w:w="5025" w:type="dxa"/>
                  <w:tcBorders>
                    <w:top w:val="single" w:sz="6" w:space="0" w:color="000000"/>
                    <w:left w:val="nil"/>
                    <w:bottom w:val="single" w:sz="6" w:space="0" w:color="000000"/>
                    <w:right w:val="single" w:sz="6" w:space="0" w:color="000000"/>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Шкала балів</w:t>
                  </w:r>
                </w:p>
              </w:tc>
              <w:tc>
                <w:tcPr>
                  <w:tcW w:w="5025" w:type="dxa"/>
                  <w:tcBorders>
                    <w:top w:val="single" w:sz="6" w:space="0" w:color="000000"/>
                    <w:left w:val="single" w:sz="6" w:space="0" w:color="000000"/>
                    <w:bottom w:val="single" w:sz="6" w:space="0" w:color="000000"/>
                    <w:right w:val="single" w:sz="6" w:space="0" w:color="000000"/>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Ступінь ризику від провадження господарської діяльності</w:t>
                  </w:r>
                </w:p>
              </w:tc>
              <w:tc>
                <w:tcPr>
                  <w:tcW w:w="5025" w:type="dxa"/>
                  <w:tcBorders>
                    <w:top w:val="single" w:sz="6" w:space="0" w:color="000000"/>
                    <w:left w:val="single" w:sz="6" w:space="0" w:color="000000"/>
                    <w:bottom w:val="single" w:sz="6" w:space="0" w:color="000000"/>
                    <w:right w:val="nil"/>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Періодичність проведення планових заходів державного нагляду (контролю)</w:t>
                  </w:r>
                </w:p>
              </w:tc>
            </w:tr>
            <w:tr w:rsidR="000B0C33" w:rsidRPr="00B645B9" w:rsidTr="00E85DCC">
              <w:tc>
                <w:tcPr>
                  <w:tcW w:w="5025"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Від 41 до 100</w:t>
                  </w:r>
                </w:p>
              </w:tc>
              <w:tc>
                <w:tcPr>
                  <w:tcW w:w="5025"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високий ступінь ризику</w:t>
                  </w:r>
                </w:p>
              </w:tc>
              <w:tc>
                <w:tcPr>
                  <w:tcW w:w="5025"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не частіше одного разу на два роки</w:t>
                  </w:r>
                </w:p>
              </w:tc>
            </w:tr>
            <w:tr w:rsidR="000B0C33" w:rsidRPr="00B645B9" w:rsidTr="00E85DCC">
              <w:tc>
                <w:tcPr>
                  <w:tcW w:w="5025"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Від 21 до 40</w:t>
                  </w:r>
                </w:p>
              </w:tc>
              <w:tc>
                <w:tcPr>
                  <w:tcW w:w="5025"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середній ступінь ризику</w:t>
                  </w:r>
                </w:p>
              </w:tc>
              <w:tc>
                <w:tcPr>
                  <w:tcW w:w="5025"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не частіше одного разу на три роки</w:t>
                  </w:r>
                </w:p>
              </w:tc>
            </w:tr>
            <w:tr w:rsidR="000B0C33" w:rsidRPr="00B645B9" w:rsidTr="00E85DCC">
              <w:tc>
                <w:tcPr>
                  <w:tcW w:w="5025"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Від 0 до 20</w:t>
                  </w:r>
                </w:p>
              </w:tc>
              <w:tc>
                <w:tcPr>
                  <w:tcW w:w="5025"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незначний ступінь ризику</w:t>
                  </w:r>
                </w:p>
              </w:tc>
              <w:tc>
                <w:tcPr>
                  <w:tcW w:w="5025" w:type="dxa"/>
                  <w:tcBorders>
                    <w:top w:val="single" w:sz="2" w:space="0" w:color="auto"/>
                    <w:left w:val="single" w:sz="2" w:space="0" w:color="auto"/>
                    <w:bottom w:val="single" w:sz="2" w:space="0" w:color="auto"/>
                    <w:right w:val="single" w:sz="2" w:space="0" w:color="auto"/>
                  </w:tcBorders>
                  <w:hideMark/>
                </w:tcPr>
                <w:p w:rsidR="00E85DCC" w:rsidRPr="00B645B9" w:rsidRDefault="00E85DCC" w:rsidP="00E85DCC">
                  <w:pPr>
                    <w:spacing w:after="0" w:line="240" w:lineRule="auto"/>
                    <w:ind w:firstLine="360"/>
                    <w:jc w:val="both"/>
                    <w:rPr>
                      <w:rFonts w:ascii="Times New Roman" w:eastAsia="Times New Roman" w:hAnsi="Times New Roman"/>
                      <w:kern w:val="0"/>
                      <w:sz w:val="28"/>
                      <w:szCs w:val="28"/>
                      <w:lang w:eastAsia="uk"/>
                    </w:rPr>
                  </w:pPr>
                  <w:r w:rsidRPr="00B645B9">
                    <w:rPr>
                      <w:rFonts w:ascii="Times New Roman" w:eastAsia="Times New Roman" w:hAnsi="Times New Roman"/>
                      <w:kern w:val="0"/>
                      <w:sz w:val="28"/>
                      <w:szCs w:val="28"/>
                      <w:lang w:eastAsia="uk"/>
                    </w:rPr>
                    <w:t>не частіше одного разу на п’ять років</w:t>
                  </w:r>
                </w:p>
              </w:tc>
            </w:tr>
          </w:tbl>
          <w:p w:rsidR="00E85DCC" w:rsidRPr="00B645B9" w:rsidDel="00E85DCC" w:rsidRDefault="00E85DCC" w:rsidP="005A5369">
            <w:pPr>
              <w:spacing w:after="0" w:line="240" w:lineRule="auto"/>
              <w:ind w:firstLine="360"/>
              <w:jc w:val="both"/>
              <w:rPr>
                <w:rFonts w:ascii="Times New Roman" w:eastAsia="Times New Roman" w:hAnsi="Times New Roman"/>
                <w:kern w:val="0"/>
                <w:sz w:val="28"/>
                <w:szCs w:val="28"/>
                <w:lang w:eastAsia="uk"/>
              </w:rPr>
            </w:pPr>
          </w:p>
        </w:tc>
      </w:tr>
      <w:tr w:rsidR="000B0C33" w:rsidRPr="000B0C33" w:rsidTr="00E85DCC">
        <w:tc>
          <w:tcPr>
            <w:tcW w:w="10827" w:type="dxa"/>
          </w:tcPr>
          <w:p w:rsidR="0082141A" w:rsidRPr="00AD35CB" w:rsidRDefault="0082141A" w:rsidP="0082141A">
            <w:pPr>
              <w:shd w:val="clear" w:color="auto" w:fill="FFFFFF"/>
              <w:spacing w:before="150" w:after="150" w:line="240" w:lineRule="auto"/>
              <w:ind w:left="450" w:right="450"/>
              <w:jc w:val="right"/>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lastRenderedPageBreak/>
              <w:t>Додаток 4</w:t>
            </w:r>
          </w:p>
          <w:p w:rsidR="0082141A" w:rsidRPr="00AD35CB" w:rsidRDefault="0082141A" w:rsidP="00AD35CB">
            <w:pPr>
              <w:shd w:val="clear" w:color="auto" w:fill="FFFFFF"/>
              <w:spacing w:before="150" w:after="150" w:line="240" w:lineRule="auto"/>
              <w:ind w:left="450" w:right="450"/>
              <w:jc w:val="right"/>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до критеріїв</w:t>
            </w:r>
          </w:p>
          <w:p w:rsidR="0082141A" w:rsidRPr="00AD35CB" w:rsidRDefault="0082141A" w:rsidP="0082141A">
            <w:pPr>
              <w:shd w:val="clear" w:color="auto" w:fill="FFFFFF"/>
              <w:spacing w:before="150" w:after="150" w:line="240" w:lineRule="auto"/>
              <w:ind w:left="450" w:right="450"/>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b/>
                <w:bCs/>
                <w:i/>
                <w:iCs/>
                <w:strike/>
                <w:kern w:val="0"/>
                <w:sz w:val="28"/>
                <w:szCs w:val="28"/>
                <w:lang w:eastAsia="uk-UA"/>
              </w:rPr>
              <w:t>ВИЧЕРПНИЙ ПЕРЕЛІК</w:t>
            </w:r>
            <w:r w:rsidRPr="00AD35CB">
              <w:rPr>
                <w:rFonts w:ascii="Times New Roman" w:eastAsia="Times New Roman" w:hAnsi="Times New Roman"/>
                <w:i/>
                <w:iCs/>
                <w:strike/>
                <w:kern w:val="0"/>
                <w:sz w:val="28"/>
                <w:szCs w:val="28"/>
                <w:lang w:eastAsia="uk-UA"/>
              </w:rPr>
              <w:br/>
            </w:r>
            <w:r w:rsidRPr="00AD35CB">
              <w:rPr>
                <w:rFonts w:ascii="Times New Roman" w:eastAsia="Times New Roman" w:hAnsi="Times New Roman"/>
                <w:b/>
                <w:bCs/>
                <w:i/>
                <w:iCs/>
                <w:strike/>
                <w:kern w:val="0"/>
                <w:sz w:val="28"/>
                <w:szCs w:val="28"/>
                <w:lang w:eastAsia="uk-UA"/>
              </w:rPr>
              <w:t>критеріїв, за якими оцінюється ступінь ризику від провадження господарської діяльності, їх показники та кількість балів за кожним показником, шкала балів та періодичність проведення планових заходів державного нагляду (контролю) у сфері теплопостачання</w:t>
            </w:r>
          </w:p>
          <w:tbl>
            <w:tblPr>
              <w:tblW w:w="5000" w:type="pct"/>
              <w:tblLayout w:type="fixed"/>
              <w:tblCellMar>
                <w:top w:w="60" w:type="dxa"/>
                <w:left w:w="60" w:type="dxa"/>
                <w:bottom w:w="60" w:type="dxa"/>
                <w:right w:w="60" w:type="dxa"/>
              </w:tblCellMar>
              <w:tblLook w:val="04A0" w:firstRow="1" w:lastRow="0" w:firstColumn="1" w:lastColumn="0" w:noHBand="0" w:noVBand="1"/>
            </w:tblPr>
            <w:tblGrid>
              <w:gridCol w:w="2859"/>
              <w:gridCol w:w="6170"/>
              <w:gridCol w:w="1582"/>
              <w:tblGridChange w:id="28">
                <w:tblGrid>
                  <w:gridCol w:w="2859"/>
                  <w:gridCol w:w="6170"/>
                  <w:gridCol w:w="1582"/>
                </w:tblGrid>
              </w:tblGridChange>
            </w:tblGrid>
            <w:tr w:rsidR="000B0C33" w:rsidRPr="000B0C33" w:rsidTr="00754B94">
              <w:tc>
                <w:tcPr>
                  <w:tcW w:w="6780" w:type="dxa"/>
                  <w:tcBorders>
                    <w:top w:val="single" w:sz="6" w:space="0" w:color="000000"/>
                    <w:left w:val="nil"/>
                    <w:bottom w:val="single" w:sz="6" w:space="0" w:color="000000"/>
                    <w:right w:val="single" w:sz="6" w:space="0" w:color="000000"/>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bookmarkStart w:id="29" w:name="n49"/>
                  <w:bookmarkEnd w:id="29"/>
                  <w:r w:rsidRPr="00AD35CB">
                    <w:rPr>
                      <w:rFonts w:ascii="Times New Roman" w:eastAsia="Times New Roman" w:hAnsi="Times New Roman"/>
                      <w:i/>
                      <w:iCs/>
                      <w:strike/>
                      <w:kern w:val="0"/>
                      <w:sz w:val="28"/>
                      <w:szCs w:val="28"/>
                      <w:lang w:eastAsia="uk-UA"/>
                    </w:rPr>
                    <w:t xml:space="preserve">Критерії, за якими оцінюється ступінь ризику від провадження господарської діяльності і визначається періодичність </w:t>
                  </w:r>
                  <w:r w:rsidRPr="00AD35CB">
                    <w:rPr>
                      <w:rFonts w:ascii="Times New Roman" w:eastAsia="Times New Roman" w:hAnsi="Times New Roman"/>
                      <w:i/>
                      <w:iCs/>
                      <w:strike/>
                      <w:kern w:val="0"/>
                      <w:sz w:val="28"/>
                      <w:szCs w:val="28"/>
                      <w:lang w:eastAsia="uk-UA"/>
                    </w:rPr>
                    <w:lastRenderedPageBreak/>
                    <w:t>проведення планових заходів державного нагляду (контролю)</w:t>
                  </w:r>
                </w:p>
              </w:tc>
              <w:tc>
                <w:tcPr>
                  <w:tcW w:w="14865" w:type="dxa"/>
                  <w:tcBorders>
                    <w:top w:val="single" w:sz="6" w:space="0" w:color="000000"/>
                    <w:left w:val="single" w:sz="6" w:space="0" w:color="000000"/>
                    <w:bottom w:val="single" w:sz="6" w:space="0" w:color="000000"/>
                    <w:right w:val="single" w:sz="6" w:space="0" w:color="000000"/>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lastRenderedPageBreak/>
                    <w:t>Показники критеріїв</w:t>
                  </w:r>
                </w:p>
              </w:tc>
              <w:tc>
                <w:tcPr>
                  <w:tcW w:w="3660" w:type="dxa"/>
                  <w:tcBorders>
                    <w:top w:val="single" w:sz="6" w:space="0" w:color="000000"/>
                    <w:left w:val="single" w:sz="6" w:space="0" w:color="000000"/>
                    <w:bottom w:val="single" w:sz="6" w:space="0" w:color="000000"/>
                    <w:right w:val="nil"/>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Кількість балів*</w:t>
                  </w:r>
                </w:p>
              </w:tc>
            </w:tr>
            <w:tr w:rsidR="000B0C33" w:rsidRPr="000B0C33" w:rsidTr="00754B94">
              <w:tc>
                <w:tcPr>
                  <w:tcW w:w="6780" w:type="dxa"/>
                  <w:vMerge w:val="restart"/>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1. Вид господарської діяльності у сфері теплопостачання</w:t>
                  </w: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1) суб’єкти, що провадять господарську діяльність з виробництва та/або транспортування, та/або постачання теплової енергії із загальним тепловим навантаженням:</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p>
              </w:tc>
            </w:tr>
            <w:tr w:rsidR="000B0C33" w:rsidRPr="000B0C33" w:rsidTr="00754B94">
              <w:tc>
                <w:tcPr>
                  <w:tcW w:w="4344" w:type="dxa"/>
                  <w:vMerge/>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after="0" w:line="240" w:lineRule="auto"/>
                    <w:rPr>
                      <w:rFonts w:ascii="Times New Roman" w:eastAsia="Times New Roman" w:hAnsi="Times New Roman"/>
                      <w:i/>
                      <w:iCs/>
                      <w:strike/>
                      <w:kern w:val="0"/>
                      <w:sz w:val="28"/>
                      <w:szCs w:val="28"/>
                      <w:lang w:eastAsia="uk-UA"/>
                    </w:rPr>
                  </w:pP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більш як 10 Гкал/год</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21</w:t>
                  </w:r>
                </w:p>
              </w:tc>
            </w:tr>
            <w:tr w:rsidR="000B0C33" w:rsidRPr="000B0C33" w:rsidTr="00754B94">
              <w:tc>
                <w:tcPr>
                  <w:tcW w:w="4344" w:type="dxa"/>
                  <w:vMerge/>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after="0" w:line="240" w:lineRule="auto"/>
                    <w:rPr>
                      <w:rFonts w:ascii="Times New Roman" w:eastAsia="Times New Roman" w:hAnsi="Times New Roman"/>
                      <w:i/>
                      <w:iCs/>
                      <w:strike/>
                      <w:kern w:val="0"/>
                      <w:sz w:val="28"/>
                      <w:szCs w:val="28"/>
                      <w:lang w:eastAsia="uk-UA"/>
                    </w:rPr>
                  </w:pP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від 1 до 10 Гкал/год включно</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16</w:t>
                  </w:r>
                </w:p>
              </w:tc>
            </w:tr>
            <w:tr w:rsidR="000B0C33" w:rsidRPr="000B0C33" w:rsidTr="00754B94">
              <w:trPr>
                <w:trHeight w:val="300"/>
              </w:trPr>
              <w:tc>
                <w:tcPr>
                  <w:tcW w:w="4344" w:type="dxa"/>
                  <w:vMerge/>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after="0" w:line="240" w:lineRule="auto"/>
                    <w:rPr>
                      <w:rFonts w:ascii="Times New Roman" w:eastAsia="Times New Roman" w:hAnsi="Times New Roman"/>
                      <w:i/>
                      <w:iCs/>
                      <w:strike/>
                      <w:kern w:val="0"/>
                      <w:sz w:val="28"/>
                      <w:szCs w:val="28"/>
                      <w:lang w:eastAsia="uk-UA"/>
                    </w:rPr>
                  </w:pP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до 1 Гкал/год включно</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6</w:t>
                  </w:r>
                </w:p>
              </w:tc>
            </w:tr>
            <w:tr w:rsidR="000B0C33" w:rsidRPr="000B0C33" w:rsidTr="00754B94">
              <w:trPr>
                <w:trHeight w:val="300"/>
              </w:trPr>
              <w:tc>
                <w:tcPr>
                  <w:tcW w:w="4344" w:type="dxa"/>
                  <w:vMerge/>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after="0" w:line="240" w:lineRule="auto"/>
                    <w:rPr>
                      <w:rFonts w:ascii="Times New Roman" w:eastAsia="Times New Roman" w:hAnsi="Times New Roman"/>
                      <w:i/>
                      <w:iCs/>
                      <w:strike/>
                      <w:kern w:val="0"/>
                      <w:sz w:val="28"/>
                      <w:szCs w:val="28"/>
                      <w:lang w:eastAsia="uk-UA"/>
                    </w:rPr>
                  </w:pP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2) суб’єкти, що є споживачами теплової енергії, теплосервісні організації:</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p>
              </w:tc>
            </w:tr>
            <w:tr w:rsidR="000B0C33" w:rsidRPr="000B0C33" w:rsidTr="00754B94">
              <w:tc>
                <w:tcPr>
                  <w:tcW w:w="4344" w:type="dxa"/>
                  <w:vMerge/>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after="0" w:line="240" w:lineRule="auto"/>
                    <w:rPr>
                      <w:rFonts w:ascii="Times New Roman" w:eastAsia="Times New Roman" w:hAnsi="Times New Roman"/>
                      <w:i/>
                      <w:iCs/>
                      <w:strike/>
                      <w:kern w:val="0"/>
                      <w:sz w:val="28"/>
                      <w:szCs w:val="28"/>
                      <w:lang w:eastAsia="uk-UA"/>
                    </w:rPr>
                  </w:pP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яким не допускається перерва у подачі теплової енергії та зниження температури повітря в приміщеннях нижче значень, передбачених вимогами відповідних нормативних документів</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16</w:t>
                  </w:r>
                </w:p>
              </w:tc>
            </w:tr>
            <w:tr w:rsidR="000B0C33" w:rsidRPr="000B0C33" w:rsidTr="00754B94">
              <w:tc>
                <w:tcPr>
                  <w:tcW w:w="4344" w:type="dxa"/>
                  <w:vMerge/>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after="0" w:line="240" w:lineRule="auto"/>
                    <w:rPr>
                      <w:rFonts w:ascii="Times New Roman" w:eastAsia="Times New Roman" w:hAnsi="Times New Roman"/>
                      <w:i/>
                      <w:iCs/>
                      <w:strike/>
                      <w:kern w:val="0"/>
                      <w:sz w:val="28"/>
                      <w:szCs w:val="28"/>
                      <w:lang w:eastAsia="uk-UA"/>
                    </w:rPr>
                  </w:pP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у власності або оперативному управлінні яких є заклади охорони здоров’я, заклади освіти, в тому числі дошкільної освіти, а також військові шпиталі, пансіонати, будинки пристарілих тощо</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11</w:t>
                  </w:r>
                </w:p>
              </w:tc>
            </w:tr>
            <w:tr w:rsidR="000B0C33" w:rsidRPr="000B0C33" w:rsidTr="00754B94">
              <w:tc>
                <w:tcPr>
                  <w:tcW w:w="4344" w:type="dxa"/>
                  <w:vMerge/>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after="0" w:line="240" w:lineRule="auto"/>
                    <w:rPr>
                      <w:rFonts w:ascii="Times New Roman" w:eastAsia="Times New Roman" w:hAnsi="Times New Roman"/>
                      <w:i/>
                      <w:iCs/>
                      <w:strike/>
                      <w:kern w:val="0"/>
                      <w:sz w:val="28"/>
                      <w:szCs w:val="28"/>
                      <w:lang w:eastAsia="uk-UA"/>
                    </w:rPr>
                  </w:pP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інші споживачі теплової енергії</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6</w:t>
                  </w:r>
                </w:p>
              </w:tc>
            </w:tr>
            <w:tr w:rsidR="000B0C33" w:rsidRPr="000B0C33" w:rsidTr="00754B94">
              <w:tc>
                <w:tcPr>
                  <w:tcW w:w="6780" w:type="dxa"/>
                  <w:vMerge w:val="restart"/>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 xml:space="preserve">2. Види порушень вимог законодавства у сфері теплопостачання і законодавства про державний нагляд (контроль) у сфері </w:t>
                  </w:r>
                  <w:r w:rsidRPr="00AD35CB">
                    <w:rPr>
                      <w:rFonts w:ascii="Times New Roman" w:eastAsia="Times New Roman" w:hAnsi="Times New Roman"/>
                      <w:i/>
                      <w:iCs/>
                      <w:strike/>
                      <w:kern w:val="0"/>
                      <w:sz w:val="28"/>
                      <w:szCs w:val="28"/>
                      <w:lang w:eastAsia="uk-UA"/>
                    </w:rPr>
                    <w:lastRenderedPageBreak/>
                    <w:t>господарської діяльності, виявлених протягом останніх п’яти років, що передують плановому періоду</w:t>
                  </w: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lastRenderedPageBreak/>
                    <w:t>1) порушення вимог нормативно-правових актів та/або нормативних документів щодо організації експлуатації теплових, тепловикористальних установок і мереж</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10</w:t>
                  </w:r>
                </w:p>
              </w:tc>
            </w:tr>
            <w:tr w:rsidR="000B0C33" w:rsidRPr="000B0C33" w:rsidTr="00754B94">
              <w:tc>
                <w:tcPr>
                  <w:tcW w:w="4344" w:type="dxa"/>
                  <w:vMerge/>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after="0" w:line="240" w:lineRule="auto"/>
                    <w:rPr>
                      <w:rFonts w:ascii="Times New Roman" w:eastAsia="Times New Roman" w:hAnsi="Times New Roman"/>
                      <w:i/>
                      <w:iCs/>
                      <w:strike/>
                      <w:kern w:val="0"/>
                      <w:sz w:val="28"/>
                      <w:szCs w:val="28"/>
                      <w:lang w:eastAsia="uk-UA"/>
                    </w:rPr>
                  </w:pP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 xml:space="preserve">2) порушення вимог нормативно-правових актів та/або нормативних документів щодо </w:t>
                  </w:r>
                  <w:r w:rsidRPr="00AD35CB">
                    <w:rPr>
                      <w:rFonts w:ascii="Times New Roman" w:eastAsia="Times New Roman" w:hAnsi="Times New Roman"/>
                      <w:i/>
                      <w:iCs/>
                      <w:strike/>
                      <w:kern w:val="0"/>
                      <w:sz w:val="28"/>
                      <w:szCs w:val="28"/>
                      <w:lang w:eastAsia="uk-UA"/>
                    </w:rPr>
                    <w:lastRenderedPageBreak/>
                    <w:t>підготовки теплових господарств до опалювального періоду</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lastRenderedPageBreak/>
                    <w:t>20</w:t>
                  </w:r>
                </w:p>
              </w:tc>
            </w:tr>
            <w:tr w:rsidR="000B0C33" w:rsidRPr="000B0C33" w:rsidTr="00754B94">
              <w:tc>
                <w:tcPr>
                  <w:tcW w:w="4344" w:type="dxa"/>
                  <w:vMerge/>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after="0" w:line="240" w:lineRule="auto"/>
                    <w:rPr>
                      <w:rFonts w:ascii="Times New Roman" w:eastAsia="Times New Roman" w:hAnsi="Times New Roman"/>
                      <w:i/>
                      <w:iCs/>
                      <w:strike/>
                      <w:kern w:val="0"/>
                      <w:sz w:val="28"/>
                      <w:szCs w:val="28"/>
                      <w:lang w:eastAsia="uk-UA"/>
                    </w:rPr>
                  </w:pP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3) порушення вимог нормативно-правових актів та/або нормативних документів щодо розподілу і перетворення теплової енергії</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10</w:t>
                  </w:r>
                </w:p>
              </w:tc>
            </w:tr>
            <w:tr w:rsidR="000B0C33" w:rsidRPr="000B0C33" w:rsidTr="00754B94">
              <w:tc>
                <w:tcPr>
                  <w:tcW w:w="4344" w:type="dxa"/>
                  <w:vMerge/>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after="0" w:line="240" w:lineRule="auto"/>
                    <w:rPr>
                      <w:rFonts w:ascii="Times New Roman" w:eastAsia="Times New Roman" w:hAnsi="Times New Roman"/>
                      <w:i/>
                      <w:iCs/>
                      <w:strike/>
                      <w:kern w:val="0"/>
                      <w:sz w:val="28"/>
                      <w:szCs w:val="28"/>
                      <w:lang w:eastAsia="uk-UA"/>
                    </w:rPr>
                  </w:pP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4) порушення вимог нормативно-правових актів та/або нормативних документів щодо використання теплової енергії</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10</w:t>
                  </w:r>
                </w:p>
              </w:tc>
            </w:tr>
            <w:tr w:rsidR="000B0C33" w:rsidRPr="000B0C33" w:rsidTr="00754B94">
              <w:tc>
                <w:tcPr>
                  <w:tcW w:w="4344" w:type="dxa"/>
                  <w:vMerge/>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after="0" w:line="240" w:lineRule="auto"/>
                    <w:rPr>
                      <w:rFonts w:ascii="Times New Roman" w:eastAsia="Times New Roman" w:hAnsi="Times New Roman"/>
                      <w:i/>
                      <w:iCs/>
                      <w:strike/>
                      <w:kern w:val="0"/>
                      <w:sz w:val="28"/>
                      <w:szCs w:val="28"/>
                      <w:lang w:eastAsia="uk-UA"/>
                    </w:rPr>
                  </w:pP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5) невиконання (ухилення від виконання) або несвоєчасне виконання рішень чи приписів центрального органу виконавчої влади, що реалізує державну політику у сфері нагляду (контролю) у галузі теплопостачання</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10</w:t>
                  </w:r>
                </w:p>
              </w:tc>
            </w:tr>
            <w:tr w:rsidR="000B0C33" w:rsidRPr="000B0C33" w:rsidTr="00754B94">
              <w:tc>
                <w:tcPr>
                  <w:tcW w:w="4344" w:type="dxa"/>
                  <w:vMerge/>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after="0" w:line="240" w:lineRule="auto"/>
                    <w:rPr>
                      <w:rFonts w:ascii="Times New Roman" w:eastAsia="Times New Roman" w:hAnsi="Times New Roman"/>
                      <w:i/>
                      <w:iCs/>
                      <w:strike/>
                      <w:kern w:val="0"/>
                      <w:sz w:val="28"/>
                      <w:szCs w:val="28"/>
                      <w:lang w:eastAsia="uk-UA"/>
                    </w:rPr>
                  </w:pP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6) недопущення суб’єктом господарювання посадової особи органу державного нагляду (контролю) у сфері теплопостачання для здійснення заходу державного контролю на об’єктах у сфері теплопостачання з підстав, не визначених </w:t>
                  </w:r>
                  <w:hyperlink r:id="rId31" w:tgtFrame="_blank" w:history="1">
                    <w:r w:rsidRPr="00AD35CB">
                      <w:rPr>
                        <w:rFonts w:ascii="Times New Roman" w:eastAsia="Times New Roman" w:hAnsi="Times New Roman"/>
                        <w:i/>
                        <w:iCs/>
                        <w:strike/>
                        <w:kern w:val="0"/>
                        <w:sz w:val="28"/>
                        <w:szCs w:val="28"/>
                        <w:lang w:eastAsia="uk-UA"/>
                      </w:rPr>
                      <w:t>Законом України</w:t>
                    </w:r>
                  </w:hyperlink>
                  <w:r w:rsidRPr="00AD35CB">
                    <w:rPr>
                      <w:rFonts w:ascii="Times New Roman" w:eastAsia="Times New Roman" w:hAnsi="Times New Roman"/>
                      <w:i/>
                      <w:iCs/>
                      <w:strike/>
                      <w:kern w:val="0"/>
                      <w:sz w:val="28"/>
                      <w:szCs w:val="28"/>
                      <w:lang w:eastAsia="uk-UA"/>
                    </w:rPr>
                    <w:t> “Про основні засади державного нагляду (контролю) у сфері господарської діяльності”</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25</w:t>
                  </w:r>
                </w:p>
              </w:tc>
            </w:tr>
            <w:tr w:rsidR="000B0C33" w:rsidRPr="000B0C33" w:rsidTr="00754B94">
              <w:tc>
                <w:tcPr>
                  <w:tcW w:w="4344" w:type="dxa"/>
                  <w:vMerge/>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after="0" w:line="240" w:lineRule="auto"/>
                    <w:rPr>
                      <w:rFonts w:ascii="Times New Roman" w:eastAsia="Times New Roman" w:hAnsi="Times New Roman"/>
                      <w:i/>
                      <w:iCs/>
                      <w:strike/>
                      <w:kern w:val="0"/>
                      <w:sz w:val="28"/>
                      <w:szCs w:val="28"/>
                      <w:lang w:eastAsia="uk-UA"/>
                    </w:rPr>
                  </w:pP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7) відсутні порушення вимог законодавства у сфері теплопостачання</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0</w:t>
                  </w:r>
                </w:p>
              </w:tc>
            </w:tr>
            <w:tr w:rsidR="000B0C33" w:rsidRPr="000B0C33" w:rsidTr="00754B94">
              <w:tc>
                <w:tcPr>
                  <w:tcW w:w="6780" w:type="dxa"/>
                  <w:vMerge w:val="restart"/>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 xml:space="preserve">3. Наявність технологічних порушень в роботі теплових, тепловикористальних установок і мереж протягом останніх п’яти років, що передують плановому </w:t>
                  </w:r>
                  <w:r w:rsidRPr="00AD35CB">
                    <w:rPr>
                      <w:rFonts w:ascii="Times New Roman" w:eastAsia="Times New Roman" w:hAnsi="Times New Roman"/>
                      <w:i/>
                      <w:iCs/>
                      <w:strike/>
                      <w:kern w:val="0"/>
                      <w:sz w:val="28"/>
                      <w:szCs w:val="28"/>
                      <w:lang w:eastAsia="uk-UA"/>
                    </w:rPr>
                    <w:lastRenderedPageBreak/>
                    <w:t>періоду</w:t>
                  </w: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lastRenderedPageBreak/>
                    <w:t>1) наявність аварій на об’єктах у сфері теплопостачання</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45</w:t>
                  </w:r>
                </w:p>
              </w:tc>
            </w:tr>
            <w:tr w:rsidR="000B0C33" w:rsidRPr="000B0C33" w:rsidTr="00754B94">
              <w:tc>
                <w:tcPr>
                  <w:tcW w:w="4344" w:type="dxa"/>
                  <w:vMerge/>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after="0" w:line="240" w:lineRule="auto"/>
                    <w:rPr>
                      <w:rFonts w:ascii="Times New Roman" w:eastAsia="Times New Roman" w:hAnsi="Times New Roman"/>
                      <w:i/>
                      <w:iCs/>
                      <w:strike/>
                      <w:kern w:val="0"/>
                      <w:sz w:val="28"/>
                      <w:szCs w:val="28"/>
                      <w:lang w:eastAsia="uk-UA"/>
                    </w:rPr>
                  </w:pP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2) наявність відмов у роботі теплових, тепловикористальних установок і мереж</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23</w:t>
                  </w:r>
                </w:p>
              </w:tc>
            </w:tr>
            <w:tr w:rsidR="000B0C33" w:rsidRPr="000B0C33" w:rsidTr="00754B94">
              <w:tc>
                <w:tcPr>
                  <w:tcW w:w="4344" w:type="dxa"/>
                  <w:vMerge/>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after="0" w:line="240" w:lineRule="auto"/>
                    <w:rPr>
                      <w:rFonts w:ascii="Times New Roman" w:eastAsia="Times New Roman" w:hAnsi="Times New Roman"/>
                      <w:i/>
                      <w:iCs/>
                      <w:strike/>
                      <w:kern w:val="0"/>
                      <w:sz w:val="28"/>
                      <w:szCs w:val="28"/>
                      <w:lang w:eastAsia="uk-UA"/>
                    </w:rPr>
                  </w:pP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 xml:space="preserve">3) відсутність технологічних порушень в роботі теплових, тепловикористальних установок і </w:t>
                  </w:r>
                  <w:r w:rsidRPr="00AD35CB">
                    <w:rPr>
                      <w:rFonts w:ascii="Times New Roman" w:eastAsia="Times New Roman" w:hAnsi="Times New Roman"/>
                      <w:i/>
                      <w:iCs/>
                      <w:strike/>
                      <w:kern w:val="0"/>
                      <w:sz w:val="28"/>
                      <w:szCs w:val="28"/>
                      <w:lang w:eastAsia="uk-UA"/>
                    </w:rPr>
                    <w:lastRenderedPageBreak/>
                    <w:t>мереж</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lastRenderedPageBreak/>
                    <w:t>0</w:t>
                  </w:r>
                </w:p>
              </w:tc>
            </w:tr>
            <w:tr w:rsidR="000B0C33" w:rsidRPr="000B0C33" w:rsidTr="00754B94">
              <w:tc>
                <w:tcPr>
                  <w:tcW w:w="6780" w:type="dxa"/>
                  <w:vMerge w:val="restart"/>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4. Кількість позапланових заходів державного нагляду (контролю), проведених щодо суб’єкта господарювання протягом останніх двох років, що передують плановому періоду, з підстав, передбачених абзацами </w:t>
                  </w:r>
                  <w:hyperlink r:id="rId32" w:anchor="n189" w:tgtFrame="_blank" w:history="1">
                    <w:r w:rsidRPr="00AD35CB">
                      <w:rPr>
                        <w:rFonts w:ascii="Times New Roman" w:eastAsia="Times New Roman" w:hAnsi="Times New Roman"/>
                        <w:i/>
                        <w:iCs/>
                        <w:strike/>
                        <w:kern w:val="0"/>
                        <w:sz w:val="28"/>
                        <w:szCs w:val="28"/>
                        <w:lang w:eastAsia="uk-UA"/>
                      </w:rPr>
                      <w:t>третім</w:t>
                    </w:r>
                  </w:hyperlink>
                  <w:r w:rsidRPr="00AD35CB">
                    <w:rPr>
                      <w:rFonts w:ascii="Times New Roman" w:eastAsia="Times New Roman" w:hAnsi="Times New Roman"/>
                      <w:i/>
                      <w:iCs/>
                      <w:strike/>
                      <w:kern w:val="0"/>
                      <w:sz w:val="28"/>
                      <w:szCs w:val="28"/>
                      <w:lang w:eastAsia="uk-UA"/>
                    </w:rPr>
                    <w:t>, </w:t>
                  </w:r>
                  <w:hyperlink r:id="rId33" w:anchor="n192" w:tgtFrame="_blank" w:history="1">
                    <w:r w:rsidRPr="00AD35CB">
                      <w:rPr>
                        <w:rFonts w:ascii="Times New Roman" w:eastAsia="Times New Roman" w:hAnsi="Times New Roman"/>
                        <w:i/>
                        <w:iCs/>
                        <w:strike/>
                        <w:kern w:val="0"/>
                        <w:sz w:val="28"/>
                        <w:szCs w:val="28"/>
                        <w:lang w:eastAsia="uk-UA"/>
                      </w:rPr>
                      <w:t>п’ятим</w:t>
                    </w:r>
                  </w:hyperlink>
                  <w:r w:rsidRPr="00AD35CB">
                    <w:rPr>
                      <w:rFonts w:ascii="Times New Roman" w:eastAsia="Times New Roman" w:hAnsi="Times New Roman"/>
                      <w:i/>
                      <w:iCs/>
                      <w:strike/>
                      <w:kern w:val="0"/>
                      <w:sz w:val="28"/>
                      <w:szCs w:val="28"/>
                      <w:lang w:eastAsia="uk-UA"/>
                    </w:rPr>
                    <w:t>**, </w:t>
                  </w:r>
                  <w:hyperlink r:id="rId34" w:anchor="n194" w:tgtFrame="_blank" w:history="1">
                    <w:r w:rsidRPr="00AD35CB">
                      <w:rPr>
                        <w:rFonts w:ascii="Times New Roman" w:eastAsia="Times New Roman" w:hAnsi="Times New Roman"/>
                        <w:i/>
                        <w:iCs/>
                        <w:strike/>
                        <w:kern w:val="0"/>
                        <w:sz w:val="28"/>
                        <w:szCs w:val="28"/>
                        <w:lang w:eastAsia="uk-UA"/>
                      </w:rPr>
                      <w:t>сьомим - дев’ятим</w:t>
                    </w:r>
                  </w:hyperlink>
                  <w:r w:rsidRPr="00AD35CB">
                    <w:rPr>
                      <w:rFonts w:ascii="Times New Roman" w:eastAsia="Times New Roman" w:hAnsi="Times New Roman"/>
                      <w:i/>
                      <w:iCs/>
                      <w:strike/>
                      <w:kern w:val="0"/>
                      <w:sz w:val="28"/>
                      <w:szCs w:val="28"/>
                      <w:lang w:eastAsia="uk-UA"/>
                    </w:rPr>
                    <w:t> частини першої статті 6 Закону України “Про основні засади державного нагляду (контролю) у сфері господарської діяльності”</w:t>
                  </w: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1) шість заходів і більше</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9</w:t>
                  </w:r>
                </w:p>
              </w:tc>
            </w:tr>
            <w:tr w:rsidR="000B0C33" w:rsidRPr="000B0C33" w:rsidTr="00754B94">
              <w:tc>
                <w:tcPr>
                  <w:tcW w:w="4344" w:type="dxa"/>
                  <w:vMerge/>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after="0" w:line="240" w:lineRule="auto"/>
                    <w:rPr>
                      <w:rFonts w:ascii="Times New Roman" w:eastAsia="Times New Roman" w:hAnsi="Times New Roman"/>
                      <w:i/>
                      <w:iCs/>
                      <w:strike/>
                      <w:kern w:val="0"/>
                      <w:sz w:val="28"/>
                      <w:szCs w:val="28"/>
                      <w:lang w:eastAsia="uk-UA"/>
                    </w:rPr>
                  </w:pP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2) від одного до п’яти заходів</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5</w:t>
                  </w:r>
                </w:p>
              </w:tc>
            </w:tr>
            <w:tr w:rsidR="000B0C33" w:rsidRPr="000B0C33" w:rsidTr="00754B94">
              <w:tc>
                <w:tcPr>
                  <w:tcW w:w="4344" w:type="dxa"/>
                  <w:vMerge/>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after="0" w:line="240" w:lineRule="auto"/>
                    <w:rPr>
                      <w:rFonts w:ascii="Times New Roman" w:eastAsia="Times New Roman" w:hAnsi="Times New Roman"/>
                      <w:i/>
                      <w:iCs/>
                      <w:strike/>
                      <w:kern w:val="0"/>
                      <w:sz w:val="28"/>
                      <w:szCs w:val="28"/>
                      <w:lang w:eastAsia="uk-UA"/>
                    </w:rPr>
                  </w:pPr>
                </w:p>
              </w:tc>
              <w:tc>
                <w:tcPr>
                  <w:tcW w:w="1486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3) відсутність заходів</w:t>
                  </w:r>
                </w:p>
              </w:tc>
              <w:tc>
                <w:tcPr>
                  <w:tcW w:w="3660"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0</w:t>
                  </w:r>
                </w:p>
              </w:tc>
            </w:tr>
          </w:tbl>
          <w:p w:rsidR="0082141A" w:rsidRPr="00AD35CB" w:rsidRDefault="0082141A" w:rsidP="0082141A">
            <w:pPr>
              <w:shd w:val="clear" w:color="auto" w:fill="FFFFFF"/>
              <w:spacing w:after="150" w:line="240" w:lineRule="auto"/>
              <w:jc w:val="both"/>
              <w:rPr>
                <w:rFonts w:ascii="Times New Roman" w:eastAsia="Times New Roman" w:hAnsi="Times New Roman"/>
                <w:i/>
                <w:iCs/>
                <w:strike/>
                <w:kern w:val="0"/>
                <w:sz w:val="28"/>
                <w:szCs w:val="28"/>
                <w:lang w:eastAsia="uk-UA"/>
              </w:rPr>
            </w:pPr>
            <w:bookmarkStart w:id="30" w:name="n50"/>
            <w:bookmarkEnd w:id="30"/>
            <w:r w:rsidRPr="00AD35CB">
              <w:rPr>
                <w:rFonts w:ascii="Times New Roman" w:eastAsia="Times New Roman" w:hAnsi="Times New Roman"/>
                <w:i/>
                <w:iCs/>
                <w:strike/>
                <w:kern w:val="0"/>
                <w:sz w:val="28"/>
                <w:szCs w:val="28"/>
                <w:lang w:eastAsia="uk-UA"/>
              </w:rPr>
              <w:t>__________</w:t>
            </w:r>
            <w:r w:rsidRPr="00AD35CB">
              <w:rPr>
                <w:rFonts w:ascii="Times New Roman" w:eastAsia="Times New Roman" w:hAnsi="Times New Roman"/>
                <w:i/>
                <w:iCs/>
                <w:strike/>
                <w:kern w:val="0"/>
                <w:sz w:val="28"/>
                <w:szCs w:val="28"/>
                <w:lang w:eastAsia="uk-UA"/>
              </w:rPr>
              <w:br/>
              <w:t>* Якщо суб’єкт господарювання може бути одночасно віднесений до більш як одного показника критерію, застосовується показник з найбільшою кількістю балів.</w:t>
            </w:r>
            <w:r w:rsidRPr="00AD35CB">
              <w:rPr>
                <w:rFonts w:ascii="Times New Roman" w:eastAsia="Times New Roman" w:hAnsi="Times New Roman"/>
                <w:i/>
                <w:iCs/>
                <w:strike/>
                <w:kern w:val="0"/>
                <w:sz w:val="28"/>
                <w:szCs w:val="28"/>
                <w:lang w:eastAsia="uk-UA"/>
              </w:rPr>
              <w:br/>
              <w:t>** Ураховується лише кількість позапланових заходів державного нагляду (контролю), за результатами яких встановлені порушення, що були підставами для звернення фізичної особи (осіб).</w:t>
            </w:r>
          </w:p>
          <w:tbl>
            <w:tblPr>
              <w:tblW w:w="5000" w:type="pct"/>
              <w:tblLayout w:type="fixed"/>
              <w:tblCellMar>
                <w:top w:w="60" w:type="dxa"/>
                <w:left w:w="60" w:type="dxa"/>
                <w:bottom w:w="60" w:type="dxa"/>
                <w:right w:w="60" w:type="dxa"/>
              </w:tblCellMar>
              <w:tblLook w:val="04A0" w:firstRow="1" w:lastRow="0" w:firstColumn="1" w:lastColumn="0" w:noHBand="0" w:noVBand="1"/>
            </w:tblPr>
            <w:tblGrid>
              <w:gridCol w:w="3537"/>
              <w:gridCol w:w="3537"/>
              <w:gridCol w:w="3537"/>
              <w:tblGridChange w:id="31">
                <w:tblGrid>
                  <w:gridCol w:w="3537"/>
                  <w:gridCol w:w="3537"/>
                  <w:gridCol w:w="3537"/>
                </w:tblGrid>
              </w:tblGridChange>
            </w:tblGrid>
            <w:tr w:rsidR="000B0C33" w:rsidRPr="000B0C33" w:rsidTr="00754B94">
              <w:tc>
                <w:tcPr>
                  <w:tcW w:w="5025" w:type="dxa"/>
                  <w:tcBorders>
                    <w:top w:val="single" w:sz="6" w:space="0" w:color="000000"/>
                    <w:left w:val="nil"/>
                    <w:bottom w:val="single" w:sz="6" w:space="0" w:color="000000"/>
                    <w:right w:val="single" w:sz="6" w:space="0" w:color="000000"/>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bookmarkStart w:id="32" w:name="n51"/>
                  <w:bookmarkEnd w:id="32"/>
                  <w:r w:rsidRPr="00AD35CB">
                    <w:rPr>
                      <w:rFonts w:ascii="Times New Roman" w:eastAsia="Times New Roman" w:hAnsi="Times New Roman"/>
                      <w:i/>
                      <w:iCs/>
                      <w:strike/>
                      <w:kern w:val="0"/>
                      <w:sz w:val="28"/>
                      <w:szCs w:val="28"/>
                      <w:lang w:eastAsia="uk-UA"/>
                    </w:rPr>
                    <w:t>Шкала балів</w:t>
                  </w:r>
                </w:p>
              </w:tc>
              <w:tc>
                <w:tcPr>
                  <w:tcW w:w="5025" w:type="dxa"/>
                  <w:tcBorders>
                    <w:top w:val="single" w:sz="6" w:space="0" w:color="000000"/>
                    <w:left w:val="single" w:sz="6" w:space="0" w:color="000000"/>
                    <w:bottom w:val="single" w:sz="6" w:space="0" w:color="000000"/>
                    <w:right w:val="single" w:sz="6" w:space="0" w:color="000000"/>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Ступінь ризику від провадження господарської діяльності</w:t>
                  </w:r>
                </w:p>
              </w:tc>
              <w:tc>
                <w:tcPr>
                  <w:tcW w:w="5025" w:type="dxa"/>
                  <w:tcBorders>
                    <w:top w:val="single" w:sz="6" w:space="0" w:color="000000"/>
                    <w:left w:val="single" w:sz="6" w:space="0" w:color="000000"/>
                    <w:bottom w:val="single" w:sz="6" w:space="0" w:color="000000"/>
                    <w:right w:val="nil"/>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Періодичність проведення планових заходів державного нагляду (контролю)</w:t>
                  </w:r>
                </w:p>
              </w:tc>
            </w:tr>
            <w:tr w:rsidR="000B0C33" w:rsidRPr="000B0C33" w:rsidTr="00754B94">
              <w:tc>
                <w:tcPr>
                  <w:tcW w:w="502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Від 41 до 100</w:t>
                  </w:r>
                </w:p>
              </w:tc>
              <w:tc>
                <w:tcPr>
                  <w:tcW w:w="502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високий ступінь ризику</w:t>
                  </w:r>
                </w:p>
              </w:tc>
              <w:tc>
                <w:tcPr>
                  <w:tcW w:w="502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не частіше одного разу на два роки</w:t>
                  </w:r>
                </w:p>
              </w:tc>
            </w:tr>
            <w:tr w:rsidR="000B0C33" w:rsidRPr="000B0C33" w:rsidTr="00754B94">
              <w:tc>
                <w:tcPr>
                  <w:tcW w:w="502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lastRenderedPageBreak/>
                    <w:t>Від 21 до 40</w:t>
                  </w:r>
                </w:p>
              </w:tc>
              <w:tc>
                <w:tcPr>
                  <w:tcW w:w="502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середній ступінь ризику</w:t>
                  </w:r>
                </w:p>
              </w:tc>
              <w:tc>
                <w:tcPr>
                  <w:tcW w:w="502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не частіше одного разу на три роки</w:t>
                  </w:r>
                </w:p>
              </w:tc>
            </w:tr>
            <w:tr w:rsidR="000B0C33" w:rsidRPr="000B0C33" w:rsidTr="00754B94">
              <w:tc>
                <w:tcPr>
                  <w:tcW w:w="502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Від 0 до 20</w:t>
                  </w:r>
                </w:p>
              </w:tc>
              <w:tc>
                <w:tcPr>
                  <w:tcW w:w="502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незначний ступінь ризику</w:t>
                  </w:r>
                </w:p>
              </w:tc>
              <w:tc>
                <w:tcPr>
                  <w:tcW w:w="5025" w:type="dxa"/>
                  <w:tcBorders>
                    <w:top w:val="single" w:sz="2" w:space="0" w:color="auto"/>
                    <w:left w:val="single" w:sz="2" w:space="0" w:color="auto"/>
                    <w:bottom w:val="single" w:sz="2" w:space="0" w:color="auto"/>
                    <w:right w:val="single" w:sz="2" w:space="0" w:color="auto"/>
                  </w:tcBorders>
                  <w:hideMark/>
                </w:tcPr>
                <w:p w:rsidR="0082141A" w:rsidRPr="00AD35CB" w:rsidRDefault="0082141A" w:rsidP="0082141A">
                  <w:pPr>
                    <w:spacing w:before="150" w:after="150" w:line="240" w:lineRule="auto"/>
                    <w:jc w:val="center"/>
                    <w:rPr>
                      <w:rFonts w:ascii="Times New Roman" w:eastAsia="Times New Roman" w:hAnsi="Times New Roman"/>
                      <w:i/>
                      <w:iCs/>
                      <w:strike/>
                      <w:kern w:val="0"/>
                      <w:sz w:val="28"/>
                      <w:szCs w:val="28"/>
                      <w:lang w:eastAsia="uk-UA"/>
                    </w:rPr>
                  </w:pPr>
                  <w:r w:rsidRPr="00AD35CB">
                    <w:rPr>
                      <w:rFonts w:ascii="Times New Roman" w:eastAsia="Times New Roman" w:hAnsi="Times New Roman"/>
                      <w:i/>
                      <w:iCs/>
                      <w:strike/>
                      <w:kern w:val="0"/>
                      <w:sz w:val="28"/>
                      <w:szCs w:val="28"/>
                      <w:lang w:eastAsia="uk-UA"/>
                    </w:rPr>
                    <w:t>не частіше одного разу на п’ять років</w:t>
                  </w:r>
                </w:p>
              </w:tc>
            </w:tr>
          </w:tbl>
          <w:p w:rsidR="0082141A" w:rsidRPr="00AD35CB" w:rsidRDefault="0082141A" w:rsidP="00AD35CB">
            <w:pPr>
              <w:shd w:val="clear" w:color="auto" w:fill="FFFFFF"/>
              <w:spacing w:before="150" w:after="150" w:line="240" w:lineRule="auto"/>
              <w:ind w:left="450" w:right="450"/>
              <w:jc w:val="both"/>
              <w:rPr>
                <w:rFonts w:ascii="Times New Roman" w:eastAsia="Times New Roman" w:hAnsi="Times New Roman"/>
                <w:i/>
                <w:iCs/>
                <w:strike/>
                <w:kern w:val="0"/>
                <w:sz w:val="28"/>
                <w:szCs w:val="28"/>
                <w:lang w:eastAsia="uk-UA"/>
              </w:rPr>
            </w:pPr>
          </w:p>
        </w:tc>
        <w:tc>
          <w:tcPr>
            <w:tcW w:w="10827" w:type="dxa"/>
          </w:tcPr>
          <w:p w:rsidR="007373C2" w:rsidRPr="000B0C33" w:rsidRDefault="007373C2" w:rsidP="005A5369">
            <w:pPr>
              <w:spacing w:after="0" w:line="240" w:lineRule="auto"/>
              <w:ind w:firstLine="360"/>
              <w:jc w:val="both"/>
              <w:rPr>
                <w:rFonts w:ascii="Times New Roman" w:eastAsia="Times New Roman" w:hAnsi="Times New Roman"/>
                <w:b/>
                <w:bCs/>
                <w:kern w:val="0"/>
                <w:sz w:val="28"/>
                <w:szCs w:val="28"/>
                <w:lang w:eastAsia="uk"/>
              </w:rPr>
            </w:pPr>
          </w:p>
          <w:p w:rsidR="0082141A" w:rsidRPr="00AD35CB" w:rsidRDefault="0019680F" w:rsidP="005A5369">
            <w:pPr>
              <w:spacing w:after="0" w:line="240" w:lineRule="auto"/>
              <w:ind w:firstLine="360"/>
              <w:jc w:val="both"/>
              <w:rPr>
                <w:rFonts w:ascii="Times New Roman" w:eastAsia="Times New Roman" w:hAnsi="Times New Roman"/>
                <w:b/>
                <w:bCs/>
                <w:kern w:val="0"/>
                <w:sz w:val="28"/>
                <w:szCs w:val="28"/>
                <w:lang w:eastAsia="uk"/>
              </w:rPr>
            </w:pPr>
            <w:r w:rsidRPr="00AD35CB">
              <w:rPr>
                <w:rFonts w:ascii="Times New Roman" w:eastAsia="Times New Roman" w:hAnsi="Times New Roman"/>
                <w:b/>
                <w:bCs/>
                <w:kern w:val="0"/>
                <w:sz w:val="28"/>
                <w:szCs w:val="28"/>
                <w:lang w:eastAsia="uk"/>
              </w:rPr>
              <w:t>Виключен</w:t>
            </w:r>
            <w:r>
              <w:rPr>
                <w:rFonts w:ascii="Times New Roman" w:eastAsia="Times New Roman" w:hAnsi="Times New Roman"/>
                <w:b/>
                <w:bCs/>
                <w:kern w:val="0"/>
                <w:sz w:val="28"/>
                <w:szCs w:val="28"/>
                <w:lang w:eastAsia="uk"/>
              </w:rPr>
              <w:t>ий</w:t>
            </w:r>
          </w:p>
        </w:tc>
      </w:tr>
    </w:tbl>
    <w:p w:rsidR="0082141A" w:rsidRPr="000B0C33" w:rsidRDefault="0082141A" w:rsidP="009011CF">
      <w:pPr>
        <w:pStyle w:val="af9"/>
        <w:rPr>
          <w:rFonts w:ascii="Times New Roman" w:hAnsi="Times New Roman"/>
          <w:b/>
          <w:bCs/>
          <w:sz w:val="28"/>
          <w:szCs w:val="28"/>
        </w:rPr>
      </w:pPr>
      <w:bookmarkStart w:id="33" w:name="n477"/>
      <w:bookmarkEnd w:id="33"/>
    </w:p>
    <w:p w:rsidR="00BC79CB" w:rsidRPr="00B344AE" w:rsidRDefault="00BC79CB" w:rsidP="00B344AE">
      <w:pPr>
        <w:pStyle w:val="af9"/>
        <w:ind w:right="14310"/>
        <w:jc w:val="center"/>
        <w:rPr>
          <w:rFonts w:ascii="Times New Roman" w:hAnsi="Times New Roman"/>
          <w:sz w:val="28"/>
          <w:szCs w:val="28"/>
        </w:rPr>
      </w:pPr>
      <w:r w:rsidRPr="00B344AE">
        <w:rPr>
          <w:rFonts w:ascii="Times New Roman" w:hAnsi="Times New Roman"/>
          <w:sz w:val="28"/>
          <w:szCs w:val="28"/>
        </w:rPr>
        <w:t>Директор Департаменту державного нагляду у галузі</w:t>
      </w:r>
    </w:p>
    <w:p w:rsidR="00BC79CB" w:rsidRPr="00B344AE" w:rsidRDefault="00BC79CB" w:rsidP="00B344AE">
      <w:pPr>
        <w:pStyle w:val="af9"/>
        <w:ind w:right="14310"/>
        <w:jc w:val="center"/>
        <w:rPr>
          <w:rFonts w:ascii="Times New Roman" w:hAnsi="Times New Roman"/>
          <w:sz w:val="28"/>
          <w:szCs w:val="28"/>
        </w:rPr>
      </w:pPr>
      <w:r w:rsidRPr="00B344AE">
        <w:rPr>
          <w:rFonts w:ascii="Times New Roman" w:hAnsi="Times New Roman"/>
          <w:sz w:val="28"/>
          <w:szCs w:val="28"/>
        </w:rPr>
        <w:t xml:space="preserve">теплопостачання та на ринку природного газу </w:t>
      </w:r>
      <w:r w:rsidR="00046624">
        <w:rPr>
          <w:rFonts w:ascii="Times New Roman" w:hAnsi="Times New Roman"/>
          <w:sz w:val="28"/>
          <w:szCs w:val="28"/>
        </w:rPr>
        <w:t>–</w:t>
      </w:r>
      <w:r w:rsidRPr="00B344AE">
        <w:rPr>
          <w:rFonts w:ascii="Times New Roman" w:hAnsi="Times New Roman"/>
          <w:sz w:val="28"/>
          <w:szCs w:val="28"/>
        </w:rPr>
        <w:t xml:space="preserve"> головний державний інспектор з енергетичного нагляду</w:t>
      </w:r>
    </w:p>
    <w:p w:rsidR="00BC79CB" w:rsidRPr="00B344AE" w:rsidRDefault="00BC79CB" w:rsidP="00B344AE">
      <w:pPr>
        <w:pStyle w:val="af9"/>
        <w:tabs>
          <w:tab w:val="left" w:pos="7230"/>
        </w:tabs>
        <w:ind w:left="426" w:right="14310" w:firstLine="141"/>
        <w:jc w:val="center"/>
        <w:rPr>
          <w:rFonts w:ascii="Times New Roman" w:hAnsi="Times New Roman"/>
          <w:sz w:val="28"/>
          <w:szCs w:val="28"/>
        </w:rPr>
      </w:pPr>
      <w:r w:rsidRPr="00B344AE">
        <w:rPr>
          <w:rFonts w:ascii="Times New Roman" w:hAnsi="Times New Roman"/>
          <w:sz w:val="28"/>
          <w:szCs w:val="28"/>
        </w:rPr>
        <w:t xml:space="preserve">Державної інспекції енергетичного нагляду України </w:t>
      </w:r>
      <w:r w:rsidRPr="00B344AE">
        <w:rPr>
          <w:rFonts w:ascii="Times New Roman" w:hAnsi="Times New Roman"/>
          <w:sz w:val="28"/>
          <w:szCs w:val="28"/>
        </w:rPr>
        <w:tab/>
      </w:r>
      <w:r w:rsidRPr="00B344AE">
        <w:rPr>
          <w:rFonts w:ascii="Times New Roman" w:hAnsi="Times New Roman"/>
          <w:sz w:val="28"/>
          <w:szCs w:val="28"/>
        </w:rPr>
        <w:tab/>
      </w:r>
      <w:r w:rsidRPr="00B344AE">
        <w:rPr>
          <w:rFonts w:ascii="Times New Roman" w:hAnsi="Times New Roman"/>
          <w:sz w:val="28"/>
          <w:szCs w:val="28"/>
        </w:rPr>
        <w:tab/>
      </w:r>
      <w:r w:rsidRPr="00B344AE">
        <w:rPr>
          <w:rFonts w:ascii="Times New Roman" w:hAnsi="Times New Roman"/>
          <w:sz w:val="28"/>
          <w:szCs w:val="28"/>
        </w:rPr>
        <w:tab/>
      </w:r>
      <w:r w:rsidRPr="00B344AE">
        <w:rPr>
          <w:rFonts w:ascii="Times New Roman" w:hAnsi="Times New Roman"/>
          <w:sz w:val="28"/>
          <w:szCs w:val="28"/>
        </w:rPr>
        <w:tab/>
      </w:r>
      <w:r w:rsidRPr="00B344AE">
        <w:rPr>
          <w:rFonts w:ascii="Times New Roman" w:hAnsi="Times New Roman"/>
          <w:sz w:val="28"/>
          <w:szCs w:val="28"/>
        </w:rPr>
        <w:tab/>
      </w:r>
      <w:r w:rsidRPr="00B344AE">
        <w:rPr>
          <w:rFonts w:ascii="Times New Roman" w:hAnsi="Times New Roman"/>
          <w:sz w:val="28"/>
          <w:szCs w:val="28"/>
        </w:rPr>
        <w:tab/>
      </w:r>
      <w:r w:rsidRPr="00B344AE">
        <w:rPr>
          <w:rFonts w:ascii="Times New Roman" w:hAnsi="Times New Roman"/>
          <w:sz w:val="28"/>
          <w:szCs w:val="28"/>
        </w:rPr>
        <w:tab/>
      </w:r>
      <w:r w:rsidRPr="00B344AE">
        <w:rPr>
          <w:rFonts w:ascii="Times New Roman" w:hAnsi="Times New Roman"/>
          <w:sz w:val="28"/>
          <w:szCs w:val="28"/>
        </w:rPr>
        <w:tab/>
      </w:r>
      <w:r w:rsidRPr="00B344AE">
        <w:rPr>
          <w:rFonts w:ascii="Times New Roman" w:hAnsi="Times New Roman"/>
          <w:sz w:val="28"/>
          <w:szCs w:val="28"/>
        </w:rPr>
        <w:tab/>
      </w:r>
      <w:r w:rsidRPr="00B344AE">
        <w:rPr>
          <w:rFonts w:ascii="Times New Roman" w:hAnsi="Times New Roman"/>
          <w:sz w:val="28"/>
          <w:szCs w:val="28"/>
        </w:rPr>
        <w:tab/>
      </w:r>
      <w:r w:rsidRPr="00B344AE">
        <w:rPr>
          <w:rFonts w:ascii="Times New Roman" w:hAnsi="Times New Roman"/>
          <w:sz w:val="28"/>
          <w:szCs w:val="28"/>
        </w:rPr>
        <w:tab/>
      </w:r>
      <w:r w:rsidRPr="00B344AE">
        <w:rPr>
          <w:rFonts w:ascii="Times New Roman" w:hAnsi="Times New Roman"/>
          <w:sz w:val="28"/>
          <w:szCs w:val="28"/>
        </w:rPr>
        <w:tab/>
      </w:r>
      <w:r w:rsidRPr="00B344AE">
        <w:rPr>
          <w:rFonts w:ascii="Times New Roman" w:hAnsi="Times New Roman"/>
          <w:sz w:val="28"/>
          <w:szCs w:val="28"/>
        </w:rPr>
        <w:tab/>
      </w:r>
      <w:r w:rsidRPr="00B344AE">
        <w:rPr>
          <w:rFonts w:ascii="Times New Roman" w:hAnsi="Times New Roman"/>
          <w:sz w:val="28"/>
          <w:szCs w:val="28"/>
        </w:rPr>
        <w:tab/>
      </w:r>
      <w:r w:rsidRPr="00B344AE">
        <w:rPr>
          <w:rFonts w:ascii="Times New Roman" w:hAnsi="Times New Roman"/>
          <w:sz w:val="28"/>
          <w:szCs w:val="28"/>
        </w:rPr>
        <w:tab/>
        <w:t xml:space="preserve">          Віталій МИХАЙЛОВИЧ</w:t>
      </w:r>
    </w:p>
    <w:p w:rsidR="00DC1EA2" w:rsidRPr="000B0C33" w:rsidRDefault="00DC1EA2" w:rsidP="00B344AE">
      <w:pPr>
        <w:pStyle w:val="af9"/>
        <w:ind w:right="14310"/>
        <w:rPr>
          <w:rFonts w:ascii="Times New Roman" w:hAnsi="Times New Roman"/>
          <w:b/>
          <w:bCs/>
          <w:sz w:val="28"/>
          <w:szCs w:val="28"/>
        </w:rPr>
      </w:pPr>
    </w:p>
    <w:p w:rsidR="009011CF" w:rsidRPr="00AD35CB" w:rsidRDefault="001C41BD" w:rsidP="00B344AE">
      <w:pPr>
        <w:pStyle w:val="af9"/>
        <w:ind w:right="14310" w:firstLine="1276"/>
        <w:jc w:val="center"/>
        <w:rPr>
          <w:rFonts w:ascii="Times New Roman" w:hAnsi="Times New Roman"/>
          <w:sz w:val="28"/>
          <w:szCs w:val="28"/>
        </w:rPr>
      </w:pPr>
      <w:r>
        <w:rPr>
          <w:rFonts w:ascii="Times New Roman" w:hAnsi="Times New Roman"/>
          <w:sz w:val="28"/>
          <w:szCs w:val="28"/>
        </w:rPr>
        <w:t>_</w:t>
      </w:r>
      <w:r w:rsidR="007373C2" w:rsidRPr="00AD35CB">
        <w:rPr>
          <w:rFonts w:ascii="Times New Roman" w:hAnsi="Times New Roman"/>
          <w:sz w:val="28"/>
          <w:szCs w:val="28"/>
        </w:rPr>
        <w:t>___</w:t>
      </w:r>
      <w:r>
        <w:rPr>
          <w:rFonts w:ascii="Times New Roman" w:hAnsi="Times New Roman"/>
          <w:sz w:val="28"/>
          <w:szCs w:val="28"/>
        </w:rPr>
        <w:t xml:space="preserve"> </w:t>
      </w:r>
      <w:r w:rsidR="007373C2" w:rsidRPr="00AD35CB">
        <w:rPr>
          <w:rFonts w:ascii="Times New Roman" w:hAnsi="Times New Roman"/>
          <w:sz w:val="28"/>
          <w:szCs w:val="28"/>
        </w:rPr>
        <w:t xml:space="preserve"> __________________ 2025 р</w:t>
      </w:r>
      <w:r>
        <w:rPr>
          <w:rFonts w:ascii="Times New Roman" w:hAnsi="Times New Roman"/>
          <w:sz w:val="28"/>
          <w:szCs w:val="28"/>
        </w:rPr>
        <w:t>.</w:t>
      </w:r>
      <w:r w:rsidR="009011CF" w:rsidRPr="00AD35CB">
        <w:rPr>
          <w:rFonts w:ascii="Times New Roman" w:hAnsi="Times New Roman"/>
          <w:sz w:val="28"/>
          <w:szCs w:val="28"/>
        </w:rPr>
        <w:tab/>
      </w:r>
      <w:r w:rsidR="009011CF" w:rsidRPr="00AD35CB">
        <w:rPr>
          <w:rFonts w:ascii="Times New Roman" w:hAnsi="Times New Roman"/>
          <w:sz w:val="28"/>
          <w:szCs w:val="28"/>
        </w:rPr>
        <w:tab/>
      </w:r>
      <w:r w:rsidR="009011CF" w:rsidRPr="00AD35CB">
        <w:rPr>
          <w:rFonts w:ascii="Times New Roman" w:hAnsi="Times New Roman"/>
          <w:sz w:val="28"/>
          <w:szCs w:val="28"/>
        </w:rPr>
        <w:tab/>
      </w:r>
      <w:r w:rsidR="009011CF" w:rsidRPr="00AD35CB">
        <w:rPr>
          <w:rFonts w:ascii="Times New Roman" w:hAnsi="Times New Roman"/>
          <w:sz w:val="28"/>
          <w:szCs w:val="28"/>
        </w:rPr>
        <w:tab/>
      </w:r>
      <w:r w:rsidR="009011CF" w:rsidRPr="00AD35CB">
        <w:rPr>
          <w:rFonts w:ascii="Times New Roman" w:hAnsi="Times New Roman"/>
          <w:sz w:val="28"/>
          <w:szCs w:val="28"/>
        </w:rPr>
        <w:tab/>
      </w:r>
      <w:r w:rsidR="009011CF" w:rsidRPr="00AD35CB">
        <w:rPr>
          <w:rFonts w:ascii="Times New Roman" w:hAnsi="Times New Roman"/>
          <w:sz w:val="28"/>
          <w:szCs w:val="28"/>
        </w:rPr>
        <w:tab/>
      </w:r>
      <w:r w:rsidR="009011CF" w:rsidRPr="00AD35CB">
        <w:rPr>
          <w:rFonts w:ascii="Times New Roman" w:hAnsi="Times New Roman"/>
          <w:sz w:val="28"/>
          <w:szCs w:val="28"/>
        </w:rPr>
        <w:tab/>
      </w:r>
      <w:r w:rsidR="009011CF" w:rsidRPr="00AD35CB">
        <w:rPr>
          <w:rFonts w:ascii="Times New Roman" w:hAnsi="Times New Roman"/>
          <w:sz w:val="28"/>
          <w:szCs w:val="28"/>
        </w:rPr>
        <w:tab/>
      </w:r>
      <w:r w:rsidR="009011CF" w:rsidRPr="00AD35CB">
        <w:rPr>
          <w:rFonts w:ascii="Times New Roman" w:hAnsi="Times New Roman"/>
          <w:sz w:val="28"/>
          <w:szCs w:val="28"/>
        </w:rPr>
        <w:tab/>
      </w:r>
    </w:p>
    <w:sectPr w:rsidR="009011CF" w:rsidRPr="00AD35CB" w:rsidSect="00AD35CB">
      <w:headerReference w:type="default" r:id="rId35"/>
      <w:pgSz w:w="23808" w:h="16840" w:orient="landscape" w:code="8"/>
      <w:pgMar w:top="1134" w:right="567"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A8C" w:rsidRDefault="001A7A8C" w:rsidP="005B4919">
      <w:pPr>
        <w:spacing w:after="0" w:line="240" w:lineRule="auto"/>
      </w:pPr>
      <w:r>
        <w:separator/>
      </w:r>
    </w:p>
  </w:endnote>
  <w:endnote w:type="continuationSeparator" w:id="0">
    <w:p w:rsidR="001A7A8C" w:rsidRDefault="001A7A8C" w:rsidP="005B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A8C" w:rsidRDefault="001A7A8C" w:rsidP="005B4919">
      <w:pPr>
        <w:spacing w:after="0" w:line="240" w:lineRule="auto"/>
      </w:pPr>
      <w:r>
        <w:separator/>
      </w:r>
    </w:p>
  </w:footnote>
  <w:footnote w:type="continuationSeparator" w:id="0">
    <w:p w:rsidR="001A7A8C" w:rsidRDefault="001A7A8C" w:rsidP="005B4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19" w:rsidRPr="005B4919" w:rsidRDefault="005B4919" w:rsidP="005B4919">
    <w:pPr>
      <w:pStyle w:val="af"/>
      <w:jc w:val="center"/>
      <w:rPr>
        <w:rFonts w:ascii="Times New Roman" w:hAnsi="Times New Roman"/>
        <w:sz w:val="28"/>
        <w:szCs w:val="28"/>
      </w:rPr>
    </w:pPr>
    <w:r w:rsidRPr="005B4919">
      <w:rPr>
        <w:rFonts w:ascii="Times New Roman" w:hAnsi="Times New Roman"/>
        <w:sz w:val="28"/>
        <w:szCs w:val="28"/>
      </w:rPr>
      <w:fldChar w:fldCharType="begin"/>
    </w:r>
    <w:r w:rsidRPr="005B4919">
      <w:rPr>
        <w:rFonts w:ascii="Times New Roman" w:hAnsi="Times New Roman"/>
        <w:sz w:val="28"/>
        <w:szCs w:val="28"/>
      </w:rPr>
      <w:instrText>PAGE   \* MERGEFORMAT</w:instrText>
    </w:r>
    <w:r w:rsidRPr="005B4919">
      <w:rPr>
        <w:rFonts w:ascii="Times New Roman" w:hAnsi="Times New Roman"/>
        <w:sz w:val="28"/>
        <w:szCs w:val="28"/>
      </w:rPr>
      <w:fldChar w:fldCharType="separate"/>
    </w:r>
    <w:r w:rsidR="00094BF5">
      <w:rPr>
        <w:rFonts w:ascii="Times New Roman" w:hAnsi="Times New Roman"/>
        <w:noProof/>
        <w:sz w:val="28"/>
        <w:szCs w:val="28"/>
      </w:rPr>
      <w:t>9</w:t>
    </w:r>
    <w:r w:rsidRPr="005B4919">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A2F48"/>
    <w:multiLevelType w:val="hybridMultilevel"/>
    <w:tmpl w:val="FCD2AE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6C"/>
    <w:rsid w:val="00000D28"/>
    <w:rsid w:val="00002C48"/>
    <w:rsid w:val="00006C9F"/>
    <w:rsid w:val="000200E9"/>
    <w:rsid w:val="00036E3F"/>
    <w:rsid w:val="00042E9A"/>
    <w:rsid w:val="000454F9"/>
    <w:rsid w:val="00046624"/>
    <w:rsid w:val="00060A55"/>
    <w:rsid w:val="0007216B"/>
    <w:rsid w:val="00074177"/>
    <w:rsid w:val="0008586B"/>
    <w:rsid w:val="0009350D"/>
    <w:rsid w:val="00094BF5"/>
    <w:rsid w:val="000A23A1"/>
    <w:rsid w:val="000B0C33"/>
    <w:rsid w:val="000C76E4"/>
    <w:rsid w:val="000D151C"/>
    <w:rsid w:val="000D29BD"/>
    <w:rsid w:val="000E4385"/>
    <w:rsid w:val="000F16EA"/>
    <w:rsid w:val="001006C5"/>
    <w:rsid w:val="00106143"/>
    <w:rsid w:val="00111E70"/>
    <w:rsid w:val="001226BD"/>
    <w:rsid w:val="00124D09"/>
    <w:rsid w:val="001263FB"/>
    <w:rsid w:val="00163B0C"/>
    <w:rsid w:val="00177BAB"/>
    <w:rsid w:val="00181589"/>
    <w:rsid w:val="001831B4"/>
    <w:rsid w:val="00183325"/>
    <w:rsid w:val="001952D8"/>
    <w:rsid w:val="0019680F"/>
    <w:rsid w:val="001A7A8C"/>
    <w:rsid w:val="001C2503"/>
    <w:rsid w:val="001C41BD"/>
    <w:rsid w:val="001E1B30"/>
    <w:rsid w:val="001E3ACA"/>
    <w:rsid w:val="00224C3F"/>
    <w:rsid w:val="00234F4C"/>
    <w:rsid w:val="002476D2"/>
    <w:rsid w:val="00261EB0"/>
    <w:rsid w:val="002672FE"/>
    <w:rsid w:val="002B1AD8"/>
    <w:rsid w:val="002C3AC1"/>
    <w:rsid w:val="002D58DD"/>
    <w:rsid w:val="002F1835"/>
    <w:rsid w:val="002F75DB"/>
    <w:rsid w:val="00321A96"/>
    <w:rsid w:val="003267BB"/>
    <w:rsid w:val="00390D9C"/>
    <w:rsid w:val="00391691"/>
    <w:rsid w:val="003A0050"/>
    <w:rsid w:val="003C2583"/>
    <w:rsid w:val="003C29BC"/>
    <w:rsid w:val="003D5143"/>
    <w:rsid w:val="00410039"/>
    <w:rsid w:val="0041278E"/>
    <w:rsid w:val="00492593"/>
    <w:rsid w:val="004F180A"/>
    <w:rsid w:val="004F3080"/>
    <w:rsid w:val="0050654A"/>
    <w:rsid w:val="0052657C"/>
    <w:rsid w:val="00541825"/>
    <w:rsid w:val="0055366C"/>
    <w:rsid w:val="005563E8"/>
    <w:rsid w:val="00562657"/>
    <w:rsid w:val="00577C50"/>
    <w:rsid w:val="00580BB1"/>
    <w:rsid w:val="005A5369"/>
    <w:rsid w:val="005B4919"/>
    <w:rsid w:val="005F2BA6"/>
    <w:rsid w:val="00603D26"/>
    <w:rsid w:val="00621A6F"/>
    <w:rsid w:val="0062588A"/>
    <w:rsid w:val="00650717"/>
    <w:rsid w:val="00650F55"/>
    <w:rsid w:val="006522CA"/>
    <w:rsid w:val="00676FA4"/>
    <w:rsid w:val="00696357"/>
    <w:rsid w:val="006A4768"/>
    <w:rsid w:val="006A4D16"/>
    <w:rsid w:val="006B3D3C"/>
    <w:rsid w:val="006E69E8"/>
    <w:rsid w:val="006F3877"/>
    <w:rsid w:val="006F5BAC"/>
    <w:rsid w:val="007353F0"/>
    <w:rsid w:val="007373C2"/>
    <w:rsid w:val="00754B94"/>
    <w:rsid w:val="007550A3"/>
    <w:rsid w:val="0078516B"/>
    <w:rsid w:val="00794698"/>
    <w:rsid w:val="007B7ED4"/>
    <w:rsid w:val="007D0F8C"/>
    <w:rsid w:val="007D7E14"/>
    <w:rsid w:val="007F6B4B"/>
    <w:rsid w:val="00810DD1"/>
    <w:rsid w:val="0082141A"/>
    <w:rsid w:val="008228ED"/>
    <w:rsid w:val="0082731C"/>
    <w:rsid w:val="00832F00"/>
    <w:rsid w:val="00842F80"/>
    <w:rsid w:val="00851664"/>
    <w:rsid w:val="008679A8"/>
    <w:rsid w:val="008705E7"/>
    <w:rsid w:val="00893EC1"/>
    <w:rsid w:val="008B71E5"/>
    <w:rsid w:val="008D6085"/>
    <w:rsid w:val="008E3685"/>
    <w:rsid w:val="008E784F"/>
    <w:rsid w:val="009011CF"/>
    <w:rsid w:val="00913EC2"/>
    <w:rsid w:val="00921513"/>
    <w:rsid w:val="0094612A"/>
    <w:rsid w:val="00947F33"/>
    <w:rsid w:val="009D3DE1"/>
    <w:rsid w:val="009D67A2"/>
    <w:rsid w:val="009F0FD9"/>
    <w:rsid w:val="00A060C8"/>
    <w:rsid w:val="00A12903"/>
    <w:rsid w:val="00A20E2C"/>
    <w:rsid w:val="00A560A5"/>
    <w:rsid w:val="00A81ABC"/>
    <w:rsid w:val="00A91166"/>
    <w:rsid w:val="00A9566C"/>
    <w:rsid w:val="00A97775"/>
    <w:rsid w:val="00AB67D0"/>
    <w:rsid w:val="00AB7C15"/>
    <w:rsid w:val="00AD35CB"/>
    <w:rsid w:val="00AD3F44"/>
    <w:rsid w:val="00AE3094"/>
    <w:rsid w:val="00AE731A"/>
    <w:rsid w:val="00B05F64"/>
    <w:rsid w:val="00B06707"/>
    <w:rsid w:val="00B3036E"/>
    <w:rsid w:val="00B316F4"/>
    <w:rsid w:val="00B344AE"/>
    <w:rsid w:val="00B40158"/>
    <w:rsid w:val="00B4044A"/>
    <w:rsid w:val="00B50A0A"/>
    <w:rsid w:val="00B645B9"/>
    <w:rsid w:val="00B947D5"/>
    <w:rsid w:val="00BA5777"/>
    <w:rsid w:val="00BC79CB"/>
    <w:rsid w:val="00BD46B4"/>
    <w:rsid w:val="00BD4F1D"/>
    <w:rsid w:val="00BD7BB3"/>
    <w:rsid w:val="00BE49E9"/>
    <w:rsid w:val="00BF1FB7"/>
    <w:rsid w:val="00BF5F90"/>
    <w:rsid w:val="00BF7FB2"/>
    <w:rsid w:val="00C07B30"/>
    <w:rsid w:val="00C10481"/>
    <w:rsid w:val="00C2794B"/>
    <w:rsid w:val="00C52587"/>
    <w:rsid w:val="00C707D8"/>
    <w:rsid w:val="00CA1328"/>
    <w:rsid w:val="00CB7F56"/>
    <w:rsid w:val="00CC475C"/>
    <w:rsid w:val="00CE3266"/>
    <w:rsid w:val="00CF75F3"/>
    <w:rsid w:val="00D02494"/>
    <w:rsid w:val="00D03B95"/>
    <w:rsid w:val="00D03DF8"/>
    <w:rsid w:val="00D103CB"/>
    <w:rsid w:val="00D50376"/>
    <w:rsid w:val="00D5623F"/>
    <w:rsid w:val="00D56414"/>
    <w:rsid w:val="00D566FC"/>
    <w:rsid w:val="00D579DF"/>
    <w:rsid w:val="00D57C3D"/>
    <w:rsid w:val="00D60F8F"/>
    <w:rsid w:val="00D6494D"/>
    <w:rsid w:val="00D8180E"/>
    <w:rsid w:val="00D9196C"/>
    <w:rsid w:val="00DB0366"/>
    <w:rsid w:val="00DC1EA2"/>
    <w:rsid w:val="00DC60FE"/>
    <w:rsid w:val="00DC73A1"/>
    <w:rsid w:val="00DD34A9"/>
    <w:rsid w:val="00DE2599"/>
    <w:rsid w:val="00E6142F"/>
    <w:rsid w:val="00E7196E"/>
    <w:rsid w:val="00E74610"/>
    <w:rsid w:val="00E85DCC"/>
    <w:rsid w:val="00EA6516"/>
    <w:rsid w:val="00F02C4A"/>
    <w:rsid w:val="00F11091"/>
    <w:rsid w:val="00F405D4"/>
    <w:rsid w:val="00F67061"/>
    <w:rsid w:val="00F67F3E"/>
    <w:rsid w:val="00F724EC"/>
    <w:rsid w:val="00F951C0"/>
    <w:rsid w:val="00FB71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798C7-8D74-4EC0-A44D-07C6A1AE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78" w:lineRule="auto"/>
    </w:pPr>
    <w:rPr>
      <w:kern w:val="2"/>
      <w:sz w:val="24"/>
      <w:szCs w:val="24"/>
      <w:lang w:eastAsia="en-US"/>
    </w:rPr>
  </w:style>
  <w:style w:type="paragraph" w:styleId="1">
    <w:name w:val="heading 1"/>
    <w:basedOn w:val="a"/>
    <w:next w:val="a"/>
    <w:link w:val="10"/>
    <w:uiPriority w:val="9"/>
    <w:qFormat/>
    <w:rsid w:val="0055366C"/>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0"/>
    <w:uiPriority w:val="9"/>
    <w:semiHidden/>
    <w:unhideWhenUsed/>
    <w:qFormat/>
    <w:rsid w:val="0055366C"/>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0"/>
    <w:uiPriority w:val="9"/>
    <w:semiHidden/>
    <w:unhideWhenUsed/>
    <w:qFormat/>
    <w:rsid w:val="0055366C"/>
    <w:pPr>
      <w:keepNext/>
      <w:keepLines/>
      <w:spacing w:before="160" w:after="80"/>
      <w:outlineLvl w:val="2"/>
    </w:pPr>
    <w:rPr>
      <w:rFonts w:eastAsia="Times New Roman"/>
      <w:color w:val="0F4761"/>
      <w:sz w:val="28"/>
      <w:szCs w:val="28"/>
    </w:rPr>
  </w:style>
  <w:style w:type="paragraph" w:styleId="4">
    <w:name w:val="heading 4"/>
    <w:basedOn w:val="a"/>
    <w:next w:val="a"/>
    <w:link w:val="40"/>
    <w:uiPriority w:val="9"/>
    <w:semiHidden/>
    <w:unhideWhenUsed/>
    <w:qFormat/>
    <w:rsid w:val="0055366C"/>
    <w:pPr>
      <w:keepNext/>
      <w:keepLines/>
      <w:spacing w:before="80" w:after="40"/>
      <w:outlineLvl w:val="3"/>
    </w:pPr>
    <w:rPr>
      <w:rFonts w:eastAsia="Times New Roman"/>
      <w:i/>
      <w:iCs/>
      <w:color w:val="0F4761"/>
    </w:rPr>
  </w:style>
  <w:style w:type="paragraph" w:styleId="5">
    <w:name w:val="heading 5"/>
    <w:basedOn w:val="a"/>
    <w:next w:val="a"/>
    <w:link w:val="50"/>
    <w:uiPriority w:val="9"/>
    <w:semiHidden/>
    <w:unhideWhenUsed/>
    <w:qFormat/>
    <w:rsid w:val="0055366C"/>
    <w:pPr>
      <w:keepNext/>
      <w:keepLines/>
      <w:spacing w:before="80" w:after="40"/>
      <w:outlineLvl w:val="4"/>
    </w:pPr>
    <w:rPr>
      <w:rFonts w:eastAsia="Times New Roman"/>
      <w:color w:val="0F4761"/>
    </w:rPr>
  </w:style>
  <w:style w:type="paragraph" w:styleId="6">
    <w:name w:val="heading 6"/>
    <w:basedOn w:val="a"/>
    <w:next w:val="a"/>
    <w:link w:val="60"/>
    <w:uiPriority w:val="9"/>
    <w:semiHidden/>
    <w:unhideWhenUsed/>
    <w:qFormat/>
    <w:rsid w:val="0055366C"/>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55366C"/>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55366C"/>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55366C"/>
    <w:pPr>
      <w:keepNext/>
      <w:keepLines/>
      <w:spacing w:after="0"/>
      <w:outlineLvl w:val="8"/>
    </w:pPr>
    <w:rPr>
      <w:rFonts w:eastAsia="Times New Roman"/>
      <w:color w:val="272727"/>
    </w:rPr>
  </w:style>
  <w:style w:type="character" w:default="1" w:styleId="a0">
    <w:name w:val="Шрифт абзацу за замовчуванням"/>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5366C"/>
    <w:rPr>
      <w:rFonts w:ascii="Aptos Display" w:eastAsia="Times New Roman" w:hAnsi="Aptos Display" w:cs="Times New Roman"/>
      <w:color w:val="0F4761"/>
      <w:sz w:val="40"/>
      <w:szCs w:val="40"/>
    </w:rPr>
  </w:style>
  <w:style w:type="character" w:customStyle="1" w:styleId="20">
    <w:name w:val="Заголовок 2 Знак"/>
    <w:link w:val="2"/>
    <w:uiPriority w:val="9"/>
    <w:semiHidden/>
    <w:rsid w:val="0055366C"/>
    <w:rPr>
      <w:rFonts w:ascii="Aptos Display" w:eastAsia="Times New Roman" w:hAnsi="Aptos Display" w:cs="Times New Roman"/>
      <w:color w:val="0F4761"/>
      <w:sz w:val="32"/>
      <w:szCs w:val="32"/>
    </w:rPr>
  </w:style>
  <w:style w:type="character" w:customStyle="1" w:styleId="30">
    <w:name w:val="Заголовок 3 Знак"/>
    <w:link w:val="3"/>
    <w:uiPriority w:val="9"/>
    <w:semiHidden/>
    <w:rsid w:val="0055366C"/>
    <w:rPr>
      <w:rFonts w:eastAsia="Times New Roman" w:cs="Times New Roman"/>
      <w:color w:val="0F4761"/>
      <w:sz w:val="28"/>
      <w:szCs w:val="28"/>
    </w:rPr>
  </w:style>
  <w:style w:type="character" w:customStyle="1" w:styleId="40">
    <w:name w:val="Заголовок 4 Знак"/>
    <w:link w:val="4"/>
    <w:uiPriority w:val="9"/>
    <w:semiHidden/>
    <w:rsid w:val="0055366C"/>
    <w:rPr>
      <w:rFonts w:eastAsia="Times New Roman" w:cs="Times New Roman"/>
      <w:i/>
      <w:iCs/>
      <w:color w:val="0F4761"/>
    </w:rPr>
  </w:style>
  <w:style w:type="character" w:customStyle="1" w:styleId="50">
    <w:name w:val="Заголовок 5 Знак"/>
    <w:link w:val="5"/>
    <w:uiPriority w:val="9"/>
    <w:semiHidden/>
    <w:rsid w:val="0055366C"/>
    <w:rPr>
      <w:rFonts w:eastAsia="Times New Roman" w:cs="Times New Roman"/>
      <w:color w:val="0F4761"/>
    </w:rPr>
  </w:style>
  <w:style w:type="character" w:customStyle="1" w:styleId="60">
    <w:name w:val="Заголовок 6 Знак"/>
    <w:link w:val="6"/>
    <w:uiPriority w:val="9"/>
    <w:semiHidden/>
    <w:rsid w:val="0055366C"/>
    <w:rPr>
      <w:rFonts w:eastAsia="Times New Roman" w:cs="Times New Roman"/>
      <w:i/>
      <w:iCs/>
      <w:color w:val="595959"/>
    </w:rPr>
  </w:style>
  <w:style w:type="character" w:customStyle="1" w:styleId="70">
    <w:name w:val="Заголовок 7 Знак"/>
    <w:link w:val="7"/>
    <w:uiPriority w:val="9"/>
    <w:semiHidden/>
    <w:rsid w:val="0055366C"/>
    <w:rPr>
      <w:rFonts w:eastAsia="Times New Roman" w:cs="Times New Roman"/>
      <w:color w:val="595959"/>
    </w:rPr>
  </w:style>
  <w:style w:type="character" w:customStyle="1" w:styleId="80">
    <w:name w:val="Заголовок 8 Знак"/>
    <w:link w:val="8"/>
    <w:uiPriority w:val="9"/>
    <w:semiHidden/>
    <w:rsid w:val="0055366C"/>
    <w:rPr>
      <w:rFonts w:eastAsia="Times New Roman" w:cs="Times New Roman"/>
      <w:i/>
      <w:iCs/>
      <w:color w:val="272727"/>
    </w:rPr>
  </w:style>
  <w:style w:type="character" w:customStyle="1" w:styleId="90">
    <w:name w:val="Заголовок 9 Знак"/>
    <w:link w:val="9"/>
    <w:uiPriority w:val="9"/>
    <w:semiHidden/>
    <w:rsid w:val="0055366C"/>
    <w:rPr>
      <w:rFonts w:eastAsia="Times New Roman" w:cs="Times New Roman"/>
      <w:color w:val="272727"/>
    </w:rPr>
  </w:style>
  <w:style w:type="paragraph" w:styleId="a3">
    <w:name w:val="Title"/>
    <w:basedOn w:val="a"/>
    <w:next w:val="a"/>
    <w:link w:val="a4"/>
    <w:uiPriority w:val="10"/>
    <w:qFormat/>
    <w:rsid w:val="0055366C"/>
    <w:pPr>
      <w:spacing w:after="80" w:line="240" w:lineRule="auto"/>
      <w:contextualSpacing/>
    </w:pPr>
    <w:rPr>
      <w:rFonts w:ascii="Aptos Display" w:eastAsia="Times New Roman" w:hAnsi="Aptos Display"/>
      <w:spacing w:val="-10"/>
      <w:kern w:val="28"/>
      <w:sz w:val="56"/>
      <w:szCs w:val="56"/>
    </w:rPr>
  </w:style>
  <w:style w:type="character" w:customStyle="1" w:styleId="a4">
    <w:name w:val="Назва Знак"/>
    <w:link w:val="a3"/>
    <w:uiPriority w:val="10"/>
    <w:rsid w:val="0055366C"/>
    <w:rPr>
      <w:rFonts w:ascii="Aptos Display" w:eastAsia="Times New Roman" w:hAnsi="Aptos Display" w:cs="Times New Roman"/>
      <w:spacing w:val="-10"/>
      <w:kern w:val="28"/>
      <w:sz w:val="56"/>
      <w:szCs w:val="56"/>
    </w:rPr>
  </w:style>
  <w:style w:type="paragraph" w:styleId="a5">
    <w:name w:val="Subtitle"/>
    <w:basedOn w:val="a"/>
    <w:next w:val="a"/>
    <w:link w:val="a6"/>
    <w:uiPriority w:val="11"/>
    <w:qFormat/>
    <w:rsid w:val="0055366C"/>
    <w:pPr>
      <w:numPr>
        <w:ilvl w:val="1"/>
      </w:numPr>
    </w:pPr>
    <w:rPr>
      <w:rFonts w:eastAsia="Times New Roman"/>
      <w:color w:val="595959"/>
      <w:spacing w:val="15"/>
      <w:sz w:val="28"/>
      <w:szCs w:val="28"/>
    </w:rPr>
  </w:style>
  <w:style w:type="character" w:customStyle="1" w:styleId="a6">
    <w:name w:val="Підзаголовок Знак"/>
    <w:link w:val="a5"/>
    <w:uiPriority w:val="11"/>
    <w:rsid w:val="0055366C"/>
    <w:rPr>
      <w:rFonts w:eastAsia="Times New Roman" w:cs="Times New Roman"/>
      <w:color w:val="595959"/>
      <w:spacing w:val="15"/>
      <w:sz w:val="28"/>
      <w:szCs w:val="28"/>
    </w:rPr>
  </w:style>
  <w:style w:type="paragraph" w:styleId="a7">
    <w:name w:val="Quote"/>
    <w:basedOn w:val="a"/>
    <w:next w:val="a"/>
    <w:link w:val="a8"/>
    <w:uiPriority w:val="29"/>
    <w:qFormat/>
    <w:rsid w:val="0055366C"/>
    <w:pPr>
      <w:spacing w:before="160"/>
      <w:jc w:val="center"/>
    </w:pPr>
    <w:rPr>
      <w:i/>
      <w:iCs/>
      <w:color w:val="404040"/>
    </w:rPr>
  </w:style>
  <w:style w:type="character" w:customStyle="1" w:styleId="a8">
    <w:name w:val="Цитата Знак"/>
    <w:link w:val="a7"/>
    <w:uiPriority w:val="29"/>
    <w:rsid w:val="0055366C"/>
    <w:rPr>
      <w:i/>
      <w:iCs/>
      <w:color w:val="404040"/>
    </w:rPr>
  </w:style>
  <w:style w:type="paragraph" w:styleId="a9">
    <w:name w:val="List Paragraph"/>
    <w:basedOn w:val="a"/>
    <w:uiPriority w:val="34"/>
    <w:qFormat/>
    <w:rsid w:val="0055366C"/>
    <w:pPr>
      <w:ind w:left="720"/>
      <w:contextualSpacing/>
    </w:pPr>
  </w:style>
  <w:style w:type="character" w:styleId="aa">
    <w:name w:val="Intense Emphasis"/>
    <w:uiPriority w:val="21"/>
    <w:qFormat/>
    <w:rsid w:val="0055366C"/>
    <w:rPr>
      <w:i/>
      <w:iCs/>
      <w:color w:val="0F4761"/>
    </w:rPr>
  </w:style>
  <w:style w:type="paragraph" w:styleId="ab">
    <w:name w:val="Intense Quote"/>
    <w:basedOn w:val="a"/>
    <w:next w:val="a"/>
    <w:link w:val="ac"/>
    <w:uiPriority w:val="30"/>
    <w:qFormat/>
    <w:rsid w:val="0055366C"/>
    <w:pPr>
      <w:pBdr>
        <w:top w:val="single" w:sz="4" w:space="10" w:color="0F4761"/>
        <w:bottom w:val="single" w:sz="4" w:space="10" w:color="0F4761"/>
      </w:pBdr>
      <w:spacing w:before="360" w:after="360"/>
      <w:ind w:left="864" w:right="864"/>
      <w:jc w:val="center"/>
    </w:pPr>
    <w:rPr>
      <w:i/>
      <w:iCs/>
      <w:color w:val="0F4761"/>
    </w:rPr>
  </w:style>
  <w:style w:type="character" w:customStyle="1" w:styleId="ac">
    <w:name w:val="Насичена цитата Знак"/>
    <w:link w:val="ab"/>
    <w:uiPriority w:val="30"/>
    <w:rsid w:val="0055366C"/>
    <w:rPr>
      <w:i/>
      <w:iCs/>
      <w:color w:val="0F4761"/>
    </w:rPr>
  </w:style>
  <w:style w:type="character" w:styleId="ad">
    <w:name w:val="Intense Reference"/>
    <w:uiPriority w:val="32"/>
    <w:qFormat/>
    <w:rsid w:val="0055366C"/>
    <w:rPr>
      <w:b/>
      <w:bCs/>
      <w:smallCaps/>
      <w:color w:val="0F4761"/>
      <w:spacing w:val="5"/>
    </w:rPr>
  </w:style>
  <w:style w:type="table" w:styleId="ae">
    <w:name w:val="Table Grid"/>
    <w:basedOn w:val="a1"/>
    <w:uiPriority w:val="39"/>
    <w:rsid w:val="00553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B4919"/>
    <w:pPr>
      <w:tabs>
        <w:tab w:val="center" w:pos="4819"/>
        <w:tab w:val="right" w:pos="9639"/>
      </w:tabs>
    </w:pPr>
  </w:style>
  <w:style w:type="character" w:customStyle="1" w:styleId="af0">
    <w:name w:val="Верхній колонтитул Знак"/>
    <w:link w:val="af"/>
    <w:uiPriority w:val="99"/>
    <w:rsid w:val="005B4919"/>
    <w:rPr>
      <w:kern w:val="2"/>
      <w:sz w:val="24"/>
      <w:szCs w:val="24"/>
      <w:lang w:eastAsia="en-US"/>
    </w:rPr>
  </w:style>
  <w:style w:type="paragraph" w:styleId="af1">
    <w:name w:val="footer"/>
    <w:basedOn w:val="a"/>
    <w:link w:val="af2"/>
    <w:uiPriority w:val="99"/>
    <w:unhideWhenUsed/>
    <w:rsid w:val="005B4919"/>
    <w:pPr>
      <w:tabs>
        <w:tab w:val="center" w:pos="4819"/>
        <w:tab w:val="right" w:pos="9639"/>
      </w:tabs>
    </w:pPr>
  </w:style>
  <w:style w:type="character" w:customStyle="1" w:styleId="af2">
    <w:name w:val="Нижній колонтитул Знак"/>
    <w:link w:val="af1"/>
    <w:uiPriority w:val="99"/>
    <w:rsid w:val="005B4919"/>
    <w:rPr>
      <w:kern w:val="2"/>
      <w:sz w:val="24"/>
      <w:szCs w:val="24"/>
      <w:lang w:eastAsia="en-US"/>
    </w:rPr>
  </w:style>
  <w:style w:type="paragraph" w:styleId="af3">
    <w:name w:val="Revision"/>
    <w:hidden/>
    <w:uiPriority w:val="99"/>
    <w:semiHidden/>
    <w:rsid w:val="00B05F64"/>
    <w:rPr>
      <w:kern w:val="2"/>
      <w:sz w:val="24"/>
      <w:szCs w:val="24"/>
      <w:lang w:eastAsia="en-US"/>
    </w:rPr>
  </w:style>
  <w:style w:type="paragraph" w:customStyle="1" w:styleId="Default">
    <w:name w:val="Default"/>
    <w:rsid w:val="006E69E8"/>
    <w:pPr>
      <w:autoSpaceDE w:val="0"/>
      <w:autoSpaceDN w:val="0"/>
      <w:adjustRightInd w:val="0"/>
    </w:pPr>
    <w:rPr>
      <w:rFonts w:ascii="Times New Roman" w:hAnsi="Times New Roman"/>
      <w:color w:val="000000"/>
      <w:sz w:val="24"/>
      <w:szCs w:val="24"/>
    </w:rPr>
  </w:style>
  <w:style w:type="character" w:styleId="af4">
    <w:name w:val="annotation reference"/>
    <w:uiPriority w:val="99"/>
    <w:semiHidden/>
    <w:unhideWhenUsed/>
    <w:rsid w:val="00794698"/>
    <w:rPr>
      <w:sz w:val="16"/>
      <w:szCs w:val="16"/>
    </w:rPr>
  </w:style>
  <w:style w:type="paragraph" w:styleId="af5">
    <w:name w:val="annotation text"/>
    <w:basedOn w:val="a"/>
    <w:link w:val="af6"/>
    <w:uiPriority w:val="99"/>
    <w:unhideWhenUsed/>
    <w:rsid w:val="00794698"/>
    <w:rPr>
      <w:sz w:val="20"/>
      <w:szCs w:val="20"/>
    </w:rPr>
  </w:style>
  <w:style w:type="character" w:customStyle="1" w:styleId="af6">
    <w:name w:val="Текст примітки Знак"/>
    <w:link w:val="af5"/>
    <w:uiPriority w:val="99"/>
    <w:rsid w:val="00794698"/>
    <w:rPr>
      <w:kern w:val="2"/>
      <w:lang w:eastAsia="en-US"/>
    </w:rPr>
  </w:style>
  <w:style w:type="paragraph" w:styleId="af7">
    <w:name w:val="annotation subject"/>
    <w:basedOn w:val="af5"/>
    <w:next w:val="af5"/>
    <w:link w:val="af8"/>
    <w:uiPriority w:val="99"/>
    <w:semiHidden/>
    <w:unhideWhenUsed/>
    <w:rsid w:val="00794698"/>
    <w:rPr>
      <w:b/>
      <w:bCs/>
    </w:rPr>
  </w:style>
  <w:style w:type="character" w:customStyle="1" w:styleId="af8">
    <w:name w:val="Тема примітки Знак"/>
    <w:link w:val="af7"/>
    <w:uiPriority w:val="99"/>
    <w:semiHidden/>
    <w:rsid w:val="00794698"/>
    <w:rPr>
      <w:b/>
      <w:bCs/>
      <w:kern w:val="2"/>
      <w:lang w:eastAsia="en-US"/>
    </w:rPr>
  </w:style>
  <w:style w:type="paragraph" w:styleId="af9">
    <w:name w:val="No Spacing"/>
    <w:uiPriority w:val="1"/>
    <w:qFormat/>
    <w:rsid w:val="009011CF"/>
    <w:rPr>
      <w:kern w:val="2"/>
      <w:sz w:val="24"/>
      <w:szCs w:val="24"/>
      <w:lang w:eastAsia="en-US"/>
    </w:rPr>
  </w:style>
  <w:style w:type="character" w:styleId="afa">
    <w:name w:val="Hyperlink"/>
    <w:uiPriority w:val="99"/>
    <w:unhideWhenUsed/>
    <w:rsid w:val="00321A96"/>
    <w:rPr>
      <w:color w:val="467886"/>
      <w:u w:val="single"/>
    </w:rPr>
  </w:style>
  <w:style w:type="character" w:customStyle="1" w:styleId="afb">
    <w:name w:val="Незакрита згадка"/>
    <w:uiPriority w:val="99"/>
    <w:semiHidden/>
    <w:unhideWhenUsed/>
    <w:rsid w:val="00321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3501">
      <w:bodyDiv w:val="1"/>
      <w:marLeft w:val="0"/>
      <w:marRight w:val="0"/>
      <w:marTop w:val="0"/>
      <w:marBottom w:val="0"/>
      <w:divBdr>
        <w:top w:val="none" w:sz="0" w:space="0" w:color="auto"/>
        <w:left w:val="none" w:sz="0" w:space="0" w:color="auto"/>
        <w:bottom w:val="none" w:sz="0" w:space="0" w:color="auto"/>
        <w:right w:val="none" w:sz="0" w:space="0" w:color="auto"/>
      </w:divBdr>
      <w:divsChild>
        <w:div w:id="1793597762">
          <w:marLeft w:val="0"/>
          <w:marRight w:val="0"/>
          <w:marTop w:val="150"/>
          <w:marBottom w:val="150"/>
          <w:divBdr>
            <w:top w:val="none" w:sz="0" w:space="0" w:color="auto"/>
            <w:left w:val="none" w:sz="0" w:space="0" w:color="auto"/>
            <w:bottom w:val="none" w:sz="0" w:space="0" w:color="auto"/>
            <w:right w:val="none" w:sz="0" w:space="0" w:color="auto"/>
          </w:divBdr>
        </w:div>
        <w:div w:id="1981183594">
          <w:marLeft w:val="0"/>
          <w:marRight w:val="0"/>
          <w:marTop w:val="0"/>
          <w:marBottom w:val="150"/>
          <w:divBdr>
            <w:top w:val="none" w:sz="0" w:space="0" w:color="auto"/>
            <w:left w:val="none" w:sz="0" w:space="0" w:color="auto"/>
            <w:bottom w:val="none" w:sz="0" w:space="0" w:color="auto"/>
            <w:right w:val="none" w:sz="0" w:space="0" w:color="auto"/>
          </w:divBdr>
        </w:div>
      </w:divsChild>
    </w:div>
    <w:div w:id="48652460">
      <w:bodyDiv w:val="1"/>
      <w:marLeft w:val="0"/>
      <w:marRight w:val="0"/>
      <w:marTop w:val="0"/>
      <w:marBottom w:val="0"/>
      <w:divBdr>
        <w:top w:val="none" w:sz="0" w:space="0" w:color="auto"/>
        <w:left w:val="none" w:sz="0" w:space="0" w:color="auto"/>
        <w:bottom w:val="none" w:sz="0" w:space="0" w:color="auto"/>
        <w:right w:val="none" w:sz="0" w:space="0" w:color="auto"/>
      </w:divBdr>
      <w:divsChild>
        <w:div w:id="810514567">
          <w:marLeft w:val="0"/>
          <w:marRight w:val="0"/>
          <w:marTop w:val="150"/>
          <w:marBottom w:val="150"/>
          <w:divBdr>
            <w:top w:val="none" w:sz="0" w:space="0" w:color="auto"/>
            <w:left w:val="none" w:sz="0" w:space="0" w:color="auto"/>
            <w:bottom w:val="none" w:sz="0" w:space="0" w:color="auto"/>
            <w:right w:val="none" w:sz="0" w:space="0" w:color="auto"/>
          </w:divBdr>
        </w:div>
        <w:div w:id="1994601611">
          <w:marLeft w:val="0"/>
          <w:marRight w:val="0"/>
          <w:marTop w:val="0"/>
          <w:marBottom w:val="150"/>
          <w:divBdr>
            <w:top w:val="none" w:sz="0" w:space="0" w:color="auto"/>
            <w:left w:val="none" w:sz="0" w:space="0" w:color="auto"/>
            <w:bottom w:val="none" w:sz="0" w:space="0" w:color="auto"/>
            <w:right w:val="none" w:sz="0" w:space="0" w:color="auto"/>
          </w:divBdr>
        </w:div>
      </w:divsChild>
    </w:div>
    <w:div w:id="142544964">
      <w:bodyDiv w:val="1"/>
      <w:marLeft w:val="0"/>
      <w:marRight w:val="0"/>
      <w:marTop w:val="0"/>
      <w:marBottom w:val="0"/>
      <w:divBdr>
        <w:top w:val="none" w:sz="0" w:space="0" w:color="auto"/>
        <w:left w:val="none" w:sz="0" w:space="0" w:color="auto"/>
        <w:bottom w:val="none" w:sz="0" w:space="0" w:color="auto"/>
        <w:right w:val="none" w:sz="0" w:space="0" w:color="auto"/>
      </w:divBdr>
    </w:div>
    <w:div w:id="151410860">
      <w:bodyDiv w:val="1"/>
      <w:marLeft w:val="0"/>
      <w:marRight w:val="0"/>
      <w:marTop w:val="0"/>
      <w:marBottom w:val="0"/>
      <w:divBdr>
        <w:top w:val="none" w:sz="0" w:space="0" w:color="auto"/>
        <w:left w:val="none" w:sz="0" w:space="0" w:color="auto"/>
        <w:bottom w:val="none" w:sz="0" w:space="0" w:color="auto"/>
        <w:right w:val="none" w:sz="0" w:space="0" w:color="auto"/>
      </w:divBdr>
    </w:div>
    <w:div w:id="175000042">
      <w:bodyDiv w:val="1"/>
      <w:marLeft w:val="0"/>
      <w:marRight w:val="0"/>
      <w:marTop w:val="0"/>
      <w:marBottom w:val="0"/>
      <w:divBdr>
        <w:top w:val="none" w:sz="0" w:space="0" w:color="auto"/>
        <w:left w:val="none" w:sz="0" w:space="0" w:color="auto"/>
        <w:bottom w:val="none" w:sz="0" w:space="0" w:color="auto"/>
        <w:right w:val="none" w:sz="0" w:space="0" w:color="auto"/>
      </w:divBdr>
      <w:divsChild>
        <w:div w:id="581254229">
          <w:marLeft w:val="0"/>
          <w:marRight w:val="0"/>
          <w:marTop w:val="0"/>
          <w:marBottom w:val="150"/>
          <w:divBdr>
            <w:top w:val="none" w:sz="0" w:space="0" w:color="auto"/>
            <w:left w:val="none" w:sz="0" w:space="0" w:color="auto"/>
            <w:bottom w:val="none" w:sz="0" w:space="0" w:color="auto"/>
            <w:right w:val="none" w:sz="0" w:space="0" w:color="auto"/>
          </w:divBdr>
        </w:div>
        <w:div w:id="2020422019">
          <w:marLeft w:val="0"/>
          <w:marRight w:val="0"/>
          <w:marTop w:val="150"/>
          <w:marBottom w:val="150"/>
          <w:divBdr>
            <w:top w:val="none" w:sz="0" w:space="0" w:color="auto"/>
            <w:left w:val="none" w:sz="0" w:space="0" w:color="auto"/>
            <w:bottom w:val="none" w:sz="0" w:space="0" w:color="auto"/>
            <w:right w:val="none" w:sz="0" w:space="0" w:color="auto"/>
          </w:divBdr>
        </w:div>
      </w:divsChild>
    </w:div>
    <w:div w:id="195050817">
      <w:bodyDiv w:val="1"/>
      <w:marLeft w:val="0"/>
      <w:marRight w:val="0"/>
      <w:marTop w:val="0"/>
      <w:marBottom w:val="0"/>
      <w:divBdr>
        <w:top w:val="none" w:sz="0" w:space="0" w:color="auto"/>
        <w:left w:val="none" w:sz="0" w:space="0" w:color="auto"/>
        <w:bottom w:val="none" w:sz="0" w:space="0" w:color="auto"/>
        <w:right w:val="none" w:sz="0" w:space="0" w:color="auto"/>
      </w:divBdr>
    </w:div>
    <w:div w:id="229003024">
      <w:bodyDiv w:val="1"/>
      <w:marLeft w:val="0"/>
      <w:marRight w:val="0"/>
      <w:marTop w:val="0"/>
      <w:marBottom w:val="0"/>
      <w:divBdr>
        <w:top w:val="none" w:sz="0" w:space="0" w:color="auto"/>
        <w:left w:val="none" w:sz="0" w:space="0" w:color="auto"/>
        <w:bottom w:val="none" w:sz="0" w:space="0" w:color="auto"/>
        <w:right w:val="none" w:sz="0" w:space="0" w:color="auto"/>
      </w:divBdr>
      <w:divsChild>
        <w:div w:id="1079213593">
          <w:marLeft w:val="0"/>
          <w:marRight w:val="0"/>
          <w:marTop w:val="0"/>
          <w:marBottom w:val="150"/>
          <w:divBdr>
            <w:top w:val="none" w:sz="0" w:space="0" w:color="auto"/>
            <w:left w:val="none" w:sz="0" w:space="0" w:color="auto"/>
            <w:bottom w:val="none" w:sz="0" w:space="0" w:color="auto"/>
            <w:right w:val="none" w:sz="0" w:space="0" w:color="auto"/>
          </w:divBdr>
        </w:div>
        <w:div w:id="1941572032">
          <w:marLeft w:val="0"/>
          <w:marRight w:val="0"/>
          <w:marTop w:val="150"/>
          <w:marBottom w:val="150"/>
          <w:divBdr>
            <w:top w:val="none" w:sz="0" w:space="0" w:color="auto"/>
            <w:left w:val="none" w:sz="0" w:space="0" w:color="auto"/>
            <w:bottom w:val="none" w:sz="0" w:space="0" w:color="auto"/>
            <w:right w:val="none" w:sz="0" w:space="0" w:color="auto"/>
          </w:divBdr>
        </w:div>
      </w:divsChild>
    </w:div>
    <w:div w:id="393432900">
      <w:bodyDiv w:val="1"/>
      <w:marLeft w:val="0"/>
      <w:marRight w:val="0"/>
      <w:marTop w:val="0"/>
      <w:marBottom w:val="0"/>
      <w:divBdr>
        <w:top w:val="none" w:sz="0" w:space="0" w:color="auto"/>
        <w:left w:val="none" w:sz="0" w:space="0" w:color="auto"/>
        <w:bottom w:val="none" w:sz="0" w:space="0" w:color="auto"/>
        <w:right w:val="none" w:sz="0" w:space="0" w:color="auto"/>
      </w:divBdr>
      <w:divsChild>
        <w:div w:id="1036197160">
          <w:marLeft w:val="0"/>
          <w:marRight w:val="0"/>
          <w:marTop w:val="0"/>
          <w:marBottom w:val="150"/>
          <w:divBdr>
            <w:top w:val="none" w:sz="0" w:space="0" w:color="auto"/>
            <w:left w:val="none" w:sz="0" w:space="0" w:color="auto"/>
            <w:bottom w:val="none" w:sz="0" w:space="0" w:color="auto"/>
            <w:right w:val="none" w:sz="0" w:space="0" w:color="auto"/>
          </w:divBdr>
        </w:div>
      </w:divsChild>
    </w:div>
    <w:div w:id="416093923">
      <w:bodyDiv w:val="1"/>
      <w:marLeft w:val="0"/>
      <w:marRight w:val="0"/>
      <w:marTop w:val="0"/>
      <w:marBottom w:val="0"/>
      <w:divBdr>
        <w:top w:val="none" w:sz="0" w:space="0" w:color="auto"/>
        <w:left w:val="none" w:sz="0" w:space="0" w:color="auto"/>
        <w:bottom w:val="none" w:sz="0" w:space="0" w:color="auto"/>
        <w:right w:val="none" w:sz="0" w:space="0" w:color="auto"/>
      </w:divBdr>
    </w:div>
    <w:div w:id="462235538">
      <w:bodyDiv w:val="1"/>
      <w:marLeft w:val="0"/>
      <w:marRight w:val="0"/>
      <w:marTop w:val="0"/>
      <w:marBottom w:val="0"/>
      <w:divBdr>
        <w:top w:val="none" w:sz="0" w:space="0" w:color="auto"/>
        <w:left w:val="none" w:sz="0" w:space="0" w:color="auto"/>
        <w:bottom w:val="none" w:sz="0" w:space="0" w:color="auto"/>
        <w:right w:val="none" w:sz="0" w:space="0" w:color="auto"/>
      </w:divBdr>
      <w:divsChild>
        <w:div w:id="925648394">
          <w:marLeft w:val="0"/>
          <w:marRight w:val="0"/>
          <w:marTop w:val="0"/>
          <w:marBottom w:val="150"/>
          <w:divBdr>
            <w:top w:val="none" w:sz="0" w:space="0" w:color="auto"/>
            <w:left w:val="none" w:sz="0" w:space="0" w:color="auto"/>
            <w:bottom w:val="none" w:sz="0" w:space="0" w:color="auto"/>
            <w:right w:val="none" w:sz="0" w:space="0" w:color="auto"/>
          </w:divBdr>
        </w:div>
      </w:divsChild>
    </w:div>
    <w:div w:id="595528462">
      <w:bodyDiv w:val="1"/>
      <w:marLeft w:val="0"/>
      <w:marRight w:val="0"/>
      <w:marTop w:val="0"/>
      <w:marBottom w:val="0"/>
      <w:divBdr>
        <w:top w:val="none" w:sz="0" w:space="0" w:color="auto"/>
        <w:left w:val="none" w:sz="0" w:space="0" w:color="auto"/>
        <w:bottom w:val="none" w:sz="0" w:space="0" w:color="auto"/>
        <w:right w:val="none" w:sz="0" w:space="0" w:color="auto"/>
      </w:divBdr>
    </w:div>
    <w:div w:id="598025280">
      <w:bodyDiv w:val="1"/>
      <w:marLeft w:val="0"/>
      <w:marRight w:val="0"/>
      <w:marTop w:val="0"/>
      <w:marBottom w:val="0"/>
      <w:divBdr>
        <w:top w:val="none" w:sz="0" w:space="0" w:color="auto"/>
        <w:left w:val="none" w:sz="0" w:space="0" w:color="auto"/>
        <w:bottom w:val="none" w:sz="0" w:space="0" w:color="auto"/>
        <w:right w:val="none" w:sz="0" w:space="0" w:color="auto"/>
      </w:divBdr>
      <w:divsChild>
        <w:div w:id="5406017">
          <w:marLeft w:val="0"/>
          <w:marRight w:val="0"/>
          <w:marTop w:val="0"/>
          <w:marBottom w:val="150"/>
          <w:divBdr>
            <w:top w:val="none" w:sz="0" w:space="0" w:color="auto"/>
            <w:left w:val="none" w:sz="0" w:space="0" w:color="auto"/>
            <w:bottom w:val="none" w:sz="0" w:space="0" w:color="auto"/>
            <w:right w:val="none" w:sz="0" w:space="0" w:color="auto"/>
          </w:divBdr>
        </w:div>
        <w:div w:id="69666512">
          <w:marLeft w:val="0"/>
          <w:marRight w:val="0"/>
          <w:marTop w:val="150"/>
          <w:marBottom w:val="150"/>
          <w:divBdr>
            <w:top w:val="none" w:sz="0" w:space="0" w:color="auto"/>
            <w:left w:val="none" w:sz="0" w:space="0" w:color="auto"/>
            <w:bottom w:val="none" w:sz="0" w:space="0" w:color="auto"/>
            <w:right w:val="none" w:sz="0" w:space="0" w:color="auto"/>
          </w:divBdr>
        </w:div>
        <w:div w:id="2008823856">
          <w:marLeft w:val="0"/>
          <w:marRight w:val="0"/>
          <w:marTop w:val="150"/>
          <w:marBottom w:val="150"/>
          <w:divBdr>
            <w:top w:val="none" w:sz="0" w:space="0" w:color="auto"/>
            <w:left w:val="none" w:sz="0" w:space="0" w:color="auto"/>
            <w:bottom w:val="none" w:sz="0" w:space="0" w:color="auto"/>
            <w:right w:val="none" w:sz="0" w:space="0" w:color="auto"/>
          </w:divBdr>
        </w:div>
      </w:divsChild>
    </w:div>
    <w:div w:id="690379837">
      <w:bodyDiv w:val="1"/>
      <w:marLeft w:val="0"/>
      <w:marRight w:val="0"/>
      <w:marTop w:val="0"/>
      <w:marBottom w:val="0"/>
      <w:divBdr>
        <w:top w:val="none" w:sz="0" w:space="0" w:color="auto"/>
        <w:left w:val="none" w:sz="0" w:space="0" w:color="auto"/>
        <w:bottom w:val="none" w:sz="0" w:space="0" w:color="auto"/>
        <w:right w:val="none" w:sz="0" w:space="0" w:color="auto"/>
      </w:divBdr>
    </w:div>
    <w:div w:id="1064792983">
      <w:bodyDiv w:val="1"/>
      <w:marLeft w:val="0"/>
      <w:marRight w:val="0"/>
      <w:marTop w:val="0"/>
      <w:marBottom w:val="0"/>
      <w:divBdr>
        <w:top w:val="none" w:sz="0" w:space="0" w:color="auto"/>
        <w:left w:val="none" w:sz="0" w:space="0" w:color="auto"/>
        <w:bottom w:val="none" w:sz="0" w:space="0" w:color="auto"/>
        <w:right w:val="none" w:sz="0" w:space="0" w:color="auto"/>
      </w:divBdr>
      <w:divsChild>
        <w:div w:id="383986202">
          <w:marLeft w:val="0"/>
          <w:marRight w:val="0"/>
          <w:marTop w:val="150"/>
          <w:marBottom w:val="150"/>
          <w:divBdr>
            <w:top w:val="none" w:sz="0" w:space="0" w:color="auto"/>
            <w:left w:val="none" w:sz="0" w:space="0" w:color="auto"/>
            <w:bottom w:val="none" w:sz="0" w:space="0" w:color="auto"/>
            <w:right w:val="none" w:sz="0" w:space="0" w:color="auto"/>
          </w:divBdr>
        </w:div>
        <w:div w:id="581305743">
          <w:marLeft w:val="0"/>
          <w:marRight w:val="0"/>
          <w:marTop w:val="0"/>
          <w:marBottom w:val="150"/>
          <w:divBdr>
            <w:top w:val="none" w:sz="0" w:space="0" w:color="auto"/>
            <w:left w:val="none" w:sz="0" w:space="0" w:color="auto"/>
            <w:bottom w:val="none" w:sz="0" w:space="0" w:color="auto"/>
            <w:right w:val="none" w:sz="0" w:space="0" w:color="auto"/>
          </w:divBdr>
        </w:div>
      </w:divsChild>
    </w:div>
    <w:div w:id="1113094761">
      <w:bodyDiv w:val="1"/>
      <w:marLeft w:val="0"/>
      <w:marRight w:val="0"/>
      <w:marTop w:val="0"/>
      <w:marBottom w:val="0"/>
      <w:divBdr>
        <w:top w:val="none" w:sz="0" w:space="0" w:color="auto"/>
        <w:left w:val="none" w:sz="0" w:space="0" w:color="auto"/>
        <w:bottom w:val="none" w:sz="0" w:space="0" w:color="auto"/>
        <w:right w:val="none" w:sz="0" w:space="0" w:color="auto"/>
      </w:divBdr>
    </w:div>
    <w:div w:id="1119567713">
      <w:bodyDiv w:val="1"/>
      <w:marLeft w:val="0"/>
      <w:marRight w:val="0"/>
      <w:marTop w:val="0"/>
      <w:marBottom w:val="0"/>
      <w:divBdr>
        <w:top w:val="none" w:sz="0" w:space="0" w:color="auto"/>
        <w:left w:val="none" w:sz="0" w:space="0" w:color="auto"/>
        <w:bottom w:val="none" w:sz="0" w:space="0" w:color="auto"/>
        <w:right w:val="none" w:sz="0" w:space="0" w:color="auto"/>
      </w:divBdr>
    </w:div>
    <w:div w:id="1206139031">
      <w:bodyDiv w:val="1"/>
      <w:marLeft w:val="0"/>
      <w:marRight w:val="0"/>
      <w:marTop w:val="0"/>
      <w:marBottom w:val="0"/>
      <w:divBdr>
        <w:top w:val="none" w:sz="0" w:space="0" w:color="auto"/>
        <w:left w:val="none" w:sz="0" w:space="0" w:color="auto"/>
        <w:bottom w:val="none" w:sz="0" w:space="0" w:color="auto"/>
        <w:right w:val="none" w:sz="0" w:space="0" w:color="auto"/>
      </w:divBdr>
    </w:div>
    <w:div w:id="1385568434">
      <w:bodyDiv w:val="1"/>
      <w:marLeft w:val="0"/>
      <w:marRight w:val="0"/>
      <w:marTop w:val="0"/>
      <w:marBottom w:val="0"/>
      <w:divBdr>
        <w:top w:val="none" w:sz="0" w:space="0" w:color="auto"/>
        <w:left w:val="none" w:sz="0" w:space="0" w:color="auto"/>
        <w:bottom w:val="none" w:sz="0" w:space="0" w:color="auto"/>
        <w:right w:val="none" w:sz="0" w:space="0" w:color="auto"/>
      </w:divBdr>
      <w:divsChild>
        <w:div w:id="596062507">
          <w:marLeft w:val="0"/>
          <w:marRight w:val="0"/>
          <w:marTop w:val="150"/>
          <w:marBottom w:val="150"/>
          <w:divBdr>
            <w:top w:val="none" w:sz="0" w:space="0" w:color="auto"/>
            <w:left w:val="none" w:sz="0" w:space="0" w:color="auto"/>
            <w:bottom w:val="none" w:sz="0" w:space="0" w:color="auto"/>
            <w:right w:val="none" w:sz="0" w:space="0" w:color="auto"/>
          </w:divBdr>
        </w:div>
        <w:div w:id="1295646914">
          <w:marLeft w:val="0"/>
          <w:marRight w:val="0"/>
          <w:marTop w:val="0"/>
          <w:marBottom w:val="150"/>
          <w:divBdr>
            <w:top w:val="none" w:sz="0" w:space="0" w:color="auto"/>
            <w:left w:val="none" w:sz="0" w:space="0" w:color="auto"/>
            <w:bottom w:val="none" w:sz="0" w:space="0" w:color="auto"/>
            <w:right w:val="none" w:sz="0" w:space="0" w:color="auto"/>
          </w:divBdr>
        </w:div>
        <w:div w:id="2090156409">
          <w:marLeft w:val="0"/>
          <w:marRight w:val="0"/>
          <w:marTop w:val="150"/>
          <w:marBottom w:val="150"/>
          <w:divBdr>
            <w:top w:val="none" w:sz="0" w:space="0" w:color="auto"/>
            <w:left w:val="none" w:sz="0" w:space="0" w:color="auto"/>
            <w:bottom w:val="none" w:sz="0" w:space="0" w:color="auto"/>
            <w:right w:val="none" w:sz="0" w:space="0" w:color="auto"/>
          </w:divBdr>
        </w:div>
      </w:divsChild>
    </w:div>
    <w:div w:id="1386443093">
      <w:bodyDiv w:val="1"/>
      <w:marLeft w:val="0"/>
      <w:marRight w:val="0"/>
      <w:marTop w:val="0"/>
      <w:marBottom w:val="0"/>
      <w:divBdr>
        <w:top w:val="none" w:sz="0" w:space="0" w:color="auto"/>
        <w:left w:val="none" w:sz="0" w:space="0" w:color="auto"/>
        <w:bottom w:val="none" w:sz="0" w:space="0" w:color="auto"/>
        <w:right w:val="none" w:sz="0" w:space="0" w:color="auto"/>
      </w:divBdr>
    </w:div>
    <w:div w:id="1421098023">
      <w:bodyDiv w:val="1"/>
      <w:marLeft w:val="0"/>
      <w:marRight w:val="0"/>
      <w:marTop w:val="0"/>
      <w:marBottom w:val="0"/>
      <w:divBdr>
        <w:top w:val="none" w:sz="0" w:space="0" w:color="auto"/>
        <w:left w:val="none" w:sz="0" w:space="0" w:color="auto"/>
        <w:bottom w:val="none" w:sz="0" w:space="0" w:color="auto"/>
        <w:right w:val="none" w:sz="0" w:space="0" w:color="auto"/>
      </w:divBdr>
    </w:div>
    <w:div w:id="1425418085">
      <w:bodyDiv w:val="1"/>
      <w:marLeft w:val="0"/>
      <w:marRight w:val="0"/>
      <w:marTop w:val="0"/>
      <w:marBottom w:val="0"/>
      <w:divBdr>
        <w:top w:val="none" w:sz="0" w:space="0" w:color="auto"/>
        <w:left w:val="none" w:sz="0" w:space="0" w:color="auto"/>
        <w:bottom w:val="none" w:sz="0" w:space="0" w:color="auto"/>
        <w:right w:val="none" w:sz="0" w:space="0" w:color="auto"/>
      </w:divBdr>
      <w:divsChild>
        <w:div w:id="812987617">
          <w:marLeft w:val="0"/>
          <w:marRight w:val="0"/>
          <w:marTop w:val="150"/>
          <w:marBottom w:val="150"/>
          <w:divBdr>
            <w:top w:val="none" w:sz="0" w:space="0" w:color="auto"/>
            <w:left w:val="none" w:sz="0" w:space="0" w:color="auto"/>
            <w:bottom w:val="none" w:sz="0" w:space="0" w:color="auto"/>
            <w:right w:val="none" w:sz="0" w:space="0" w:color="auto"/>
          </w:divBdr>
        </w:div>
        <w:div w:id="983580839">
          <w:marLeft w:val="0"/>
          <w:marRight w:val="0"/>
          <w:marTop w:val="150"/>
          <w:marBottom w:val="150"/>
          <w:divBdr>
            <w:top w:val="none" w:sz="0" w:space="0" w:color="auto"/>
            <w:left w:val="none" w:sz="0" w:space="0" w:color="auto"/>
            <w:bottom w:val="none" w:sz="0" w:space="0" w:color="auto"/>
            <w:right w:val="none" w:sz="0" w:space="0" w:color="auto"/>
          </w:divBdr>
        </w:div>
        <w:div w:id="1558011967">
          <w:marLeft w:val="0"/>
          <w:marRight w:val="0"/>
          <w:marTop w:val="0"/>
          <w:marBottom w:val="150"/>
          <w:divBdr>
            <w:top w:val="none" w:sz="0" w:space="0" w:color="auto"/>
            <w:left w:val="none" w:sz="0" w:space="0" w:color="auto"/>
            <w:bottom w:val="none" w:sz="0" w:space="0" w:color="auto"/>
            <w:right w:val="none" w:sz="0" w:space="0" w:color="auto"/>
          </w:divBdr>
        </w:div>
      </w:divsChild>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sChild>
        <w:div w:id="213661548">
          <w:marLeft w:val="0"/>
          <w:marRight w:val="0"/>
          <w:marTop w:val="150"/>
          <w:marBottom w:val="150"/>
          <w:divBdr>
            <w:top w:val="none" w:sz="0" w:space="0" w:color="auto"/>
            <w:left w:val="none" w:sz="0" w:space="0" w:color="auto"/>
            <w:bottom w:val="none" w:sz="0" w:space="0" w:color="auto"/>
            <w:right w:val="none" w:sz="0" w:space="0" w:color="auto"/>
          </w:divBdr>
        </w:div>
        <w:div w:id="636380199">
          <w:marLeft w:val="0"/>
          <w:marRight w:val="0"/>
          <w:marTop w:val="0"/>
          <w:marBottom w:val="150"/>
          <w:divBdr>
            <w:top w:val="none" w:sz="0" w:space="0" w:color="auto"/>
            <w:left w:val="none" w:sz="0" w:space="0" w:color="auto"/>
            <w:bottom w:val="none" w:sz="0" w:space="0" w:color="auto"/>
            <w:right w:val="none" w:sz="0" w:space="0" w:color="auto"/>
          </w:divBdr>
        </w:div>
      </w:divsChild>
    </w:div>
    <w:div w:id="1464423485">
      <w:bodyDiv w:val="1"/>
      <w:marLeft w:val="0"/>
      <w:marRight w:val="0"/>
      <w:marTop w:val="0"/>
      <w:marBottom w:val="0"/>
      <w:divBdr>
        <w:top w:val="none" w:sz="0" w:space="0" w:color="auto"/>
        <w:left w:val="none" w:sz="0" w:space="0" w:color="auto"/>
        <w:bottom w:val="none" w:sz="0" w:space="0" w:color="auto"/>
        <w:right w:val="none" w:sz="0" w:space="0" w:color="auto"/>
      </w:divBdr>
      <w:divsChild>
        <w:div w:id="761072419">
          <w:marLeft w:val="0"/>
          <w:marRight w:val="0"/>
          <w:marTop w:val="150"/>
          <w:marBottom w:val="150"/>
          <w:divBdr>
            <w:top w:val="none" w:sz="0" w:space="0" w:color="auto"/>
            <w:left w:val="none" w:sz="0" w:space="0" w:color="auto"/>
            <w:bottom w:val="none" w:sz="0" w:space="0" w:color="auto"/>
            <w:right w:val="none" w:sz="0" w:space="0" w:color="auto"/>
          </w:divBdr>
        </w:div>
        <w:div w:id="1023940654">
          <w:marLeft w:val="0"/>
          <w:marRight w:val="0"/>
          <w:marTop w:val="150"/>
          <w:marBottom w:val="150"/>
          <w:divBdr>
            <w:top w:val="none" w:sz="0" w:space="0" w:color="auto"/>
            <w:left w:val="none" w:sz="0" w:space="0" w:color="auto"/>
            <w:bottom w:val="none" w:sz="0" w:space="0" w:color="auto"/>
            <w:right w:val="none" w:sz="0" w:space="0" w:color="auto"/>
          </w:divBdr>
        </w:div>
      </w:divsChild>
    </w:div>
    <w:div w:id="1525746169">
      <w:bodyDiv w:val="1"/>
      <w:marLeft w:val="0"/>
      <w:marRight w:val="0"/>
      <w:marTop w:val="0"/>
      <w:marBottom w:val="0"/>
      <w:divBdr>
        <w:top w:val="none" w:sz="0" w:space="0" w:color="auto"/>
        <w:left w:val="none" w:sz="0" w:space="0" w:color="auto"/>
        <w:bottom w:val="none" w:sz="0" w:space="0" w:color="auto"/>
        <w:right w:val="none" w:sz="0" w:space="0" w:color="auto"/>
      </w:divBdr>
    </w:div>
    <w:div w:id="1585650268">
      <w:bodyDiv w:val="1"/>
      <w:marLeft w:val="0"/>
      <w:marRight w:val="0"/>
      <w:marTop w:val="0"/>
      <w:marBottom w:val="0"/>
      <w:divBdr>
        <w:top w:val="none" w:sz="0" w:space="0" w:color="auto"/>
        <w:left w:val="none" w:sz="0" w:space="0" w:color="auto"/>
        <w:bottom w:val="none" w:sz="0" w:space="0" w:color="auto"/>
        <w:right w:val="none" w:sz="0" w:space="0" w:color="auto"/>
      </w:divBdr>
    </w:div>
    <w:div w:id="1597398189">
      <w:bodyDiv w:val="1"/>
      <w:marLeft w:val="0"/>
      <w:marRight w:val="0"/>
      <w:marTop w:val="0"/>
      <w:marBottom w:val="0"/>
      <w:divBdr>
        <w:top w:val="none" w:sz="0" w:space="0" w:color="auto"/>
        <w:left w:val="none" w:sz="0" w:space="0" w:color="auto"/>
        <w:bottom w:val="none" w:sz="0" w:space="0" w:color="auto"/>
        <w:right w:val="none" w:sz="0" w:space="0" w:color="auto"/>
      </w:divBdr>
      <w:divsChild>
        <w:div w:id="222329022">
          <w:marLeft w:val="0"/>
          <w:marRight w:val="0"/>
          <w:marTop w:val="150"/>
          <w:marBottom w:val="150"/>
          <w:divBdr>
            <w:top w:val="none" w:sz="0" w:space="0" w:color="auto"/>
            <w:left w:val="none" w:sz="0" w:space="0" w:color="auto"/>
            <w:bottom w:val="none" w:sz="0" w:space="0" w:color="auto"/>
            <w:right w:val="none" w:sz="0" w:space="0" w:color="auto"/>
          </w:divBdr>
        </w:div>
        <w:div w:id="778766285">
          <w:marLeft w:val="0"/>
          <w:marRight w:val="0"/>
          <w:marTop w:val="150"/>
          <w:marBottom w:val="150"/>
          <w:divBdr>
            <w:top w:val="none" w:sz="0" w:space="0" w:color="auto"/>
            <w:left w:val="none" w:sz="0" w:space="0" w:color="auto"/>
            <w:bottom w:val="none" w:sz="0" w:space="0" w:color="auto"/>
            <w:right w:val="none" w:sz="0" w:space="0" w:color="auto"/>
          </w:divBdr>
        </w:div>
        <w:div w:id="1757507566">
          <w:marLeft w:val="0"/>
          <w:marRight w:val="0"/>
          <w:marTop w:val="0"/>
          <w:marBottom w:val="150"/>
          <w:divBdr>
            <w:top w:val="none" w:sz="0" w:space="0" w:color="auto"/>
            <w:left w:val="none" w:sz="0" w:space="0" w:color="auto"/>
            <w:bottom w:val="none" w:sz="0" w:space="0" w:color="auto"/>
            <w:right w:val="none" w:sz="0" w:space="0" w:color="auto"/>
          </w:divBdr>
        </w:div>
      </w:divsChild>
    </w:div>
    <w:div w:id="1782994986">
      <w:bodyDiv w:val="1"/>
      <w:marLeft w:val="0"/>
      <w:marRight w:val="0"/>
      <w:marTop w:val="0"/>
      <w:marBottom w:val="0"/>
      <w:divBdr>
        <w:top w:val="none" w:sz="0" w:space="0" w:color="auto"/>
        <w:left w:val="none" w:sz="0" w:space="0" w:color="auto"/>
        <w:bottom w:val="none" w:sz="0" w:space="0" w:color="auto"/>
        <w:right w:val="none" w:sz="0" w:space="0" w:color="auto"/>
      </w:divBdr>
    </w:div>
    <w:div w:id="1817644932">
      <w:bodyDiv w:val="1"/>
      <w:marLeft w:val="0"/>
      <w:marRight w:val="0"/>
      <w:marTop w:val="0"/>
      <w:marBottom w:val="0"/>
      <w:divBdr>
        <w:top w:val="none" w:sz="0" w:space="0" w:color="auto"/>
        <w:left w:val="none" w:sz="0" w:space="0" w:color="auto"/>
        <w:bottom w:val="none" w:sz="0" w:space="0" w:color="auto"/>
        <w:right w:val="none" w:sz="0" w:space="0" w:color="auto"/>
      </w:divBdr>
    </w:div>
    <w:div w:id="1855415614">
      <w:bodyDiv w:val="1"/>
      <w:marLeft w:val="0"/>
      <w:marRight w:val="0"/>
      <w:marTop w:val="0"/>
      <w:marBottom w:val="0"/>
      <w:divBdr>
        <w:top w:val="none" w:sz="0" w:space="0" w:color="auto"/>
        <w:left w:val="none" w:sz="0" w:space="0" w:color="auto"/>
        <w:bottom w:val="none" w:sz="0" w:space="0" w:color="auto"/>
        <w:right w:val="none" w:sz="0" w:space="0" w:color="auto"/>
      </w:divBdr>
      <w:divsChild>
        <w:div w:id="1200976974">
          <w:marLeft w:val="0"/>
          <w:marRight w:val="0"/>
          <w:marTop w:val="150"/>
          <w:marBottom w:val="150"/>
          <w:divBdr>
            <w:top w:val="none" w:sz="0" w:space="0" w:color="auto"/>
            <w:left w:val="none" w:sz="0" w:space="0" w:color="auto"/>
            <w:bottom w:val="none" w:sz="0" w:space="0" w:color="auto"/>
            <w:right w:val="none" w:sz="0" w:space="0" w:color="auto"/>
          </w:divBdr>
        </w:div>
      </w:divsChild>
    </w:div>
    <w:div w:id="20122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77-16" TargetMode="External"/><Relationship Id="rId13" Type="http://schemas.openxmlformats.org/officeDocument/2006/relationships/hyperlink" Target="https://zakon.rada.gov.ua/laws/show/640-2020-%D0%BF" TargetMode="External"/><Relationship Id="rId18" Type="http://schemas.openxmlformats.org/officeDocument/2006/relationships/hyperlink" Target="https://zakon.rada.gov.ua/laws/show/877-16" TargetMode="External"/><Relationship Id="rId26" Type="http://schemas.openxmlformats.org/officeDocument/2006/relationships/hyperlink" Target="https://zakon.rada.gov.ua/laws/show/877-16" TargetMode="External"/><Relationship Id="rId3" Type="http://schemas.openxmlformats.org/officeDocument/2006/relationships/styles" Target="styles.xml"/><Relationship Id="rId21" Type="http://schemas.openxmlformats.org/officeDocument/2006/relationships/hyperlink" Target="https://zakon.rada.gov.ua/laws/show/877-16" TargetMode="External"/><Relationship Id="rId34" Type="http://schemas.openxmlformats.org/officeDocument/2006/relationships/hyperlink" Target="https://zakon.rada.gov.ua/laws/show/877-16" TargetMode="External"/><Relationship Id="rId7" Type="http://schemas.openxmlformats.org/officeDocument/2006/relationships/endnotes" Target="endnotes.xml"/><Relationship Id="rId12" Type="http://schemas.openxmlformats.org/officeDocument/2006/relationships/hyperlink" Target="https://zakon.rada.gov.ua/laws/show/640-2020-%D0%BF" TargetMode="External"/><Relationship Id="rId17" Type="http://schemas.openxmlformats.org/officeDocument/2006/relationships/hyperlink" Target="https://zakon.rada.gov.ua/laws/show/877-16" TargetMode="External"/><Relationship Id="rId25" Type="http://schemas.openxmlformats.org/officeDocument/2006/relationships/hyperlink" Target="https://zakon.rada.gov.ua/laws/show/877-16" TargetMode="External"/><Relationship Id="rId33" Type="http://schemas.openxmlformats.org/officeDocument/2006/relationships/hyperlink" Target="https://zakon.rada.gov.ua/laws/show/877-16" TargetMode="External"/><Relationship Id="rId2" Type="http://schemas.openxmlformats.org/officeDocument/2006/relationships/numbering" Target="numbering.xml"/><Relationship Id="rId16" Type="http://schemas.openxmlformats.org/officeDocument/2006/relationships/hyperlink" Target="https://zakon.rada.gov.ua/laws/show/640-2020-%D0%BF" TargetMode="External"/><Relationship Id="rId20" Type="http://schemas.openxmlformats.org/officeDocument/2006/relationships/hyperlink" Target="https://zakon.rada.gov.ua/laws/show/877-16" TargetMode="External"/><Relationship Id="rId29" Type="http://schemas.openxmlformats.org/officeDocument/2006/relationships/hyperlink" Target="https://zakon.rada.gov.ua/laws/show/877-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640-2020-%D0%BF" TargetMode="External"/><Relationship Id="rId24" Type="http://schemas.openxmlformats.org/officeDocument/2006/relationships/hyperlink" Target="https://zakon.rada.gov.ua/laws/show/877-16" TargetMode="External"/><Relationship Id="rId32" Type="http://schemas.openxmlformats.org/officeDocument/2006/relationships/hyperlink" Target="https://zakon.rada.gov.ua/laws/show/877-1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640-2020-%D0%BF" TargetMode="External"/><Relationship Id="rId23" Type="http://schemas.openxmlformats.org/officeDocument/2006/relationships/hyperlink" Target="https://zakon.rada.gov.ua/laws/show/877-16" TargetMode="External"/><Relationship Id="rId28" Type="http://schemas.openxmlformats.org/officeDocument/2006/relationships/hyperlink" Target="https://zakon.rada.gov.ua/laws/show/877-16" TargetMode="External"/><Relationship Id="rId36" Type="http://schemas.openxmlformats.org/officeDocument/2006/relationships/fontTable" Target="fontTable.xml"/><Relationship Id="rId10" Type="http://schemas.openxmlformats.org/officeDocument/2006/relationships/hyperlink" Target="https://zakon.rada.gov.ua/laws/show/877-16" TargetMode="External"/><Relationship Id="rId19" Type="http://schemas.openxmlformats.org/officeDocument/2006/relationships/hyperlink" Target="https://zakon.rada.gov.ua/laws/show/877-16" TargetMode="External"/><Relationship Id="rId31" Type="http://schemas.openxmlformats.org/officeDocument/2006/relationships/hyperlink" Target="https://zakon.rada.gov.ua/laws/show/877-16" TargetMode="External"/><Relationship Id="rId4" Type="http://schemas.openxmlformats.org/officeDocument/2006/relationships/settings" Target="settings.xml"/><Relationship Id="rId9" Type="http://schemas.openxmlformats.org/officeDocument/2006/relationships/hyperlink" Target="https://zakon.rada.gov.ua/laws/show/877-16" TargetMode="External"/><Relationship Id="rId14" Type="http://schemas.openxmlformats.org/officeDocument/2006/relationships/hyperlink" Target="https://zakon.rada.gov.ua/laws/show/640-2020-%D0%BF" TargetMode="External"/><Relationship Id="rId22" Type="http://schemas.openxmlformats.org/officeDocument/2006/relationships/hyperlink" Target="https://zakon.rada.gov.ua/laws/show/877-16" TargetMode="External"/><Relationship Id="rId27" Type="http://schemas.openxmlformats.org/officeDocument/2006/relationships/hyperlink" Target="https://zakon.rada.gov.ua/laws/show/877-16" TargetMode="External"/><Relationship Id="rId30" Type="http://schemas.openxmlformats.org/officeDocument/2006/relationships/hyperlink" Target="https://zakon.rada.gov.ua/laws/show/877-16"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415A3-EEB9-45D2-92F7-8A4A551D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20773</Words>
  <Characters>11841</Characters>
  <Application>Microsoft Office Word</Application>
  <DocSecurity>0</DocSecurity>
  <Lines>98</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32549</CharactersWithSpaces>
  <SharedDoc>false</SharedDoc>
  <HLinks>
    <vt:vector size="162" baseType="variant">
      <vt:variant>
        <vt:i4>7471205</vt:i4>
      </vt:variant>
      <vt:variant>
        <vt:i4>78</vt:i4>
      </vt:variant>
      <vt:variant>
        <vt:i4>0</vt:i4>
      </vt:variant>
      <vt:variant>
        <vt:i4>5</vt:i4>
      </vt:variant>
      <vt:variant>
        <vt:lpwstr>https://zakon.rada.gov.ua/laws/show/877-16</vt:lpwstr>
      </vt:variant>
      <vt:variant>
        <vt:lpwstr>n194</vt:lpwstr>
      </vt:variant>
      <vt:variant>
        <vt:i4>7602277</vt:i4>
      </vt:variant>
      <vt:variant>
        <vt:i4>75</vt:i4>
      </vt:variant>
      <vt:variant>
        <vt:i4>0</vt:i4>
      </vt:variant>
      <vt:variant>
        <vt:i4>5</vt:i4>
      </vt:variant>
      <vt:variant>
        <vt:lpwstr>https://zakon.rada.gov.ua/laws/show/877-16</vt:lpwstr>
      </vt:variant>
      <vt:variant>
        <vt:lpwstr>n192</vt:lpwstr>
      </vt:variant>
      <vt:variant>
        <vt:i4>8323172</vt:i4>
      </vt:variant>
      <vt:variant>
        <vt:i4>72</vt:i4>
      </vt:variant>
      <vt:variant>
        <vt:i4>0</vt:i4>
      </vt:variant>
      <vt:variant>
        <vt:i4>5</vt:i4>
      </vt:variant>
      <vt:variant>
        <vt:lpwstr>https://zakon.rada.gov.ua/laws/show/877-16</vt:lpwstr>
      </vt:variant>
      <vt:variant>
        <vt:lpwstr>n189</vt:lpwstr>
      </vt:variant>
      <vt:variant>
        <vt:i4>7798834</vt:i4>
      </vt:variant>
      <vt:variant>
        <vt:i4>69</vt:i4>
      </vt:variant>
      <vt:variant>
        <vt:i4>0</vt:i4>
      </vt:variant>
      <vt:variant>
        <vt:i4>5</vt:i4>
      </vt:variant>
      <vt:variant>
        <vt:lpwstr>https://zakon.rada.gov.ua/laws/show/877-16</vt:lpwstr>
      </vt:variant>
      <vt:variant>
        <vt:lpwstr/>
      </vt:variant>
      <vt:variant>
        <vt:i4>7471205</vt:i4>
      </vt:variant>
      <vt:variant>
        <vt:i4>66</vt:i4>
      </vt:variant>
      <vt:variant>
        <vt:i4>0</vt:i4>
      </vt:variant>
      <vt:variant>
        <vt:i4>5</vt:i4>
      </vt:variant>
      <vt:variant>
        <vt:lpwstr>https://zakon.rada.gov.ua/laws/show/877-16</vt:lpwstr>
      </vt:variant>
      <vt:variant>
        <vt:lpwstr>n194</vt:lpwstr>
      </vt:variant>
      <vt:variant>
        <vt:i4>7602277</vt:i4>
      </vt:variant>
      <vt:variant>
        <vt:i4>63</vt:i4>
      </vt:variant>
      <vt:variant>
        <vt:i4>0</vt:i4>
      </vt:variant>
      <vt:variant>
        <vt:i4>5</vt:i4>
      </vt:variant>
      <vt:variant>
        <vt:lpwstr>https://zakon.rada.gov.ua/laws/show/877-16</vt:lpwstr>
      </vt:variant>
      <vt:variant>
        <vt:lpwstr>n192</vt:lpwstr>
      </vt:variant>
      <vt:variant>
        <vt:i4>8323172</vt:i4>
      </vt:variant>
      <vt:variant>
        <vt:i4>60</vt:i4>
      </vt:variant>
      <vt:variant>
        <vt:i4>0</vt:i4>
      </vt:variant>
      <vt:variant>
        <vt:i4>5</vt:i4>
      </vt:variant>
      <vt:variant>
        <vt:lpwstr>https://zakon.rada.gov.ua/laws/show/877-16</vt:lpwstr>
      </vt:variant>
      <vt:variant>
        <vt:lpwstr>n189</vt:lpwstr>
      </vt:variant>
      <vt:variant>
        <vt:i4>7798834</vt:i4>
      </vt:variant>
      <vt:variant>
        <vt:i4>57</vt:i4>
      </vt:variant>
      <vt:variant>
        <vt:i4>0</vt:i4>
      </vt:variant>
      <vt:variant>
        <vt:i4>5</vt:i4>
      </vt:variant>
      <vt:variant>
        <vt:lpwstr>https://zakon.rada.gov.ua/laws/show/877-16</vt:lpwstr>
      </vt:variant>
      <vt:variant>
        <vt:lpwstr/>
      </vt:variant>
      <vt:variant>
        <vt:i4>7471205</vt:i4>
      </vt:variant>
      <vt:variant>
        <vt:i4>54</vt:i4>
      </vt:variant>
      <vt:variant>
        <vt:i4>0</vt:i4>
      </vt:variant>
      <vt:variant>
        <vt:i4>5</vt:i4>
      </vt:variant>
      <vt:variant>
        <vt:lpwstr>https://zakon.rada.gov.ua/laws/show/877-16</vt:lpwstr>
      </vt:variant>
      <vt:variant>
        <vt:lpwstr>n194</vt:lpwstr>
      </vt:variant>
      <vt:variant>
        <vt:i4>7602277</vt:i4>
      </vt:variant>
      <vt:variant>
        <vt:i4>51</vt:i4>
      </vt:variant>
      <vt:variant>
        <vt:i4>0</vt:i4>
      </vt:variant>
      <vt:variant>
        <vt:i4>5</vt:i4>
      </vt:variant>
      <vt:variant>
        <vt:lpwstr>https://zakon.rada.gov.ua/laws/show/877-16</vt:lpwstr>
      </vt:variant>
      <vt:variant>
        <vt:lpwstr>n192</vt:lpwstr>
      </vt:variant>
      <vt:variant>
        <vt:i4>8323172</vt:i4>
      </vt:variant>
      <vt:variant>
        <vt:i4>48</vt:i4>
      </vt:variant>
      <vt:variant>
        <vt:i4>0</vt:i4>
      </vt:variant>
      <vt:variant>
        <vt:i4>5</vt:i4>
      </vt:variant>
      <vt:variant>
        <vt:lpwstr>https://zakon.rada.gov.ua/laws/show/877-16</vt:lpwstr>
      </vt:variant>
      <vt:variant>
        <vt:lpwstr>n189</vt:lpwstr>
      </vt:variant>
      <vt:variant>
        <vt:i4>7798834</vt:i4>
      </vt:variant>
      <vt:variant>
        <vt:i4>45</vt:i4>
      </vt:variant>
      <vt:variant>
        <vt:i4>0</vt:i4>
      </vt:variant>
      <vt:variant>
        <vt:i4>5</vt:i4>
      </vt:variant>
      <vt:variant>
        <vt:lpwstr>https://zakon.rada.gov.ua/laws/show/877-16</vt:lpwstr>
      </vt:variant>
      <vt:variant>
        <vt:lpwstr/>
      </vt:variant>
      <vt:variant>
        <vt:i4>7471205</vt:i4>
      </vt:variant>
      <vt:variant>
        <vt:i4>42</vt:i4>
      </vt:variant>
      <vt:variant>
        <vt:i4>0</vt:i4>
      </vt:variant>
      <vt:variant>
        <vt:i4>5</vt:i4>
      </vt:variant>
      <vt:variant>
        <vt:lpwstr>https://zakon.rada.gov.ua/laws/show/877-16</vt:lpwstr>
      </vt:variant>
      <vt:variant>
        <vt:lpwstr>n194</vt:lpwstr>
      </vt:variant>
      <vt:variant>
        <vt:i4>7602277</vt:i4>
      </vt:variant>
      <vt:variant>
        <vt:i4>39</vt:i4>
      </vt:variant>
      <vt:variant>
        <vt:i4>0</vt:i4>
      </vt:variant>
      <vt:variant>
        <vt:i4>5</vt:i4>
      </vt:variant>
      <vt:variant>
        <vt:lpwstr>https://zakon.rada.gov.ua/laws/show/877-16</vt:lpwstr>
      </vt:variant>
      <vt:variant>
        <vt:lpwstr>n192</vt:lpwstr>
      </vt:variant>
      <vt:variant>
        <vt:i4>8323172</vt:i4>
      </vt:variant>
      <vt:variant>
        <vt:i4>36</vt:i4>
      </vt:variant>
      <vt:variant>
        <vt:i4>0</vt:i4>
      </vt:variant>
      <vt:variant>
        <vt:i4>5</vt:i4>
      </vt:variant>
      <vt:variant>
        <vt:lpwstr>https://zakon.rada.gov.ua/laws/show/877-16</vt:lpwstr>
      </vt:variant>
      <vt:variant>
        <vt:lpwstr>n189</vt:lpwstr>
      </vt:variant>
      <vt:variant>
        <vt:i4>7471205</vt:i4>
      </vt:variant>
      <vt:variant>
        <vt:i4>33</vt:i4>
      </vt:variant>
      <vt:variant>
        <vt:i4>0</vt:i4>
      </vt:variant>
      <vt:variant>
        <vt:i4>5</vt:i4>
      </vt:variant>
      <vt:variant>
        <vt:lpwstr>https://zakon.rada.gov.ua/laws/show/877-16</vt:lpwstr>
      </vt:variant>
      <vt:variant>
        <vt:lpwstr>n194</vt:lpwstr>
      </vt:variant>
      <vt:variant>
        <vt:i4>7602277</vt:i4>
      </vt:variant>
      <vt:variant>
        <vt:i4>30</vt:i4>
      </vt:variant>
      <vt:variant>
        <vt:i4>0</vt:i4>
      </vt:variant>
      <vt:variant>
        <vt:i4>5</vt:i4>
      </vt:variant>
      <vt:variant>
        <vt:lpwstr>https://zakon.rada.gov.ua/laws/show/877-16</vt:lpwstr>
      </vt:variant>
      <vt:variant>
        <vt:lpwstr>n192</vt:lpwstr>
      </vt:variant>
      <vt:variant>
        <vt:i4>8323172</vt:i4>
      </vt:variant>
      <vt:variant>
        <vt:i4>27</vt:i4>
      </vt:variant>
      <vt:variant>
        <vt:i4>0</vt:i4>
      </vt:variant>
      <vt:variant>
        <vt:i4>5</vt:i4>
      </vt:variant>
      <vt:variant>
        <vt:lpwstr>https://zakon.rada.gov.ua/laws/show/877-16</vt:lpwstr>
      </vt:variant>
      <vt:variant>
        <vt:lpwstr>n189</vt:lpwstr>
      </vt:variant>
      <vt:variant>
        <vt:i4>65544</vt:i4>
      </vt:variant>
      <vt:variant>
        <vt:i4>24</vt:i4>
      </vt:variant>
      <vt:variant>
        <vt:i4>0</vt:i4>
      </vt:variant>
      <vt:variant>
        <vt:i4>5</vt:i4>
      </vt:variant>
      <vt:variant>
        <vt:lpwstr>https://zakon.rada.gov.ua/laws/show/640-2020-%D0%BF</vt:lpwstr>
      </vt:variant>
      <vt:variant>
        <vt:lpwstr>n43</vt:lpwstr>
      </vt:variant>
      <vt:variant>
        <vt:i4>393224</vt:i4>
      </vt:variant>
      <vt:variant>
        <vt:i4>21</vt:i4>
      </vt:variant>
      <vt:variant>
        <vt:i4>0</vt:i4>
      </vt:variant>
      <vt:variant>
        <vt:i4>5</vt:i4>
      </vt:variant>
      <vt:variant>
        <vt:lpwstr>https://zakon.rada.gov.ua/laws/show/640-2020-%D0%BF</vt:lpwstr>
      </vt:variant>
      <vt:variant>
        <vt:lpwstr>n37</vt:lpwstr>
      </vt:variant>
      <vt:variant>
        <vt:i4>65544</vt:i4>
      </vt:variant>
      <vt:variant>
        <vt:i4>18</vt:i4>
      </vt:variant>
      <vt:variant>
        <vt:i4>0</vt:i4>
      </vt:variant>
      <vt:variant>
        <vt:i4>5</vt:i4>
      </vt:variant>
      <vt:variant>
        <vt:lpwstr>https://zakon.rada.gov.ua/laws/show/640-2020-%D0%BF</vt:lpwstr>
      </vt:variant>
      <vt:variant>
        <vt:lpwstr>n48</vt:lpwstr>
      </vt:variant>
      <vt:variant>
        <vt:i4>65544</vt:i4>
      </vt:variant>
      <vt:variant>
        <vt:i4>15</vt:i4>
      </vt:variant>
      <vt:variant>
        <vt:i4>0</vt:i4>
      </vt:variant>
      <vt:variant>
        <vt:i4>5</vt:i4>
      </vt:variant>
      <vt:variant>
        <vt:lpwstr>https://zakon.rada.gov.ua/laws/show/640-2020-%D0%BF</vt:lpwstr>
      </vt:variant>
      <vt:variant>
        <vt:lpwstr>n43</vt:lpwstr>
      </vt:variant>
      <vt:variant>
        <vt:i4>65544</vt:i4>
      </vt:variant>
      <vt:variant>
        <vt:i4>12</vt:i4>
      </vt:variant>
      <vt:variant>
        <vt:i4>0</vt:i4>
      </vt:variant>
      <vt:variant>
        <vt:i4>5</vt:i4>
      </vt:variant>
      <vt:variant>
        <vt:lpwstr>https://zakon.rada.gov.ua/laws/show/640-2020-%D0%BF</vt:lpwstr>
      </vt:variant>
      <vt:variant>
        <vt:lpwstr>n40</vt:lpwstr>
      </vt:variant>
      <vt:variant>
        <vt:i4>393224</vt:i4>
      </vt:variant>
      <vt:variant>
        <vt:i4>9</vt:i4>
      </vt:variant>
      <vt:variant>
        <vt:i4>0</vt:i4>
      </vt:variant>
      <vt:variant>
        <vt:i4>5</vt:i4>
      </vt:variant>
      <vt:variant>
        <vt:lpwstr>https://zakon.rada.gov.ua/laws/show/640-2020-%D0%BF</vt:lpwstr>
      </vt:variant>
      <vt:variant>
        <vt:lpwstr>n37</vt:lpwstr>
      </vt:variant>
      <vt:variant>
        <vt:i4>7471205</vt:i4>
      </vt:variant>
      <vt:variant>
        <vt:i4>6</vt:i4>
      </vt:variant>
      <vt:variant>
        <vt:i4>0</vt:i4>
      </vt:variant>
      <vt:variant>
        <vt:i4>5</vt:i4>
      </vt:variant>
      <vt:variant>
        <vt:lpwstr>https://zakon.rada.gov.ua/laws/show/877-16</vt:lpwstr>
      </vt:variant>
      <vt:variant>
        <vt:lpwstr>n194</vt:lpwstr>
      </vt:variant>
      <vt:variant>
        <vt:i4>7602277</vt:i4>
      </vt:variant>
      <vt:variant>
        <vt:i4>3</vt:i4>
      </vt:variant>
      <vt:variant>
        <vt:i4>0</vt:i4>
      </vt:variant>
      <vt:variant>
        <vt:i4>5</vt:i4>
      </vt:variant>
      <vt:variant>
        <vt:lpwstr>https://zakon.rada.gov.ua/laws/show/877-16</vt:lpwstr>
      </vt:variant>
      <vt:variant>
        <vt:lpwstr>n192</vt:lpwstr>
      </vt:variant>
      <vt:variant>
        <vt:i4>8323172</vt:i4>
      </vt:variant>
      <vt:variant>
        <vt:i4>0</vt:i4>
      </vt:variant>
      <vt:variant>
        <vt:i4>0</vt:i4>
      </vt:variant>
      <vt:variant>
        <vt:i4>5</vt:i4>
      </vt:variant>
      <vt:variant>
        <vt:lpwstr>https://zakon.rada.gov.ua/laws/show/877-16</vt:lpwstr>
      </vt:variant>
      <vt:variant>
        <vt:lpwstr>n189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Мартиненко Каріна Віталіївна</dc:creator>
  <cp:keywords/>
  <dc:description/>
  <cp:lastModifiedBy>Корченов Іван Олександрович</cp:lastModifiedBy>
  <cp:revision>2</cp:revision>
  <cp:lastPrinted>2024-11-05T12:25:00Z</cp:lastPrinted>
  <dcterms:created xsi:type="dcterms:W3CDTF">2025-11-10T13:23:00Z</dcterms:created>
  <dcterms:modified xsi:type="dcterms:W3CDTF">2025-11-10T13:23:00Z</dcterms:modified>
</cp:coreProperties>
</file>