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EA" w:rsidRPr="00C5256D" w:rsidRDefault="000E6E0F" w:rsidP="00680CEA">
      <w:pPr>
        <w:tabs>
          <w:tab w:val="left" w:pos="1260"/>
        </w:tabs>
        <w:ind w:firstLine="0"/>
        <w:rPr>
          <w:caps/>
          <w:szCs w:val="28"/>
        </w:rPr>
      </w:pPr>
      <w:r w:rsidRPr="00C5256D">
        <w:rPr>
          <w:color w:val="000000"/>
          <w:szCs w:val="28"/>
        </w:rPr>
        <w:t xml:space="preserve">                                                                      </w:t>
      </w:r>
      <w:r w:rsidR="00680CEA" w:rsidRPr="00C5256D">
        <w:rPr>
          <w:color w:val="000000"/>
          <w:szCs w:val="28"/>
        </w:rPr>
        <w:t xml:space="preserve">               </w:t>
      </w:r>
      <w:r w:rsidR="00427682" w:rsidRPr="00C5256D">
        <w:rPr>
          <w:color w:val="000000"/>
          <w:szCs w:val="28"/>
        </w:rPr>
        <w:tab/>
      </w:r>
      <w:r w:rsidR="00680CEA" w:rsidRPr="00C5256D">
        <w:rPr>
          <w:caps/>
          <w:szCs w:val="28"/>
        </w:rPr>
        <w:t>Затверджено</w:t>
      </w:r>
    </w:p>
    <w:p w:rsidR="00680CEA" w:rsidRPr="00C5256D" w:rsidRDefault="00680CEA" w:rsidP="00680CEA">
      <w:pPr>
        <w:pStyle w:val="a3"/>
        <w:tabs>
          <w:tab w:val="left" w:pos="1260"/>
        </w:tabs>
        <w:spacing w:before="0" w:beforeAutospacing="0" w:after="0" w:afterAutospacing="0"/>
        <w:ind w:left="6372"/>
        <w:jc w:val="both"/>
        <w:rPr>
          <w:bCs/>
          <w:sz w:val="28"/>
          <w:szCs w:val="28"/>
          <w:lang w:val="uk-UA"/>
        </w:rPr>
      </w:pPr>
      <w:r w:rsidRPr="00C5256D">
        <w:rPr>
          <w:bCs/>
          <w:sz w:val="28"/>
          <w:szCs w:val="28"/>
          <w:lang w:val="uk-UA"/>
        </w:rPr>
        <w:t xml:space="preserve">Наказ </w:t>
      </w:r>
      <w:r w:rsidRPr="00C5256D">
        <w:rPr>
          <w:sz w:val="28"/>
          <w:szCs w:val="28"/>
          <w:lang w:val="uk-UA"/>
        </w:rPr>
        <w:t>Державної  інспекції енергетичного нагляду України</w:t>
      </w:r>
    </w:p>
    <w:p w:rsidR="007C208B" w:rsidRPr="00DB10C5" w:rsidRDefault="00680CEA" w:rsidP="007C208B">
      <w:pPr>
        <w:pStyle w:val="a3"/>
        <w:tabs>
          <w:tab w:val="left" w:pos="1260"/>
        </w:tabs>
        <w:spacing w:before="0" w:beforeAutospacing="0" w:after="0" w:afterAutospacing="0"/>
        <w:ind w:left="5103"/>
        <w:jc w:val="both"/>
        <w:rPr>
          <w:sz w:val="28"/>
          <w:szCs w:val="28"/>
          <w:lang w:val="uk-UA"/>
        </w:rPr>
      </w:pPr>
      <w:r w:rsidRPr="00C5256D">
        <w:rPr>
          <w:sz w:val="28"/>
          <w:szCs w:val="28"/>
          <w:lang w:val="uk-UA"/>
        </w:rPr>
        <w:tab/>
      </w:r>
      <w:r w:rsidRPr="00C5256D">
        <w:rPr>
          <w:sz w:val="28"/>
          <w:szCs w:val="28"/>
          <w:lang w:val="uk-UA"/>
        </w:rPr>
        <w:tab/>
      </w:r>
      <w:r w:rsidR="002B5602">
        <w:rPr>
          <w:sz w:val="28"/>
          <w:szCs w:val="28"/>
          <w:lang w:val="uk-UA"/>
        </w:rPr>
        <w:t xml:space="preserve">17 травня 2019 року № </w:t>
      </w:r>
      <w:r w:rsidR="00DB10C5" w:rsidRPr="00DB10C5">
        <w:rPr>
          <w:sz w:val="28"/>
          <w:szCs w:val="28"/>
        </w:rPr>
        <w:t>3</w:t>
      </w:r>
      <w:r w:rsidR="00DB10C5">
        <w:rPr>
          <w:sz w:val="28"/>
          <w:szCs w:val="28"/>
          <w:lang w:val="uk-UA"/>
        </w:rPr>
        <w:t>6</w:t>
      </w:r>
    </w:p>
    <w:p w:rsidR="007C208B" w:rsidRPr="00C5256D" w:rsidRDefault="007C208B" w:rsidP="007C208B">
      <w:pPr>
        <w:pStyle w:val="a3"/>
        <w:tabs>
          <w:tab w:val="left" w:pos="1260"/>
        </w:tabs>
        <w:spacing w:before="0" w:beforeAutospacing="0" w:after="0" w:afterAutospacing="0"/>
        <w:ind w:left="5103"/>
        <w:jc w:val="both"/>
        <w:rPr>
          <w:sz w:val="28"/>
          <w:szCs w:val="28"/>
          <w:lang w:val="uk-UA"/>
        </w:rPr>
      </w:pPr>
    </w:p>
    <w:p w:rsidR="00DE75C9" w:rsidRPr="00C5256D" w:rsidRDefault="00DE75C9" w:rsidP="007C208B">
      <w:pPr>
        <w:pStyle w:val="a3"/>
        <w:tabs>
          <w:tab w:val="left" w:pos="1260"/>
        </w:tabs>
        <w:spacing w:before="0" w:beforeAutospacing="0" w:after="0" w:afterAutospacing="0"/>
        <w:ind w:left="5103"/>
        <w:jc w:val="both"/>
        <w:rPr>
          <w:rStyle w:val="rvts15"/>
          <w:rFonts w:eastAsia="Calibri"/>
          <w:b/>
          <w:sz w:val="28"/>
          <w:szCs w:val="28"/>
          <w:lang w:val="uk-UA"/>
        </w:rPr>
      </w:pPr>
      <w:r w:rsidRPr="00C5256D">
        <w:rPr>
          <w:rStyle w:val="rvts15"/>
          <w:rFonts w:eastAsia="Calibri"/>
          <w:b/>
          <w:sz w:val="28"/>
          <w:szCs w:val="28"/>
          <w:lang w:val="uk-UA"/>
        </w:rPr>
        <w:t>УМОВИ</w:t>
      </w:r>
    </w:p>
    <w:p w:rsidR="00DE75C9" w:rsidRPr="00C5256D" w:rsidRDefault="00DE75C9" w:rsidP="00802FEB">
      <w:pPr>
        <w:pStyle w:val="Style5"/>
        <w:widowControl/>
        <w:spacing w:line="240" w:lineRule="auto"/>
        <w:ind w:right="280"/>
        <w:outlineLvl w:val="0"/>
        <w:rPr>
          <w:rStyle w:val="rvts15"/>
          <w:rFonts w:eastAsia="Calibri"/>
          <w:sz w:val="28"/>
          <w:szCs w:val="28"/>
          <w:lang w:val="uk-UA"/>
        </w:rPr>
      </w:pPr>
      <w:r w:rsidRPr="00C5256D">
        <w:rPr>
          <w:rStyle w:val="rvts15"/>
          <w:rFonts w:eastAsia="Calibri"/>
          <w:sz w:val="28"/>
          <w:szCs w:val="28"/>
          <w:lang w:val="uk-UA"/>
        </w:rPr>
        <w:t>проведення конкурсу на зайняття посади</w:t>
      </w:r>
    </w:p>
    <w:p w:rsidR="00BA3452" w:rsidRPr="00C5256D" w:rsidRDefault="00614883" w:rsidP="00802FEB">
      <w:pPr>
        <w:pStyle w:val="Style5"/>
        <w:widowControl/>
        <w:spacing w:line="240" w:lineRule="auto"/>
        <w:ind w:right="280"/>
        <w:outlineLvl w:val="0"/>
        <w:rPr>
          <w:rStyle w:val="rvts15"/>
          <w:rFonts w:eastAsia="Calibri"/>
          <w:sz w:val="28"/>
          <w:szCs w:val="28"/>
          <w:lang w:val="uk-UA"/>
        </w:rPr>
      </w:pPr>
      <w:r>
        <w:rPr>
          <w:rStyle w:val="rvts15"/>
          <w:rFonts w:eastAsia="Calibri"/>
          <w:sz w:val="28"/>
          <w:szCs w:val="28"/>
          <w:lang w:val="uk-UA"/>
        </w:rPr>
        <w:t xml:space="preserve">заступника </w:t>
      </w:r>
      <w:r w:rsidR="00777DB5" w:rsidRPr="00C5256D">
        <w:rPr>
          <w:rStyle w:val="rvts15"/>
          <w:rFonts w:eastAsia="Calibri"/>
          <w:sz w:val="28"/>
          <w:szCs w:val="28"/>
          <w:lang w:val="uk-UA"/>
        </w:rPr>
        <w:t>начальника</w:t>
      </w:r>
      <w:r w:rsidR="00320F7D" w:rsidRPr="00C5256D">
        <w:rPr>
          <w:rStyle w:val="rvts15"/>
          <w:rFonts w:eastAsia="Calibri"/>
          <w:sz w:val="28"/>
          <w:szCs w:val="28"/>
          <w:lang w:val="uk-UA"/>
        </w:rPr>
        <w:t xml:space="preserve"> Відділу інформаційних технологій та захисту інформації</w:t>
      </w:r>
    </w:p>
    <w:p w:rsidR="00217E7E" w:rsidRDefault="00217E7E" w:rsidP="00217E7E">
      <w:pPr>
        <w:pStyle w:val="Style5"/>
        <w:widowControl/>
        <w:spacing w:line="240" w:lineRule="auto"/>
        <w:ind w:right="280"/>
        <w:outlineLvl w:val="0"/>
        <w:rPr>
          <w:rStyle w:val="rvts15"/>
          <w:rFonts w:eastAsia="Calibri"/>
          <w:sz w:val="28"/>
          <w:szCs w:val="28"/>
          <w:lang w:val="uk-UA"/>
        </w:rPr>
      </w:pPr>
      <w:r w:rsidRPr="00C5256D">
        <w:rPr>
          <w:rStyle w:val="rvts15"/>
          <w:rFonts w:eastAsia="Calibri"/>
          <w:sz w:val="28"/>
          <w:szCs w:val="28"/>
          <w:lang w:val="uk-UA"/>
        </w:rPr>
        <w:t>категорія «Б»</w:t>
      </w:r>
    </w:p>
    <w:p w:rsidR="002A6733" w:rsidRPr="00C5256D" w:rsidRDefault="002A6733" w:rsidP="00217E7E">
      <w:pPr>
        <w:pStyle w:val="Style5"/>
        <w:widowControl/>
        <w:spacing w:line="240" w:lineRule="auto"/>
        <w:ind w:right="280"/>
        <w:outlineLvl w:val="0"/>
        <w:rPr>
          <w:rStyle w:val="rvts15"/>
          <w:rFonts w:eastAsia="Calibri"/>
          <w:sz w:val="28"/>
          <w:szCs w:val="28"/>
          <w:lang w:val="uk-UA"/>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05"/>
        <w:gridCol w:w="2751"/>
        <w:gridCol w:w="7396"/>
      </w:tblGrid>
      <w:tr w:rsidR="00DE75C9" w:rsidRPr="00C5256D" w:rsidTr="00C5256D">
        <w:trPr>
          <w:trHeight w:val="55"/>
        </w:trPr>
        <w:tc>
          <w:tcPr>
            <w:tcW w:w="10792" w:type="dxa"/>
            <w:gridSpan w:val="3"/>
            <w:vAlign w:val="center"/>
          </w:tcPr>
          <w:p w:rsidR="00DE75C9" w:rsidRPr="00C5256D" w:rsidRDefault="00DE75C9" w:rsidP="00A24F6F">
            <w:pPr>
              <w:pStyle w:val="rvps12"/>
              <w:jc w:val="center"/>
              <w:rPr>
                <w:b/>
                <w:sz w:val="28"/>
                <w:szCs w:val="28"/>
              </w:rPr>
            </w:pPr>
            <w:r w:rsidRPr="00C5256D">
              <w:rPr>
                <w:b/>
                <w:sz w:val="28"/>
                <w:szCs w:val="28"/>
              </w:rPr>
              <w:t>Загальні умови</w:t>
            </w:r>
          </w:p>
        </w:tc>
      </w:tr>
      <w:tr w:rsidR="00C5256D" w:rsidRPr="00C5256D" w:rsidTr="00C5256D">
        <w:trPr>
          <w:trHeight w:val="350"/>
        </w:trPr>
        <w:tc>
          <w:tcPr>
            <w:tcW w:w="3366" w:type="dxa"/>
            <w:gridSpan w:val="2"/>
            <w:vAlign w:val="center"/>
          </w:tcPr>
          <w:p w:rsidR="00C5256D" w:rsidRPr="00C5256D" w:rsidRDefault="00C5256D" w:rsidP="00C5256D">
            <w:pPr>
              <w:pStyle w:val="rvps14"/>
              <w:ind w:right="126"/>
              <w:rPr>
                <w:color w:val="000000"/>
                <w:sz w:val="28"/>
                <w:szCs w:val="28"/>
              </w:rPr>
            </w:pPr>
            <w:r w:rsidRPr="00C5256D">
              <w:rPr>
                <w:color w:val="000000"/>
                <w:sz w:val="28"/>
                <w:szCs w:val="28"/>
              </w:rPr>
              <w:t>Посадові обов’язки</w:t>
            </w:r>
          </w:p>
        </w:tc>
        <w:tc>
          <w:tcPr>
            <w:tcW w:w="7426" w:type="dxa"/>
          </w:tcPr>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координує діяльність провідних інженерів з комп’ютерних систем;</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організовує і проводить заходи із створення, модернізації, тестування, оперативного відновлення функціонування систем захисту інформації;</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розробляє та бере участь у розробленні нормативно-правових актів в сфері інформаційних технологій і забезпечує у встановленому порядку їх погодження та прийняття;</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 xml:space="preserve">готує необхідні технічні вимоги при розміщенні замовлень або оголошенні тендерних процедур на поставку товарів, виконання робіт і надання послуг у сфері інформаційних технологій самостійних структурних підрозділів апарату </w:t>
            </w:r>
            <w:proofErr w:type="spellStart"/>
            <w:r w:rsidRPr="00C5256D">
              <w:rPr>
                <w:rFonts w:ascii="Times New Roman" w:hAnsi="Times New Roman"/>
                <w:sz w:val="28"/>
                <w:szCs w:val="28"/>
                <w:lang w:val="uk-UA"/>
              </w:rPr>
              <w:t>Держенергонагляду</w:t>
            </w:r>
            <w:proofErr w:type="spellEnd"/>
            <w:r w:rsidRPr="00C5256D">
              <w:rPr>
                <w:rFonts w:ascii="Times New Roman" w:hAnsi="Times New Roman"/>
                <w:sz w:val="28"/>
                <w:szCs w:val="28"/>
                <w:lang w:val="uk-UA"/>
              </w:rPr>
              <w:t>;</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за</w:t>
            </w:r>
            <w:r w:rsidR="00B531E3">
              <w:rPr>
                <w:rFonts w:ascii="Times New Roman" w:hAnsi="Times New Roman"/>
                <w:sz w:val="28"/>
                <w:szCs w:val="28"/>
                <w:lang w:val="uk-UA"/>
              </w:rPr>
              <w:t>безпечує адміністрування домену</w:t>
            </w:r>
            <w:r w:rsidR="00B531E3" w:rsidRPr="00B531E3">
              <w:rPr>
                <w:rFonts w:ascii="Times New Roman" w:hAnsi="Times New Roman"/>
                <w:sz w:val="28"/>
                <w:szCs w:val="28"/>
                <w:lang w:val="ru-RU"/>
              </w:rPr>
              <w:t xml:space="preserve"> </w:t>
            </w:r>
            <w:r w:rsidR="00B531E3">
              <w:rPr>
                <w:rFonts w:ascii="Times New Roman" w:hAnsi="Times New Roman"/>
                <w:sz w:val="28"/>
                <w:szCs w:val="28"/>
                <w:lang w:val="ru-RU"/>
              </w:rPr>
              <w:t>та</w:t>
            </w:r>
            <w:r w:rsidRPr="00C5256D">
              <w:rPr>
                <w:rFonts w:ascii="Times New Roman" w:hAnsi="Times New Roman"/>
                <w:sz w:val="28"/>
                <w:szCs w:val="28"/>
                <w:lang w:val="uk-UA"/>
              </w:rPr>
              <w:t xml:space="preserve"> електронної пошти;</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аналізує стан і тенденції розвитку за напрямом, що належать до компетенції Відділу;</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 xml:space="preserve">забезпечує впровадження та супроводження програмного забезпечення для апарату та територіальних органів </w:t>
            </w:r>
            <w:proofErr w:type="spellStart"/>
            <w:r w:rsidRPr="00C5256D">
              <w:rPr>
                <w:rFonts w:ascii="Times New Roman" w:hAnsi="Times New Roman"/>
                <w:sz w:val="28"/>
                <w:szCs w:val="28"/>
                <w:lang w:val="uk-UA"/>
              </w:rPr>
              <w:t>Держенергонагляду</w:t>
            </w:r>
            <w:proofErr w:type="spellEnd"/>
            <w:r w:rsidRPr="00C5256D">
              <w:rPr>
                <w:rFonts w:ascii="Times New Roman" w:hAnsi="Times New Roman"/>
                <w:sz w:val="28"/>
                <w:szCs w:val="28"/>
                <w:lang w:val="uk-UA"/>
              </w:rPr>
              <w:t>;</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 xml:space="preserve">забезпечує роботу щодо ефективної взаємодії з іншими структурними підрозділами </w:t>
            </w:r>
            <w:proofErr w:type="spellStart"/>
            <w:r w:rsidRPr="00C5256D">
              <w:rPr>
                <w:rFonts w:ascii="Times New Roman" w:hAnsi="Times New Roman"/>
                <w:sz w:val="28"/>
                <w:szCs w:val="28"/>
                <w:lang w:val="uk-UA"/>
              </w:rPr>
              <w:t>Держенергонагляду</w:t>
            </w:r>
            <w:proofErr w:type="spellEnd"/>
            <w:r w:rsidRPr="00C5256D">
              <w:rPr>
                <w:rFonts w:ascii="Times New Roman" w:hAnsi="Times New Roman"/>
                <w:sz w:val="28"/>
                <w:szCs w:val="28"/>
                <w:lang w:val="uk-UA"/>
              </w:rPr>
              <w:t>, науковими організаціями, провідними експертами з питань, що стосуються діяльності Відділу;</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забезпечує адміністрування локальної комп’ютерної мережі;</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 xml:space="preserve">проводить заходи щодо надійної та безперебійної роботи систем зв’язку </w:t>
            </w:r>
            <w:proofErr w:type="spellStart"/>
            <w:r w:rsidRPr="00C5256D">
              <w:rPr>
                <w:rFonts w:ascii="Times New Roman" w:hAnsi="Times New Roman"/>
                <w:sz w:val="28"/>
                <w:szCs w:val="28"/>
                <w:lang w:val="uk-UA"/>
              </w:rPr>
              <w:t>Держенергонагляду</w:t>
            </w:r>
            <w:proofErr w:type="spellEnd"/>
            <w:r w:rsidRPr="00C5256D">
              <w:rPr>
                <w:rFonts w:ascii="Times New Roman" w:hAnsi="Times New Roman"/>
                <w:sz w:val="28"/>
                <w:szCs w:val="28"/>
                <w:lang w:val="uk-UA"/>
              </w:rPr>
              <w:t xml:space="preserve"> – АТС, телефонів та іншого комунікаційного обладнання;</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 xml:space="preserve">забезпечує безперебійну роботу аудіо і відео систем та систем прийому-передачі даних </w:t>
            </w:r>
            <w:proofErr w:type="spellStart"/>
            <w:r w:rsidRPr="00C5256D">
              <w:rPr>
                <w:rFonts w:ascii="Times New Roman" w:hAnsi="Times New Roman"/>
                <w:sz w:val="28"/>
                <w:szCs w:val="28"/>
                <w:lang w:val="uk-UA"/>
              </w:rPr>
              <w:t>Держенергонагляду</w:t>
            </w:r>
            <w:proofErr w:type="spellEnd"/>
            <w:r w:rsidRPr="00C5256D">
              <w:rPr>
                <w:rFonts w:ascii="Times New Roman" w:hAnsi="Times New Roman"/>
                <w:sz w:val="28"/>
                <w:szCs w:val="28"/>
                <w:lang w:val="uk-UA"/>
              </w:rPr>
              <w:t>;</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 xml:space="preserve">проводить роботи по створенню та модернізації телефонної мережі </w:t>
            </w:r>
            <w:proofErr w:type="spellStart"/>
            <w:r w:rsidRPr="00C5256D">
              <w:rPr>
                <w:rFonts w:ascii="Times New Roman" w:hAnsi="Times New Roman"/>
                <w:sz w:val="28"/>
                <w:szCs w:val="28"/>
                <w:lang w:val="uk-UA"/>
              </w:rPr>
              <w:t>Держенергонагляду</w:t>
            </w:r>
            <w:proofErr w:type="spellEnd"/>
            <w:r w:rsidRPr="00C5256D">
              <w:rPr>
                <w:rFonts w:ascii="Times New Roman" w:hAnsi="Times New Roman"/>
                <w:sz w:val="28"/>
                <w:szCs w:val="28"/>
                <w:lang w:val="uk-UA"/>
              </w:rPr>
              <w:t>;</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lastRenderedPageBreak/>
              <w:t xml:space="preserve">забезпечує технічний супровід офіційного веб-сайту </w:t>
            </w:r>
            <w:proofErr w:type="spellStart"/>
            <w:r w:rsidRPr="00C5256D">
              <w:rPr>
                <w:rFonts w:ascii="Times New Roman" w:hAnsi="Times New Roman"/>
                <w:sz w:val="28"/>
                <w:szCs w:val="28"/>
                <w:lang w:val="uk-UA"/>
              </w:rPr>
              <w:t>Держенергонагляду</w:t>
            </w:r>
            <w:proofErr w:type="spellEnd"/>
            <w:r w:rsidRPr="00C5256D">
              <w:rPr>
                <w:rFonts w:ascii="Times New Roman" w:hAnsi="Times New Roman"/>
                <w:sz w:val="28"/>
                <w:szCs w:val="28"/>
                <w:lang w:val="uk-UA"/>
              </w:rPr>
              <w:t>;</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інформує та надає роз'яснення з питань, віднесених до компетенції Відділу;</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у межах компетенції бере участь у вивченні та поширенні зарубіжного досвіду, здійснює опрацювання інформаційних та інших матеріалів, аналізує пропозиції громадян, наукових, інших установ і організацій;</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забезпечує захист інформаційних систем та мереж (крім систем спеціального зв’язку) від проникнення вірусів та шкідливих програм;</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 xml:space="preserve">вживає заходів для створення та розвитку інформаційних систем і ресурсів, розроблення та впровадження в межах повноважень, передбачених законом, сучасних інформаційно-комунікаційних систем, комплексних систем захисту інформації, систем технічного захисту в </w:t>
            </w:r>
            <w:proofErr w:type="spellStart"/>
            <w:r w:rsidR="007E5CA3">
              <w:rPr>
                <w:rFonts w:ascii="Times New Roman" w:hAnsi="Times New Roman"/>
                <w:sz w:val="28"/>
                <w:szCs w:val="28"/>
                <w:lang w:val="uk-UA"/>
              </w:rPr>
              <w:t>Держенергонагляді</w:t>
            </w:r>
            <w:proofErr w:type="spellEnd"/>
            <w:r w:rsidRPr="00C5256D">
              <w:rPr>
                <w:rFonts w:ascii="Times New Roman" w:hAnsi="Times New Roman"/>
                <w:sz w:val="28"/>
                <w:szCs w:val="28"/>
                <w:lang w:val="uk-UA"/>
              </w:rPr>
              <w:t>;</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подає пропозиції щодо вдосконалення роботи Відділу;</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 xml:space="preserve">за дорученням керівництва бере участь у підготовці організації та проведенні з представниками місцевих органів виконавчої влади та органів місцевого самоврядування нарад, семінарів, конференцій з питань, що належать до компетенції Відділу; </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 xml:space="preserve">вносить на розгляд начальника Відділу пропозиції щодо оптимізації технічного забезпечення </w:t>
            </w:r>
            <w:proofErr w:type="spellStart"/>
            <w:r w:rsidRPr="00C5256D">
              <w:rPr>
                <w:rFonts w:ascii="Times New Roman" w:hAnsi="Times New Roman"/>
                <w:sz w:val="28"/>
                <w:szCs w:val="28"/>
                <w:lang w:val="uk-UA"/>
              </w:rPr>
              <w:t>Держенергонагляду</w:t>
            </w:r>
            <w:proofErr w:type="spellEnd"/>
            <w:r w:rsidRPr="00C5256D">
              <w:rPr>
                <w:rFonts w:ascii="Times New Roman" w:hAnsi="Times New Roman"/>
                <w:sz w:val="28"/>
                <w:szCs w:val="28"/>
                <w:lang w:val="uk-UA"/>
              </w:rPr>
              <w:t>, в тому числі по придбанню обладнання;</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приймає участь у підготовці проектів договорів на технічне обслуговування комп’ютерної техніки, на придбання нового або оновлення існуючого програмного забезпечення;</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забезпечує дотримання правил внутрішнього трудового розпорядку, охорони праці та протипожежного захисту;</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постійно підвищує свою кваліфікацію, у тому числі шляхом самоосвіти, вдосконалює організацію своєї роботи, проявляє ініціативу, творчий підхід при виконанні службових обов’язків;</w:t>
            </w:r>
          </w:p>
          <w:p w:rsidR="00C5256D" w:rsidRPr="00C5256D" w:rsidRDefault="00C5256D" w:rsidP="00C564DA">
            <w:pPr>
              <w:pStyle w:val="af0"/>
              <w:ind w:left="174" w:right="128" w:firstLine="284"/>
              <w:jc w:val="both"/>
              <w:rPr>
                <w:rFonts w:ascii="Times New Roman" w:hAnsi="Times New Roman"/>
                <w:sz w:val="28"/>
                <w:szCs w:val="28"/>
                <w:lang w:val="uk-UA"/>
              </w:rPr>
            </w:pPr>
            <w:r w:rsidRPr="00C5256D">
              <w:rPr>
                <w:rFonts w:ascii="Times New Roman" w:hAnsi="Times New Roman"/>
                <w:sz w:val="28"/>
                <w:szCs w:val="28"/>
                <w:lang w:val="uk-UA"/>
              </w:rPr>
              <w:t xml:space="preserve">забезпечує виконання інших функцій в межах компетенції відділу, доручень начальника відділу, керівництва </w:t>
            </w:r>
            <w:proofErr w:type="spellStart"/>
            <w:r w:rsidRPr="00C5256D">
              <w:rPr>
                <w:rFonts w:ascii="Times New Roman" w:hAnsi="Times New Roman"/>
                <w:sz w:val="28"/>
                <w:szCs w:val="28"/>
                <w:lang w:val="uk-UA"/>
              </w:rPr>
              <w:t>Держенергонагляду</w:t>
            </w:r>
            <w:proofErr w:type="spellEnd"/>
            <w:r w:rsidRPr="00C5256D">
              <w:rPr>
                <w:rFonts w:ascii="Times New Roman" w:hAnsi="Times New Roman"/>
                <w:sz w:val="28"/>
                <w:szCs w:val="28"/>
                <w:lang w:val="uk-UA"/>
              </w:rPr>
              <w:t>.</w:t>
            </w:r>
          </w:p>
        </w:tc>
      </w:tr>
      <w:tr w:rsidR="007002A0" w:rsidRPr="00C5256D" w:rsidTr="00C5256D">
        <w:tc>
          <w:tcPr>
            <w:tcW w:w="3366" w:type="dxa"/>
            <w:gridSpan w:val="2"/>
            <w:vAlign w:val="center"/>
          </w:tcPr>
          <w:p w:rsidR="007002A0" w:rsidRPr="00C5256D" w:rsidRDefault="007002A0" w:rsidP="007002A0">
            <w:pPr>
              <w:pStyle w:val="rvps14"/>
              <w:rPr>
                <w:sz w:val="28"/>
                <w:szCs w:val="28"/>
              </w:rPr>
            </w:pPr>
            <w:r w:rsidRPr="00C5256D">
              <w:rPr>
                <w:sz w:val="28"/>
                <w:szCs w:val="28"/>
              </w:rPr>
              <w:lastRenderedPageBreak/>
              <w:t>Умови оплати праці</w:t>
            </w:r>
          </w:p>
        </w:tc>
        <w:tc>
          <w:tcPr>
            <w:tcW w:w="7426" w:type="dxa"/>
            <w:shd w:val="clear" w:color="auto" w:fill="auto"/>
          </w:tcPr>
          <w:p w:rsidR="007002A0" w:rsidRPr="00C5256D" w:rsidRDefault="007002A0" w:rsidP="00C564DA">
            <w:pPr>
              <w:pStyle w:val="rvps14"/>
              <w:spacing w:before="0" w:beforeAutospacing="0" w:after="0" w:afterAutospacing="0"/>
              <w:ind w:left="174" w:right="128"/>
              <w:jc w:val="both"/>
              <w:rPr>
                <w:color w:val="000000"/>
                <w:sz w:val="28"/>
                <w:szCs w:val="28"/>
              </w:rPr>
            </w:pPr>
            <w:r w:rsidRPr="00C5256D">
              <w:rPr>
                <w:color w:val="000000"/>
                <w:sz w:val="28"/>
                <w:szCs w:val="28"/>
              </w:rPr>
              <w:t xml:space="preserve">посадовий оклад – </w:t>
            </w:r>
            <w:r w:rsidR="009D51AE">
              <w:rPr>
                <w:color w:val="000000"/>
                <w:sz w:val="28"/>
                <w:szCs w:val="28"/>
              </w:rPr>
              <w:t>10 710</w:t>
            </w:r>
            <w:r w:rsidRPr="00C5256D">
              <w:rPr>
                <w:color w:val="000000"/>
                <w:sz w:val="28"/>
                <w:szCs w:val="28"/>
              </w:rPr>
              <w:t xml:space="preserve"> грн.;</w:t>
            </w:r>
          </w:p>
          <w:p w:rsidR="007002A0" w:rsidRPr="00C5256D" w:rsidRDefault="00802FEB" w:rsidP="004E42D0">
            <w:pPr>
              <w:pStyle w:val="rvps14"/>
              <w:spacing w:before="0" w:beforeAutospacing="0" w:after="0" w:afterAutospacing="0"/>
              <w:ind w:left="174" w:right="128"/>
              <w:jc w:val="both"/>
              <w:rPr>
                <w:color w:val="000000"/>
                <w:sz w:val="28"/>
                <w:szCs w:val="28"/>
              </w:rPr>
            </w:pPr>
            <w:r w:rsidRPr="00C5256D">
              <w:rPr>
                <w:sz w:val="28"/>
                <w:szCs w:val="28"/>
              </w:rPr>
              <w:t>надбавки, доп</w:t>
            </w:r>
            <w:r w:rsidR="004E42D0">
              <w:rPr>
                <w:sz w:val="28"/>
                <w:szCs w:val="28"/>
              </w:rPr>
              <w:t xml:space="preserve">лати та премії (відповідно до </w:t>
            </w:r>
            <w:r w:rsidRPr="00C5256D">
              <w:rPr>
                <w:sz w:val="28"/>
                <w:szCs w:val="28"/>
              </w:rPr>
              <w:t xml:space="preserve">статті 52 Закону України </w:t>
            </w:r>
            <w:r w:rsidR="00C5256D">
              <w:rPr>
                <w:sz w:val="28"/>
                <w:szCs w:val="28"/>
              </w:rPr>
              <w:t>«</w:t>
            </w:r>
            <w:r w:rsidRPr="00C5256D">
              <w:rPr>
                <w:sz w:val="28"/>
                <w:szCs w:val="28"/>
              </w:rPr>
              <w:t>Про державну службу</w:t>
            </w:r>
            <w:r w:rsidR="00C5256D">
              <w:rPr>
                <w:sz w:val="28"/>
                <w:szCs w:val="28"/>
              </w:rPr>
              <w:t>»</w:t>
            </w:r>
            <w:r w:rsidR="004E42D0">
              <w:rPr>
                <w:sz w:val="28"/>
                <w:szCs w:val="28"/>
              </w:rPr>
              <w:t xml:space="preserve"> </w:t>
            </w:r>
            <w:r w:rsidRPr="00C5256D">
              <w:rPr>
                <w:sz w:val="28"/>
                <w:szCs w:val="28"/>
              </w:rPr>
              <w:t>та постанови Кабінету</w:t>
            </w:r>
            <w:r w:rsidR="004E42D0">
              <w:rPr>
                <w:sz w:val="28"/>
                <w:szCs w:val="28"/>
              </w:rPr>
              <w:t xml:space="preserve"> Міністрів України від 18 січня </w:t>
            </w:r>
            <w:r w:rsidRPr="00C5256D">
              <w:rPr>
                <w:sz w:val="28"/>
                <w:szCs w:val="28"/>
              </w:rPr>
              <w:t>2017 року № 15</w:t>
            </w:r>
            <w:r w:rsidRPr="00C5256D">
              <w:rPr>
                <w:sz w:val="28"/>
                <w:szCs w:val="28"/>
                <w:lang w:eastAsia="ru-RU"/>
              </w:rPr>
              <w:t xml:space="preserve"> «Питання</w:t>
            </w:r>
            <w:r w:rsidRPr="00C5256D">
              <w:rPr>
                <w:sz w:val="28"/>
                <w:szCs w:val="28"/>
              </w:rPr>
              <w:t xml:space="preserve"> </w:t>
            </w:r>
            <w:r w:rsidRPr="00C5256D">
              <w:rPr>
                <w:sz w:val="28"/>
                <w:szCs w:val="28"/>
                <w:lang w:eastAsia="ru-RU"/>
              </w:rPr>
              <w:t>оплати</w:t>
            </w:r>
            <w:r w:rsidRPr="00C5256D">
              <w:rPr>
                <w:sz w:val="28"/>
                <w:szCs w:val="28"/>
              </w:rPr>
              <w:t xml:space="preserve"> </w:t>
            </w:r>
            <w:r w:rsidRPr="00C5256D">
              <w:rPr>
                <w:sz w:val="28"/>
                <w:szCs w:val="28"/>
                <w:lang w:eastAsia="ru-RU"/>
              </w:rPr>
              <w:t>праці</w:t>
            </w:r>
            <w:r w:rsidRPr="00C5256D">
              <w:rPr>
                <w:sz w:val="28"/>
                <w:szCs w:val="28"/>
              </w:rPr>
              <w:t xml:space="preserve"> </w:t>
            </w:r>
            <w:r w:rsidRPr="00C5256D">
              <w:rPr>
                <w:sz w:val="28"/>
                <w:szCs w:val="28"/>
                <w:lang w:eastAsia="ru-RU"/>
              </w:rPr>
              <w:t>працівників</w:t>
            </w:r>
            <w:r w:rsidRPr="00C5256D">
              <w:rPr>
                <w:sz w:val="28"/>
                <w:szCs w:val="28"/>
              </w:rPr>
              <w:t xml:space="preserve"> </w:t>
            </w:r>
            <w:r w:rsidRPr="00C5256D">
              <w:rPr>
                <w:sz w:val="28"/>
                <w:szCs w:val="28"/>
                <w:lang w:eastAsia="ru-RU"/>
              </w:rPr>
              <w:t>державних</w:t>
            </w:r>
            <w:r w:rsidRPr="00C5256D">
              <w:rPr>
                <w:sz w:val="28"/>
                <w:szCs w:val="28"/>
              </w:rPr>
              <w:t xml:space="preserve"> органів» (із змінами)).</w:t>
            </w:r>
          </w:p>
        </w:tc>
      </w:tr>
      <w:tr w:rsidR="007002A0" w:rsidRPr="00C5256D" w:rsidTr="00C5256D">
        <w:tc>
          <w:tcPr>
            <w:tcW w:w="3366" w:type="dxa"/>
            <w:gridSpan w:val="2"/>
            <w:vAlign w:val="center"/>
          </w:tcPr>
          <w:p w:rsidR="007002A0" w:rsidRPr="00C5256D" w:rsidRDefault="007002A0" w:rsidP="007002A0">
            <w:pPr>
              <w:pStyle w:val="rvps14"/>
              <w:rPr>
                <w:sz w:val="28"/>
                <w:szCs w:val="28"/>
              </w:rPr>
            </w:pPr>
            <w:r w:rsidRPr="00C5256D">
              <w:rPr>
                <w:sz w:val="28"/>
                <w:szCs w:val="28"/>
              </w:rPr>
              <w:lastRenderedPageBreak/>
              <w:t>Інформація про строковість чи безстроковість призначення на посаду</w:t>
            </w:r>
          </w:p>
        </w:tc>
        <w:tc>
          <w:tcPr>
            <w:tcW w:w="7426" w:type="dxa"/>
          </w:tcPr>
          <w:p w:rsidR="007002A0" w:rsidRPr="00C5256D" w:rsidRDefault="006714A4" w:rsidP="00C5256D">
            <w:pPr>
              <w:pStyle w:val="rvps14"/>
              <w:spacing w:before="0" w:beforeAutospacing="0" w:after="0" w:afterAutospacing="0"/>
              <w:ind w:left="174"/>
              <w:rPr>
                <w:sz w:val="28"/>
                <w:szCs w:val="28"/>
              </w:rPr>
            </w:pPr>
            <w:r w:rsidRPr="00C5256D">
              <w:rPr>
                <w:sz w:val="28"/>
                <w:szCs w:val="28"/>
              </w:rPr>
              <w:t>б</w:t>
            </w:r>
            <w:r w:rsidR="007002A0" w:rsidRPr="00C5256D">
              <w:rPr>
                <w:sz w:val="28"/>
                <w:szCs w:val="28"/>
              </w:rPr>
              <w:t>езстроково</w:t>
            </w:r>
          </w:p>
        </w:tc>
      </w:tr>
      <w:tr w:rsidR="007002A0" w:rsidRPr="00C5256D" w:rsidTr="00C5256D">
        <w:tc>
          <w:tcPr>
            <w:tcW w:w="3366" w:type="dxa"/>
            <w:gridSpan w:val="2"/>
            <w:vAlign w:val="center"/>
          </w:tcPr>
          <w:p w:rsidR="007002A0" w:rsidRPr="00C5256D" w:rsidRDefault="007002A0" w:rsidP="007002A0">
            <w:pPr>
              <w:pStyle w:val="rvps14"/>
              <w:rPr>
                <w:sz w:val="28"/>
                <w:szCs w:val="28"/>
              </w:rPr>
            </w:pPr>
            <w:r w:rsidRPr="00C5256D">
              <w:rPr>
                <w:sz w:val="28"/>
                <w:szCs w:val="28"/>
              </w:rPr>
              <w:t xml:space="preserve">Перелік документів, необхідних </w:t>
            </w:r>
            <w:r w:rsidR="002B68F7" w:rsidRPr="00C5256D">
              <w:rPr>
                <w:sz w:val="28"/>
                <w:szCs w:val="28"/>
              </w:rPr>
              <w:t xml:space="preserve"> </w:t>
            </w:r>
            <w:r w:rsidRPr="00C5256D">
              <w:rPr>
                <w:sz w:val="28"/>
                <w:szCs w:val="28"/>
              </w:rPr>
              <w:t>для участі в конкурсі, та строк їх подання</w:t>
            </w:r>
          </w:p>
        </w:tc>
        <w:tc>
          <w:tcPr>
            <w:tcW w:w="7426" w:type="dxa"/>
          </w:tcPr>
          <w:p w:rsidR="00B15455" w:rsidRPr="00C5256D" w:rsidRDefault="007332EE" w:rsidP="00E45A02">
            <w:pPr>
              <w:pStyle w:val="rvps2"/>
              <w:shd w:val="clear" w:color="auto" w:fill="FFFFFF"/>
              <w:spacing w:before="0" w:beforeAutospacing="0" w:after="0" w:afterAutospacing="0"/>
              <w:ind w:left="174" w:right="128"/>
              <w:jc w:val="both"/>
              <w:textAlignment w:val="baseline"/>
              <w:rPr>
                <w:sz w:val="28"/>
                <w:szCs w:val="28"/>
                <w:lang w:val="uk-UA"/>
              </w:rPr>
            </w:pPr>
            <w:r w:rsidRPr="00C5256D">
              <w:rPr>
                <w:sz w:val="28"/>
                <w:szCs w:val="28"/>
                <w:lang w:val="uk-UA"/>
              </w:rPr>
              <w:t>1. К</w:t>
            </w:r>
            <w:r w:rsidR="00B15455" w:rsidRPr="00C5256D">
              <w:rPr>
                <w:sz w:val="28"/>
                <w:szCs w:val="28"/>
                <w:lang w:val="uk-UA"/>
              </w:rPr>
              <w:t>оп</w:t>
            </w:r>
            <w:r w:rsidR="007D6999" w:rsidRPr="00C5256D">
              <w:rPr>
                <w:sz w:val="28"/>
                <w:szCs w:val="28"/>
                <w:lang w:val="uk-UA"/>
              </w:rPr>
              <w:t>ія паспорта громадянина України.</w:t>
            </w:r>
          </w:p>
          <w:p w:rsidR="00B15455" w:rsidRPr="00C5256D" w:rsidRDefault="007332EE" w:rsidP="00E45A02">
            <w:pPr>
              <w:pStyle w:val="rvps2"/>
              <w:shd w:val="clear" w:color="auto" w:fill="FFFFFF"/>
              <w:spacing w:before="0" w:beforeAutospacing="0" w:after="0" w:afterAutospacing="0"/>
              <w:ind w:left="174" w:right="128"/>
              <w:jc w:val="both"/>
              <w:textAlignment w:val="baseline"/>
              <w:rPr>
                <w:sz w:val="28"/>
                <w:szCs w:val="28"/>
                <w:lang w:val="uk-UA"/>
              </w:rPr>
            </w:pPr>
            <w:r w:rsidRPr="00C5256D">
              <w:rPr>
                <w:sz w:val="28"/>
                <w:szCs w:val="28"/>
                <w:lang w:val="uk-UA"/>
              </w:rPr>
              <w:t>2. П</w:t>
            </w:r>
            <w:r w:rsidR="00B15455" w:rsidRPr="00C5256D">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B00624" w:rsidRPr="00C5256D">
              <w:rPr>
                <w:sz w:val="28"/>
                <w:szCs w:val="28"/>
                <w:lang w:val="uk-UA"/>
              </w:rPr>
              <w:t xml:space="preserve">             </w:t>
            </w:r>
            <w:r w:rsidR="00B15455" w:rsidRPr="00C5256D">
              <w:rPr>
                <w:sz w:val="28"/>
                <w:szCs w:val="28"/>
                <w:lang w:val="uk-UA"/>
              </w:rPr>
              <w:t>№ 246 (із змінами), до якої дод</w:t>
            </w:r>
            <w:r w:rsidR="007D6999" w:rsidRPr="00C5256D">
              <w:rPr>
                <w:sz w:val="28"/>
                <w:szCs w:val="28"/>
                <w:lang w:val="uk-UA"/>
              </w:rPr>
              <w:t>ається резюме у довільній формі.</w:t>
            </w:r>
          </w:p>
          <w:p w:rsidR="00B15455" w:rsidRPr="00C5256D" w:rsidRDefault="007332EE" w:rsidP="00E45A02">
            <w:pPr>
              <w:pStyle w:val="rvps2"/>
              <w:shd w:val="clear" w:color="auto" w:fill="FFFFFF"/>
              <w:spacing w:before="0" w:beforeAutospacing="0" w:after="0" w:afterAutospacing="0"/>
              <w:ind w:left="174" w:right="128"/>
              <w:jc w:val="both"/>
              <w:textAlignment w:val="baseline"/>
              <w:rPr>
                <w:sz w:val="28"/>
                <w:szCs w:val="28"/>
                <w:lang w:val="uk-UA"/>
              </w:rPr>
            </w:pPr>
            <w:r w:rsidRPr="00C5256D">
              <w:rPr>
                <w:sz w:val="28"/>
                <w:szCs w:val="28"/>
                <w:lang w:val="uk-UA"/>
              </w:rPr>
              <w:t>3. П</w:t>
            </w:r>
            <w:r w:rsidR="00B15455" w:rsidRPr="00C5256D">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9D51AE">
              <w:rPr>
                <w:sz w:val="28"/>
                <w:szCs w:val="28"/>
                <w:lang w:val="uk-UA"/>
              </w:rPr>
              <w:t>«</w:t>
            </w:r>
            <w:r w:rsidR="00B15455" w:rsidRPr="00C5256D">
              <w:rPr>
                <w:sz w:val="28"/>
                <w:szCs w:val="28"/>
                <w:lang w:val="uk-UA"/>
              </w:rPr>
              <w:t>Про очищення влади</w:t>
            </w:r>
            <w:r w:rsidR="009D51AE">
              <w:rPr>
                <w:sz w:val="28"/>
                <w:szCs w:val="28"/>
                <w:lang w:val="uk-UA"/>
              </w:rPr>
              <w:t>»</w:t>
            </w:r>
            <w:r w:rsidR="00B15455" w:rsidRPr="00C5256D">
              <w:rPr>
                <w:sz w:val="28"/>
                <w:szCs w:val="28"/>
                <w:lang w:val="uk-UA"/>
              </w:rPr>
              <w:t>, та надає згоду на проходження перевірки та оприлюднення відомостей стосовно неї в</w:t>
            </w:r>
            <w:r w:rsidR="007D6999" w:rsidRPr="00C5256D">
              <w:rPr>
                <w:sz w:val="28"/>
                <w:szCs w:val="28"/>
                <w:lang w:val="uk-UA"/>
              </w:rPr>
              <w:t>ідповідно до зазначеного Закону.</w:t>
            </w:r>
          </w:p>
          <w:p w:rsidR="00B15455" w:rsidRPr="00C5256D" w:rsidRDefault="00B15455" w:rsidP="00E45A02">
            <w:pPr>
              <w:pStyle w:val="a3"/>
              <w:spacing w:before="0" w:beforeAutospacing="0" w:after="0" w:afterAutospacing="0"/>
              <w:ind w:left="174" w:right="128"/>
              <w:jc w:val="both"/>
              <w:rPr>
                <w:sz w:val="28"/>
                <w:szCs w:val="28"/>
                <w:lang w:val="uk-UA"/>
              </w:rPr>
            </w:pPr>
            <w:r w:rsidRPr="00C5256D">
              <w:rPr>
                <w:sz w:val="28"/>
                <w:szCs w:val="28"/>
                <w:lang w:val="uk-UA"/>
              </w:rPr>
              <w:t xml:space="preserve">4. </w:t>
            </w:r>
            <w:hyperlink r:id="rId8" w:tgtFrame="_top" w:tooltip="http://search.ligazakon.ua/l_doc2.nsf/link1/T182475.html Ctrl+ клацання або дотик: перехід за посиланням" w:history="1">
              <w:r w:rsidR="007332EE" w:rsidRPr="00C5256D">
                <w:rPr>
                  <w:sz w:val="28"/>
                  <w:szCs w:val="28"/>
                  <w:lang w:val="uk-UA"/>
                </w:rPr>
                <w:t>З</w:t>
              </w:r>
              <w:r w:rsidRPr="00C5256D">
                <w:rPr>
                  <w:sz w:val="28"/>
                  <w:szCs w:val="28"/>
                  <w:lang w:val="uk-UA"/>
                </w:rPr>
                <w:t>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Pr="00C5256D">
              <w:rPr>
                <w:sz w:val="28"/>
                <w:szCs w:val="28"/>
                <w:lang w:val="uk-UA"/>
              </w:rPr>
              <w:t>​</w:t>
            </w:r>
          </w:p>
          <w:p w:rsidR="00B15455" w:rsidRPr="00C5256D" w:rsidRDefault="007332EE" w:rsidP="00E45A02">
            <w:pPr>
              <w:pStyle w:val="rvps2"/>
              <w:shd w:val="clear" w:color="auto" w:fill="FFFFFF"/>
              <w:spacing w:before="0" w:beforeAutospacing="0" w:after="0" w:afterAutospacing="0"/>
              <w:ind w:left="174" w:right="128"/>
              <w:jc w:val="both"/>
              <w:textAlignment w:val="baseline"/>
              <w:rPr>
                <w:sz w:val="28"/>
                <w:szCs w:val="28"/>
                <w:lang w:val="uk-UA"/>
              </w:rPr>
            </w:pPr>
            <w:r w:rsidRPr="00C5256D">
              <w:rPr>
                <w:sz w:val="28"/>
                <w:szCs w:val="28"/>
                <w:lang w:val="uk-UA"/>
              </w:rPr>
              <w:t>5. К</w:t>
            </w:r>
            <w:r w:rsidR="00B15455" w:rsidRPr="00C5256D">
              <w:rPr>
                <w:sz w:val="28"/>
                <w:szCs w:val="28"/>
                <w:lang w:val="uk-UA"/>
              </w:rPr>
              <w:t>опія (копії) до</w:t>
            </w:r>
            <w:r w:rsidR="007D6999" w:rsidRPr="00C5256D">
              <w:rPr>
                <w:sz w:val="28"/>
                <w:szCs w:val="28"/>
                <w:lang w:val="uk-UA"/>
              </w:rPr>
              <w:t>кумента (документів) про освіту.</w:t>
            </w:r>
          </w:p>
          <w:p w:rsidR="00B15455" w:rsidRPr="00C5256D" w:rsidRDefault="007A2BF0" w:rsidP="00E45A02">
            <w:pPr>
              <w:pStyle w:val="rvps2"/>
              <w:shd w:val="clear" w:color="auto" w:fill="FFFFFF"/>
              <w:spacing w:before="0" w:beforeAutospacing="0" w:after="0" w:afterAutospacing="0"/>
              <w:ind w:left="174" w:right="128"/>
              <w:jc w:val="both"/>
              <w:textAlignment w:val="baseline"/>
              <w:rPr>
                <w:sz w:val="28"/>
                <w:szCs w:val="28"/>
                <w:lang w:val="uk-UA"/>
              </w:rPr>
            </w:pPr>
            <w:r w:rsidRPr="00C5256D">
              <w:rPr>
                <w:sz w:val="28"/>
                <w:szCs w:val="28"/>
                <w:lang w:val="uk-UA"/>
              </w:rPr>
              <w:t>6. </w:t>
            </w:r>
            <w:r w:rsidR="007332EE" w:rsidRPr="00C5256D">
              <w:rPr>
                <w:sz w:val="28"/>
                <w:szCs w:val="28"/>
                <w:lang w:val="uk-UA"/>
              </w:rPr>
              <w:t>О</w:t>
            </w:r>
            <w:r w:rsidR="00B15455" w:rsidRPr="00C5256D">
              <w:rPr>
                <w:sz w:val="28"/>
                <w:szCs w:val="28"/>
                <w:lang w:val="uk-UA"/>
              </w:rPr>
              <w:t>ригінал посвідчення атестації щодо вільного в</w:t>
            </w:r>
            <w:r w:rsidR="007D6999" w:rsidRPr="00C5256D">
              <w:rPr>
                <w:sz w:val="28"/>
                <w:szCs w:val="28"/>
                <w:lang w:val="uk-UA"/>
              </w:rPr>
              <w:t>олодіння державною мовою.</w:t>
            </w:r>
          </w:p>
          <w:p w:rsidR="00B15455" w:rsidRPr="00C5256D" w:rsidRDefault="007332EE" w:rsidP="00E45A02">
            <w:pPr>
              <w:pStyle w:val="rvps2"/>
              <w:shd w:val="clear" w:color="auto" w:fill="FFFFFF"/>
              <w:spacing w:before="0" w:beforeAutospacing="0" w:after="0" w:afterAutospacing="0"/>
              <w:ind w:left="174" w:right="128"/>
              <w:jc w:val="both"/>
              <w:textAlignment w:val="baseline"/>
              <w:rPr>
                <w:sz w:val="28"/>
                <w:szCs w:val="28"/>
                <w:lang w:val="uk-UA"/>
              </w:rPr>
            </w:pPr>
            <w:r w:rsidRPr="00C5256D">
              <w:rPr>
                <w:sz w:val="28"/>
                <w:szCs w:val="28"/>
                <w:lang w:val="uk-UA"/>
              </w:rPr>
              <w:t>7. З</w:t>
            </w:r>
            <w:r w:rsidR="00B15455" w:rsidRPr="00C5256D">
              <w:rPr>
                <w:sz w:val="28"/>
                <w:szCs w:val="28"/>
                <w:lang w:val="uk-UA"/>
              </w:rPr>
              <w:t>аповнена особ</w:t>
            </w:r>
            <w:r w:rsidR="007D6999" w:rsidRPr="00C5256D">
              <w:rPr>
                <w:sz w:val="28"/>
                <w:szCs w:val="28"/>
                <w:lang w:val="uk-UA"/>
              </w:rPr>
              <w:t>ова картка встановленого зразка.</w:t>
            </w:r>
          </w:p>
          <w:p w:rsidR="00B15455" w:rsidRPr="00C5256D" w:rsidRDefault="007332EE" w:rsidP="00E45A02">
            <w:pPr>
              <w:pStyle w:val="rvps2"/>
              <w:shd w:val="clear" w:color="auto" w:fill="FFFFFF"/>
              <w:spacing w:before="0" w:beforeAutospacing="0" w:after="0" w:afterAutospacing="0"/>
              <w:ind w:left="174" w:right="128"/>
              <w:jc w:val="both"/>
              <w:textAlignment w:val="baseline"/>
              <w:rPr>
                <w:sz w:val="28"/>
                <w:szCs w:val="28"/>
                <w:lang w:val="uk-UA"/>
              </w:rPr>
            </w:pPr>
            <w:r w:rsidRPr="00C5256D">
              <w:rPr>
                <w:sz w:val="28"/>
                <w:szCs w:val="28"/>
                <w:lang w:val="uk-UA"/>
              </w:rPr>
              <w:t>8. Д</w:t>
            </w:r>
            <w:r w:rsidR="00B15455" w:rsidRPr="00C5256D">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7002A0" w:rsidRPr="00C5256D" w:rsidRDefault="00B15455" w:rsidP="00534B70">
            <w:pPr>
              <w:pStyle w:val="rvps14"/>
              <w:spacing w:before="0" w:beforeAutospacing="0" w:after="0" w:afterAutospacing="0"/>
              <w:ind w:left="174" w:right="128"/>
              <w:jc w:val="both"/>
              <w:rPr>
                <w:color w:val="000000"/>
                <w:sz w:val="28"/>
                <w:szCs w:val="28"/>
                <w:highlight w:val="yellow"/>
              </w:rPr>
            </w:pPr>
            <w:r w:rsidRPr="00534B70">
              <w:rPr>
                <w:color w:val="000000"/>
                <w:sz w:val="28"/>
                <w:szCs w:val="28"/>
              </w:rPr>
              <w:t>Кінцеви</w:t>
            </w:r>
            <w:r w:rsidR="001321FD" w:rsidRPr="00534B70">
              <w:rPr>
                <w:color w:val="000000"/>
                <w:sz w:val="28"/>
                <w:szCs w:val="28"/>
              </w:rPr>
              <w:t>й термін подачі документів</w:t>
            </w:r>
            <w:r w:rsidR="00B2335C">
              <w:rPr>
                <w:color w:val="000000"/>
                <w:sz w:val="28"/>
                <w:szCs w:val="28"/>
              </w:rPr>
              <w:t xml:space="preserve"> 04</w:t>
            </w:r>
            <w:r w:rsidR="00534B70" w:rsidRPr="00534B70">
              <w:rPr>
                <w:color w:val="000000"/>
                <w:sz w:val="28"/>
                <w:szCs w:val="28"/>
              </w:rPr>
              <w:t xml:space="preserve"> червня </w:t>
            </w:r>
            <w:r w:rsidRPr="00534B70">
              <w:rPr>
                <w:color w:val="000000"/>
                <w:sz w:val="28"/>
                <w:szCs w:val="28"/>
              </w:rPr>
              <w:t xml:space="preserve">2019 року до 18 год. 00 хв. за </w:t>
            </w:r>
            <w:proofErr w:type="spellStart"/>
            <w:r w:rsidRPr="00534B70">
              <w:rPr>
                <w:color w:val="000000"/>
                <w:sz w:val="28"/>
                <w:szCs w:val="28"/>
              </w:rPr>
              <w:t>адресою</w:t>
            </w:r>
            <w:proofErr w:type="spellEnd"/>
            <w:r w:rsidRPr="00534B70">
              <w:rPr>
                <w:color w:val="000000"/>
                <w:sz w:val="28"/>
                <w:szCs w:val="28"/>
              </w:rPr>
              <w:t xml:space="preserve">:  м. Київ, вул. Кирилівська, </w:t>
            </w:r>
            <w:r w:rsidR="00FE3A60">
              <w:rPr>
                <w:color w:val="000000"/>
                <w:sz w:val="28"/>
                <w:szCs w:val="28"/>
              </w:rPr>
              <w:t xml:space="preserve">                 </w:t>
            </w:r>
            <w:r w:rsidRPr="00534B70">
              <w:rPr>
                <w:color w:val="000000"/>
                <w:sz w:val="28"/>
                <w:szCs w:val="28"/>
              </w:rPr>
              <w:t>буд. 85</w:t>
            </w:r>
            <w:r w:rsidR="001321FD" w:rsidRPr="00534B70">
              <w:rPr>
                <w:color w:val="000000"/>
                <w:sz w:val="28"/>
                <w:szCs w:val="28"/>
              </w:rPr>
              <w:t>, 04080</w:t>
            </w:r>
          </w:p>
        </w:tc>
      </w:tr>
      <w:tr w:rsidR="007002A0" w:rsidRPr="00C5256D" w:rsidTr="00C5256D">
        <w:tc>
          <w:tcPr>
            <w:tcW w:w="3366" w:type="dxa"/>
            <w:gridSpan w:val="2"/>
            <w:vAlign w:val="center"/>
          </w:tcPr>
          <w:p w:rsidR="007002A0" w:rsidRPr="00C5256D" w:rsidRDefault="007002A0" w:rsidP="007002A0">
            <w:pPr>
              <w:pStyle w:val="rvps14"/>
              <w:rPr>
                <w:sz w:val="28"/>
                <w:szCs w:val="28"/>
              </w:rPr>
            </w:pPr>
            <w:r w:rsidRPr="00C5256D">
              <w:rPr>
                <w:sz w:val="28"/>
                <w:szCs w:val="28"/>
              </w:rPr>
              <w:t>Місце, час та дата початку проведення конкурсу</w:t>
            </w:r>
          </w:p>
        </w:tc>
        <w:tc>
          <w:tcPr>
            <w:tcW w:w="7426" w:type="dxa"/>
          </w:tcPr>
          <w:p w:rsidR="006C5CEA" w:rsidRPr="00534B70" w:rsidRDefault="006C5CEA" w:rsidP="006C5CEA">
            <w:pPr>
              <w:pStyle w:val="rvps14"/>
              <w:spacing w:before="0" w:beforeAutospacing="0" w:after="0" w:afterAutospacing="0"/>
              <w:ind w:firstLine="162"/>
              <w:jc w:val="both"/>
              <w:rPr>
                <w:color w:val="000000"/>
                <w:sz w:val="28"/>
                <w:szCs w:val="28"/>
              </w:rPr>
            </w:pPr>
            <w:r w:rsidRPr="00534B70">
              <w:rPr>
                <w:color w:val="000000"/>
                <w:sz w:val="28"/>
                <w:szCs w:val="28"/>
              </w:rPr>
              <w:t xml:space="preserve">м. Київ, вул. Кирилівська, буд. 85, 7 поверх </w:t>
            </w:r>
            <w:proofErr w:type="spellStart"/>
            <w:r w:rsidRPr="00534B70">
              <w:rPr>
                <w:color w:val="000000"/>
                <w:sz w:val="28"/>
                <w:szCs w:val="28"/>
              </w:rPr>
              <w:t>каб</w:t>
            </w:r>
            <w:proofErr w:type="spellEnd"/>
            <w:r w:rsidRPr="00534B70">
              <w:rPr>
                <w:color w:val="000000"/>
                <w:sz w:val="28"/>
                <w:szCs w:val="28"/>
              </w:rPr>
              <w:t>. 702-715</w:t>
            </w:r>
          </w:p>
          <w:p w:rsidR="007002A0" w:rsidRPr="00C5256D" w:rsidRDefault="004E42D0" w:rsidP="00534B70">
            <w:pPr>
              <w:pStyle w:val="rvps14"/>
              <w:spacing w:before="0" w:beforeAutospacing="0" w:after="0" w:afterAutospacing="0"/>
              <w:ind w:left="178" w:right="130"/>
              <w:jc w:val="both"/>
              <w:rPr>
                <w:color w:val="000000"/>
                <w:sz w:val="28"/>
                <w:szCs w:val="28"/>
                <w:highlight w:val="yellow"/>
              </w:rPr>
            </w:pPr>
            <w:r w:rsidRPr="00534B70">
              <w:rPr>
                <w:color w:val="000000"/>
                <w:sz w:val="28"/>
                <w:szCs w:val="28"/>
              </w:rPr>
              <w:t xml:space="preserve">о 10:00 </w:t>
            </w:r>
            <w:r w:rsidR="00E9238F" w:rsidRPr="00534B70">
              <w:rPr>
                <w:color w:val="000000"/>
                <w:sz w:val="28"/>
                <w:szCs w:val="28"/>
              </w:rPr>
              <w:t xml:space="preserve"> </w:t>
            </w:r>
            <w:r w:rsidR="00534B70" w:rsidRPr="00534B70">
              <w:rPr>
                <w:color w:val="000000"/>
                <w:sz w:val="28"/>
                <w:szCs w:val="28"/>
              </w:rPr>
              <w:t>07 червня</w:t>
            </w:r>
            <w:r w:rsidR="00E9238F" w:rsidRPr="00534B70">
              <w:rPr>
                <w:color w:val="000000"/>
                <w:sz w:val="28"/>
                <w:szCs w:val="28"/>
              </w:rPr>
              <w:t xml:space="preserve"> </w:t>
            </w:r>
            <w:r w:rsidR="006C5CEA" w:rsidRPr="00534B70">
              <w:rPr>
                <w:color w:val="000000"/>
                <w:sz w:val="28"/>
                <w:szCs w:val="28"/>
              </w:rPr>
              <w:t>2019 року</w:t>
            </w:r>
          </w:p>
        </w:tc>
      </w:tr>
      <w:tr w:rsidR="007002A0" w:rsidRPr="00C5256D" w:rsidTr="00C5256D">
        <w:tc>
          <w:tcPr>
            <w:tcW w:w="3366" w:type="dxa"/>
            <w:gridSpan w:val="2"/>
            <w:vAlign w:val="center"/>
          </w:tcPr>
          <w:p w:rsidR="007002A0" w:rsidRPr="00C5256D" w:rsidRDefault="007002A0" w:rsidP="007002A0">
            <w:pPr>
              <w:pStyle w:val="rvps14"/>
              <w:rPr>
                <w:sz w:val="28"/>
                <w:szCs w:val="28"/>
              </w:rPr>
            </w:pPr>
            <w:r w:rsidRPr="00C5256D">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426" w:type="dxa"/>
          </w:tcPr>
          <w:p w:rsidR="00A03F6A" w:rsidRPr="00C5256D" w:rsidRDefault="00245F65" w:rsidP="00C5256D">
            <w:pPr>
              <w:pStyle w:val="a3"/>
              <w:spacing w:before="0" w:beforeAutospacing="0" w:after="0" w:afterAutospacing="0"/>
              <w:ind w:left="178"/>
              <w:jc w:val="both"/>
              <w:rPr>
                <w:color w:val="000000"/>
                <w:sz w:val="28"/>
                <w:szCs w:val="28"/>
                <w:lang w:val="uk-UA"/>
              </w:rPr>
            </w:pPr>
            <w:r w:rsidRPr="00C5256D">
              <w:rPr>
                <w:color w:val="000000"/>
                <w:sz w:val="28"/>
                <w:szCs w:val="28"/>
                <w:lang w:val="uk-UA"/>
              </w:rPr>
              <w:t>Бондаренко Ірина Олександрівна</w:t>
            </w:r>
            <w:r w:rsidR="00A03F6A" w:rsidRPr="00C5256D">
              <w:rPr>
                <w:color w:val="000000"/>
                <w:sz w:val="28"/>
                <w:szCs w:val="28"/>
                <w:lang w:val="uk-UA"/>
              </w:rPr>
              <w:t>,</w:t>
            </w:r>
          </w:p>
          <w:p w:rsidR="007002A0" w:rsidRPr="00C5256D" w:rsidRDefault="00245F65" w:rsidP="00C5256D">
            <w:pPr>
              <w:pStyle w:val="a3"/>
              <w:spacing w:before="0" w:beforeAutospacing="0" w:after="0" w:afterAutospacing="0"/>
              <w:ind w:left="178"/>
              <w:jc w:val="both"/>
              <w:rPr>
                <w:color w:val="000000"/>
                <w:sz w:val="28"/>
                <w:szCs w:val="28"/>
                <w:lang w:val="uk-UA"/>
              </w:rPr>
            </w:pPr>
            <w:r w:rsidRPr="00C5256D">
              <w:rPr>
                <w:color w:val="000000"/>
                <w:sz w:val="28"/>
                <w:szCs w:val="28"/>
                <w:lang w:val="uk-UA"/>
              </w:rPr>
              <w:t xml:space="preserve">(044) </w:t>
            </w:r>
            <w:r w:rsidR="001321FD" w:rsidRPr="00C5256D">
              <w:rPr>
                <w:color w:val="000000"/>
                <w:sz w:val="28"/>
                <w:szCs w:val="28"/>
                <w:lang w:val="uk-UA"/>
              </w:rPr>
              <w:t>594-78-67</w:t>
            </w:r>
          </w:p>
          <w:p w:rsidR="007002A0" w:rsidRPr="00C5256D" w:rsidRDefault="007D5522" w:rsidP="00C5256D">
            <w:pPr>
              <w:pStyle w:val="a3"/>
              <w:spacing w:before="0" w:beforeAutospacing="0" w:after="0" w:afterAutospacing="0"/>
              <w:ind w:left="178"/>
              <w:jc w:val="both"/>
              <w:rPr>
                <w:color w:val="000000"/>
                <w:sz w:val="28"/>
                <w:szCs w:val="28"/>
                <w:lang w:val="uk-UA"/>
              </w:rPr>
            </w:pPr>
            <w:r w:rsidRPr="00C5256D">
              <w:rPr>
                <w:color w:val="000000"/>
                <w:sz w:val="28"/>
                <w:szCs w:val="28"/>
                <w:lang w:val="uk-UA"/>
              </w:rPr>
              <w:t>e-</w:t>
            </w:r>
            <w:proofErr w:type="spellStart"/>
            <w:r w:rsidRPr="00C5256D">
              <w:rPr>
                <w:color w:val="000000"/>
                <w:sz w:val="28"/>
                <w:szCs w:val="28"/>
                <w:lang w:val="uk-UA"/>
              </w:rPr>
              <w:t>mail</w:t>
            </w:r>
            <w:proofErr w:type="spellEnd"/>
            <w:r w:rsidRPr="00C5256D">
              <w:rPr>
                <w:color w:val="000000"/>
                <w:sz w:val="28"/>
                <w:szCs w:val="28"/>
                <w:lang w:val="uk-UA"/>
              </w:rPr>
              <w:t xml:space="preserve">: </w:t>
            </w:r>
            <w:r w:rsidR="00266106" w:rsidRPr="00C5256D">
              <w:rPr>
                <w:color w:val="000000"/>
                <w:sz w:val="28"/>
                <w:szCs w:val="28"/>
                <w:lang w:val="uk-UA"/>
              </w:rPr>
              <w:t>Konkurs_sies@sies.gov.ua</w:t>
            </w:r>
            <w:r w:rsidR="00C36391" w:rsidRPr="00C5256D">
              <w:rPr>
                <w:color w:val="000000"/>
                <w:sz w:val="28"/>
                <w:szCs w:val="28"/>
                <w:lang w:val="uk-UA"/>
              </w:rPr>
              <w:t xml:space="preserve"> </w:t>
            </w:r>
          </w:p>
        </w:tc>
      </w:tr>
      <w:tr w:rsidR="007002A0" w:rsidRPr="00C5256D" w:rsidTr="00C5256D">
        <w:tc>
          <w:tcPr>
            <w:tcW w:w="10792" w:type="dxa"/>
            <w:gridSpan w:val="3"/>
          </w:tcPr>
          <w:p w:rsidR="007002A0" w:rsidRPr="00C5256D" w:rsidRDefault="007002A0" w:rsidP="007002A0">
            <w:pPr>
              <w:pStyle w:val="rvps12"/>
              <w:jc w:val="center"/>
              <w:rPr>
                <w:b/>
                <w:sz w:val="28"/>
                <w:szCs w:val="28"/>
              </w:rPr>
            </w:pPr>
            <w:r w:rsidRPr="00C5256D">
              <w:rPr>
                <w:b/>
                <w:sz w:val="28"/>
                <w:szCs w:val="28"/>
              </w:rPr>
              <w:t>Кваліфікаційні вимоги</w:t>
            </w:r>
          </w:p>
        </w:tc>
      </w:tr>
      <w:tr w:rsidR="007002A0" w:rsidRPr="00C5256D" w:rsidTr="00C5256D">
        <w:tc>
          <w:tcPr>
            <w:tcW w:w="608" w:type="dxa"/>
          </w:tcPr>
          <w:p w:rsidR="007002A0" w:rsidRPr="00C5256D" w:rsidRDefault="007002A0" w:rsidP="007002A0">
            <w:pPr>
              <w:pStyle w:val="rvps12"/>
              <w:rPr>
                <w:color w:val="000000"/>
                <w:sz w:val="28"/>
                <w:szCs w:val="28"/>
              </w:rPr>
            </w:pPr>
            <w:r w:rsidRPr="00C5256D">
              <w:rPr>
                <w:color w:val="000000"/>
                <w:sz w:val="28"/>
                <w:szCs w:val="28"/>
              </w:rPr>
              <w:t>1.</w:t>
            </w:r>
          </w:p>
        </w:tc>
        <w:tc>
          <w:tcPr>
            <w:tcW w:w="2758" w:type="dxa"/>
          </w:tcPr>
          <w:p w:rsidR="007002A0" w:rsidRPr="00C5256D" w:rsidRDefault="007002A0" w:rsidP="007002A0">
            <w:pPr>
              <w:pStyle w:val="rvps14"/>
              <w:rPr>
                <w:color w:val="000000"/>
                <w:sz w:val="28"/>
                <w:szCs w:val="28"/>
              </w:rPr>
            </w:pPr>
            <w:r w:rsidRPr="00C5256D">
              <w:rPr>
                <w:color w:val="000000"/>
                <w:sz w:val="28"/>
                <w:szCs w:val="28"/>
              </w:rPr>
              <w:t>Освіта</w:t>
            </w:r>
          </w:p>
        </w:tc>
        <w:tc>
          <w:tcPr>
            <w:tcW w:w="7426" w:type="dxa"/>
            <w:shd w:val="clear" w:color="auto" w:fill="auto"/>
          </w:tcPr>
          <w:p w:rsidR="007002A0" w:rsidRPr="00C5256D" w:rsidRDefault="00FF10DF" w:rsidP="00FE67F5">
            <w:pPr>
              <w:pStyle w:val="a3"/>
              <w:ind w:firstLine="162"/>
              <w:rPr>
                <w:color w:val="000000"/>
                <w:sz w:val="28"/>
                <w:szCs w:val="28"/>
                <w:lang w:val="uk-UA"/>
              </w:rPr>
            </w:pPr>
            <w:r w:rsidRPr="00C5256D">
              <w:rPr>
                <w:sz w:val="28"/>
                <w:szCs w:val="28"/>
                <w:lang w:val="uk-UA"/>
              </w:rPr>
              <w:t>с</w:t>
            </w:r>
            <w:r w:rsidR="007002A0" w:rsidRPr="00C5256D">
              <w:rPr>
                <w:sz w:val="28"/>
                <w:szCs w:val="28"/>
                <w:lang w:val="uk-UA"/>
              </w:rPr>
              <w:t xml:space="preserve">тупінь вищої освіти не нижче магістра </w:t>
            </w:r>
          </w:p>
        </w:tc>
      </w:tr>
      <w:tr w:rsidR="007002A0" w:rsidRPr="00C5256D" w:rsidTr="00C5256D">
        <w:tc>
          <w:tcPr>
            <w:tcW w:w="608" w:type="dxa"/>
          </w:tcPr>
          <w:p w:rsidR="007002A0" w:rsidRPr="00C5256D" w:rsidRDefault="007002A0" w:rsidP="007002A0">
            <w:pPr>
              <w:pStyle w:val="rvps12"/>
              <w:rPr>
                <w:color w:val="000000"/>
                <w:sz w:val="28"/>
                <w:szCs w:val="28"/>
              </w:rPr>
            </w:pPr>
            <w:r w:rsidRPr="00C5256D">
              <w:rPr>
                <w:color w:val="000000"/>
                <w:sz w:val="28"/>
                <w:szCs w:val="28"/>
              </w:rPr>
              <w:lastRenderedPageBreak/>
              <w:t>2.</w:t>
            </w:r>
          </w:p>
        </w:tc>
        <w:tc>
          <w:tcPr>
            <w:tcW w:w="2758" w:type="dxa"/>
          </w:tcPr>
          <w:p w:rsidR="007002A0" w:rsidRPr="00C5256D" w:rsidRDefault="007002A0" w:rsidP="007002A0">
            <w:pPr>
              <w:pStyle w:val="rvps14"/>
              <w:ind w:right="268"/>
              <w:rPr>
                <w:color w:val="000000"/>
                <w:sz w:val="28"/>
                <w:szCs w:val="28"/>
              </w:rPr>
            </w:pPr>
            <w:r w:rsidRPr="00C5256D">
              <w:rPr>
                <w:color w:val="000000"/>
                <w:sz w:val="28"/>
                <w:szCs w:val="28"/>
              </w:rPr>
              <w:t>Досвід роботи</w:t>
            </w:r>
          </w:p>
        </w:tc>
        <w:tc>
          <w:tcPr>
            <w:tcW w:w="7426" w:type="dxa"/>
          </w:tcPr>
          <w:p w:rsidR="007002A0" w:rsidRPr="00C5256D" w:rsidRDefault="00FF10DF" w:rsidP="00C5256D">
            <w:pPr>
              <w:pStyle w:val="rvps14"/>
              <w:ind w:left="162" w:right="130" w:firstLine="12"/>
              <w:jc w:val="both"/>
              <w:rPr>
                <w:color w:val="000000"/>
                <w:sz w:val="28"/>
                <w:szCs w:val="28"/>
              </w:rPr>
            </w:pPr>
            <w:r w:rsidRPr="00C5256D">
              <w:rPr>
                <w:sz w:val="28"/>
                <w:szCs w:val="28"/>
              </w:rPr>
              <w:t>д</w:t>
            </w:r>
            <w:r w:rsidR="007002A0" w:rsidRPr="00C5256D">
              <w:rPr>
                <w:sz w:val="28"/>
                <w:szCs w:val="28"/>
              </w:rPr>
              <w:t>освід роботи на посадах державної служби </w:t>
            </w:r>
            <w:hyperlink r:id="rId9" w:anchor="n86" w:history="1">
              <w:r w:rsidR="007002A0" w:rsidRPr="00C5256D">
                <w:rPr>
                  <w:sz w:val="28"/>
                  <w:szCs w:val="28"/>
                </w:rPr>
                <w:t xml:space="preserve">категорій </w:t>
              </w:r>
              <w:r w:rsidR="00C5256D">
                <w:rPr>
                  <w:sz w:val="28"/>
                  <w:szCs w:val="28"/>
                </w:rPr>
                <w:t>«</w:t>
              </w:r>
              <w:r w:rsidR="007002A0" w:rsidRPr="00C5256D">
                <w:rPr>
                  <w:sz w:val="28"/>
                  <w:szCs w:val="28"/>
                </w:rPr>
                <w:t>Б</w:t>
              </w:r>
            </w:hyperlink>
            <w:r w:rsidR="00C5256D">
              <w:rPr>
                <w:sz w:val="28"/>
                <w:szCs w:val="28"/>
              </w:rPr>
              <w:t xml:space="preserve">» </w:t>
            </w:r>
            <w:r w:rsidR="007002A0" w:rsidRPr="00C5256D">
              <w:rPr>
                <w:sz w:val="28"/>
                <w:szCs w:val="28"/>
              </w:rPr>
              <w:t>чи </w:t>
            </w:r>
            <w:hyperlink r:id="rId10" w:anchor="n92" w:history="1">
              <w:r w:rsidR="00C5256D">
                <w:t>«</w:t>
              </w:r>
              <w:r w:rsidR="007002A0" w:rsidRPr="00C5256D">
                <w:rPr>
                  <w:sz w:val="28"/>
                  <w:szCs w:val="28"/>
                </w:rPr>
                <w:t>В</w:t>
              </w:r>
            </w:hyperlink>
            <w:r w:rsidR="00C5256D">
              <w:rPr>
                <w:sz w:val="28"/>
                <w:szCs w:val="28"/>
              </w:rPr>
              <w:t>»</w:t>
            </w:r>
            <w:r w:rsidR="007002A0" w:rsidRPr="00C5256D">
              <w:rPr>
                <w:sz w:val="28"/>
                <w:szCs w:val="28"/>
              </w:rPr>
              <w:t> або</w:t>
            </w:r>
            <w:r w:rsidR="00C5256D">
              <w:rPr>
                <w:sz w:val="28"/>
                <w:szCs w:val="28"/>
              </w:rPr>
              <w:t xml:space="preserve"> </w:t>
            </w:r>
            <w:r w:rsidR="007002A0" w:rsidRPr="00C5256D">
              <w:rPr>
                <w:sz w:val="28"/>
                <w:szCs w:val="28"/>
              </w:rPr>
              <w:t>досвід</w:t>
            </w:r>
            <w:r w:rsidR="00C5256D">
              <w:rPr>
                <w:sz w:val="28"/>
                <w:szCs w:val="28"/>
              </w:rPr>
              <w:t xml:space="preserve"> </w:t>
            </w:r>
            <w:r w:rsidR="007002A0" w:rsidRPr="00C5256D">
              <w:rPr>
                <w:sz w:val="28"/>
                <w:szCs w:val="28"/>
              </w:rPr>
              <w:t>служби в</w:t>
            </w:r>
            <w:r w:rsidR="00C5256D">
              <w:rPr>
                <w:sz w:val="28"/>
                <w:szCs w:val="28"/>
              </w:rPr>
              <w:t xml:space="preserve"> </w:t>
            </w:r>
            <w:r w:rsidR="007002A0" w:rsidRPr="00C5256D">
              <w:rPr>
                <w:sz w:val="28"/>
                <w:szCs w:val="28"/>
              </w:rPr>
              <w:t>органах</w:t>
            </w:r>
            <w:r w:rsidR="00C5256D">
              <w:rPr>
                <w:sz w:val="28"/>
                <w:szCs w:val="28"/>
              </w:rPr>
              <w:t xml:space="preserve"> </w:t>
            </w:r>
            <w:r w:rsidR="007002A0" w:rsidRPr="00C5256D">
              <w:rPr>
                <w:sz w:val="28"/>
                <w:szCs w:val="28"/>
              </w:rPr>
              <w:t>місцевого</w:t>
            </w:r>
            <w:r w:rsidR="00C5256D">
              <w:rPr>
                <w:sz w:val="28"/>
                <w:szCs w:val="28"/>
              </w:rPr>
              <w:t xml:space="preserve"> </w:t>
            </w:r>
            <w:r w:rsidR="007002A0" w:rsidRPr="00C5256D">
              <w:rPr>
                <w:sz w:val="28"/>
                <w:szCs w:val="28"/>
              </w:rPr>
              <w:t>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C5256D" w:rsidTr="00C5256D">
        <w:tc>
          <w:tcPr>
            <w:tcW w:w="608" w:type="dxa"/>
          </w:tcPr>
          <w:p w:rsidR="007002A0" w:rsidRPr="00C5256D" w:rsidRDefault="007002A0" w:rsidP="007002A0">
            <w:pPr>
              <w:pStyle w:val="rvps12"/>
              <w:rPr>
                <w:color w:val="000000"/>
                <w:sz w:val="28"/>
                <w:szCs w:val="28"/>
              </w:rPr>
            </w:pPr>
            <w:r w:rsidRPr="00C5256D">
              <w:rPr>
                <w:color w:val="000000"/>
                <w:sz w:val="28"/>
                <w:szCs w:val="28"/>
              </w:rPr>
              <w:t>3.</w:t>
            </w:r>
          </w:p>
        </w:tc>
        <w:tc>
          <w:tcPr>
            <w:tcW w:w="2758" w:type="dxa"/>
          </w:tcPr>
          <w:p w:rsidR="007002A0" w:rsidRPr="00C5256D" w:rsidRDefault="007002A0" w:rsidP="007002A0">
            <w:pPr>
              <w:pStyle w:val="rvps14"/>
              <w:rPr>
                <w:color w:val="000000"/>
                <w:sz w:val="28"/>
                <w:szCs w:val="28"/>
              </w:rPr>
            </w:pPr>
            <w:r w:rsidRPr="00C5256D">
              <w:rPr>
                <w:color w:val="000000"/>
                <w:sz w:val="28"/>
                <w:szCs w:val="28"/>
              </w:rPr>
              <w:t>Володіння державною мовою</w:t>
            </w:r>
          </w:p>
        </w:tc>
        <w:tc>
          <w:tcPr>
            <w:tcW w:w="7426" w:type="dxa"/>
          </w:tcPr>
          <w:p w:rsidR="007002A0" w:rsidRPr="00C5256D" w:rsidRDefault="007002A0" w:rsidP="00C5256D">
            <w:pPr>
              <w:pStyle w:val="rvps14"/>
              <w:ind w:left="174"/>
              <w:rPr>
                <w:color w:val="000000"/>
                <w:sz w:val="28"/>
                <w:szCs w:val="28"/>
              </w:rPr>
            </w:pPr>
            <w:r w:rsidRPr="00C5256D">
              <w:rPr>
                <w:rStyle w:val="rvts0"/>
                <w:color w:val="000000"/>
                <w:sz w:val="28"/>
                <w:szCs w:val="28"/>
              </w:rPr>
              <w:t>вільне володіння державною мовою</w:t>
            </w:r>
          </w:p>
        </w:tc>
      </w:tr>
      <w:tr w:rsidR="007002A0" w:rsidRPr="00C5256D" w:rsidTr="00C5256D">
        <w:tc>
          <w:tcPr>
            <w:tcW w:w="10792" w:type="dxa"/>
            <w:gridSpan w:val="3"/>
          </w:tcPr>
          <w:p w:rsidR="007002A0" w:rsidRPr="00C5256D" w:rsidRDefault="007002A0" w:rsidP="007002A0">
            <w:pPr>
              <w:pStyle w:val="rvps14"/>
              <w:jc w:val="center"/>
              <w:rPr>
                <w:rStyle w:val="rvts0"/>
                <w:color w:val="000000"/>
                <w:sz w:val="28"/>
                <w:szCs w:val="28"/>
              </w:rPr>
            </w:pPr>
            <w:r w:rsidRPr="00C5256D">
              <w:rPr>
                <w:rStyle w:val="rvts0"/>
                <w:b/>
                <w:color w:val="000000"/>
                <w:sz w:val="28"/>
                <w:szCs w:val="28"/>
              </w:rPr>
              <w:t>Вимоги до компетентності</w:t>
            </w:r>
          </w:p>
        </w:tc>
      </w:tr>
      <w:tr w:rsidR="007002A0" w:rsidRPr="00C5256D" w:rsidTr="00C5256D">
        <w:tc>
          <w:tcPr>
            <w:tcW w:w="3366" w:type="dxa"/>
            <w:gridSpan w:val="2"/>
          </w:tcPr>
          <w:p w:rsidR="007002A0" w:rsidRPr="00C5256D" w:rsidRDefault="007002A0" w:rsidP="007002A0">
            <w:pPr>
              <w:pStyle w:val="rvps14"/>
              <w:jc w:val="center"/>
              <w:rPr>
                <w:rStyle w:val="rvts0"/>
                <w:color w:val="000000"/>
                <w:sz w:val="28"/>
                <w:szCs w:val="28"/>
              </w:rPr>
            </w:pPr>
            <w:r w:rsidRPr="00C5256D">
              <w:rPr>
                <w:color w:val="000000"/>
                <w:sz w:val="28"/>
                <w:shd w:val="clear" w:color="auto" w:fill="FFFFFF"/>
              </w:rPr>
              <w:t>Вимога</w:t>
            </w:r>
          </w:p>
        </w:tc>
        <w:tc>
          <w:tcPr>
            <w:tcW w:w="7426" w:type="dxa"/>
          </w:tcPr>
          <w:p w:rsidR="007002A0" w:rsidRPr="00C5256D" w:rsidRDefault="007002A0" w:rsidP="007002A0">
            <w:pPr>
              <w:pStyle w:val="rvps14"/>
              <w:jc w:val="center"/>
              <w:rPr>
                <w:rStyle w:val="rvts0"/>
                <w:color w:val="000000"/>
                <w:sz w:val="28"/>
                <w:szCs w:val="28"/>
              </w:rPr>
            </w:pPr>
            <w:r w:rsidRPr="00C5256D">
              <w:rPr>
                <w:rStyle w:val="rvts0"/>
                <w:color w:val="000000"/>
                <w:sz w:val="28"/>
                <w:szCs w:val="28"/>
              </w:rPr>
              <w:t>Компоненти вимоги</w:t>
            </w:r>
          </w:p>
        </w:tc>
      </w:tr>
      <w:tr w:rsidR="00B160C0" w:rsidRPr="00C5256D" w:rsidTr="00C5256D">
        <w:tc>
          <w:tcPr>
            <w:tcW w:w="608" w:type="dxa"/>
          </w:tcPr>
          <w:p w:rsidR="00B160C0" w:rsidRPr="00C5256D" w:rsidRDefault="00B160C0" w:rsidP="00D252F3">
            <w:pPr>
              <w:pStyle w:val="a3"/>
              <w:rPr>
                <w:sz w:val="28"/>
                <w:szCs w:val="28"/>
                <w:lang w:val="uk-UA"/>
              </w:rPr>
            </w:pPr>
            <w:r w:rsidRPr="00C5256D">
              <w:rPr>
                <w:sz w:val="28"/>
                <w:szCs w:val="28"/>
                <w:lang w:val="uk-UA"/>
              </w:rPr>
              <w:t>1.</w:t>
            </w:r>
          </w:p>
        </w:tc>
        <w:tc>
          <w:tcPr>
            <w:tcW w:w="2758" w:type="dxa"/>
            <w:shd w:val="clear" w:color="auto" w:fill="auto"/>
            <w:vAlign w:val="center"/>
          </w:tcPr>
          <w:p w:rsidR="00B160C0" w:rsidRPr="00C5256D" w:rsidRDefault="00B160C0" w:rsidP="00E339EA">
            <w:pPr>
              <w:pStyle w:val="rvps14"/>
              <w:spacing w:before="0" w:beforeAutospacing="0" w:after="0" w:afterAutospacing="0"/>
              <w:rPr>
                <w:sz w:val="28"/>
                <w:szCs w:val="28"/>
              </w:rPr>
            </w:pPr>
            <w:r w:rsidRPr="00C5256D">
              <w:rPr>
                <w:sz w:val="28"/>
                <w:szCs w:val="28"/>
              </w:rPr>
              <w:t>Необхідні ділові якості</w:t>
            </w:r>
          </w:p>
        </w:tc>
        <w:tc>
          <w:tcPr>
            <w:tcW w:w="7426" w:type="dxa"/>
            <w:shd w:val="clear" w:color="auto" w:fill="auto"/>
            <w:vAlign w:val="center"/>
          </w:tcPr>
          <w:p w:rsidR="00B160C0" w:rsidRPr="00C5256D" w:rsidRDefault="00B160C0" w:rsidP="00F7305E">
            <w:pPr>
              <w:pStyle w:val="rvps14"/>
              <w:spacing w:before="0" w:beforeAutospacing="0" w:after="0" w:afterAutospacing="0"/>
              <w:ind w:left="162" w:right="130"/>
              <w:jc w:val="both"/>
              <w:rPr>
                <w:rStyle w:val="rvts0"/>
                <w:sz w:val="28"/>
                <w:szCs w:val="28"/>
              </w:rPr>
            </w:pPr>
            <w:r w:rsidRPr="00C5256D">
              <w:rPr>
                <w:sz w:val="28"/>
                <w:szCs w:val="28"/>
              </w:rPr>
              <w:t xml:space="preserve">аналітичні здібності, </w:t>
            </w:r>
            <w:r w:rsidRPr="00C5256D">
              <w:rPr>
                <w:bCs/>
                <w:sz w:val="28"/>
                <w:szCs w:val="28"/>
              </w:rPr>
              <w:t>діалогове</w:t>
            </w:r>
            <w:r w:rsidRPr="00C5256D">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адаптивність, вміння вести перемовини, організаторські здібності, навички наставництва, </w:t>
            </w:r>
            <w:proofErr w:type="spellStart"/>
            <w:r w:rsidRPr="00C5256D">
              <w:rPr>
                <w:sz w:val="28"/>
                <w:szCs w:val="28"/>
              </w:rPr>
              <w:t>стресостійкість</w:t>
            </w:r>
            <w:proofErr w:type="spellEnd"/>
            <w:r w:rsidRPr="00C5256D">
              <w:rPr>
                <w:sz w:val="28"/>
                <w:szCs w:val="28"/>
              </w:rPr>
              <w:t>,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уміння працювати в команді</w:t>
            </w:r>
          </w:p>
        </w:tc>
      </w:tr>
      <w:tr w:rsidR="00B160C0" w:rsidRPr="00C5256D" w:rsidTr="00C5256D">
        <w:tc>
          <w:tcPr>
            <w:tcW w:w="608" w:type="dxa"/>
          </w:tcPr>
          <w:p w:rsidR="00B160C0" w:rsidRPr="00C5256D" w:rsidRDefault="00B160C0" w:rsidP="00D252F3">
            <w:pPr>
              <w:pStyle w:val="a3"/>
              <w:rPr>
                <w:sz w:val="28"/>
                <w:szCs w:val="28"/>
                <w:lang w:val="uk-UA"/>
              </w:rPr>
            </w:pPr>
            <w:r w:rsidRPr="00C5256D">
              <w:rPr>
                <w:sz w:val="28"/>
                <w:szCs w:val="28"/>
                <w:lang w:val="uk-UA"/>
              </w:rPr>
              <w:t>2.</w:t>
            </w:r>
          </w:p>
        </w:tc>
        <w:tc>
          <w:tcPr>
            <w:tcW w:w="2758" w:type="dxa"/>
            <w:shd w:val="clear" w:color="auto" w:fill="auto"/>
            <w:vAlign w:val="center"/>
          </w:tcPr>
          <w:p w:rsidR="00B160C0" w:rsidRPr="00C5256D" w:rsidRDefault="00B160C0" w:rsidP="00E339EA">
            <w:pPr>
              <w:pStyle w:val="rvps14"/>
              <w:spacing w:before="0" w:beforeAutospacing="0" w:after="0" w:afterAutospacing="0"/>
              <w:rPr>
                <w:sz w:val="28"/>
                <w:szCs w:val="28"/>
              </w:rPr>
            </w:pPr>
            <w:r w:rsidRPr="00C5256D">
              <w:rPr>
                <w:sz w:val="28"/>
                <w:szCs w:val="28"/>
              </w:rPr>
              <w:t>Необхідні особистісні якості</w:t>
            </w:r>
          </w:p>
        </w:tc>
        <w:tc>
          <w:tcPr>
            <w:tcW w:w="7426" w:type="dxa"/>
            <w:shd w:val="clear" w:color="auto" w:fill="auto"/>
            <w:vAlign w:val="center"/>
          </w:tcPr>
          <w:p w:rsidR="00B160C0" w:rsidRPr="00C5256D" w:rsidRDefault="00FE3A60" w:rsidP="00726F35">
            <w:pPr>
              <w:pStyle w:val="rvps14"/>
              <w:spacing w:before="0" w:beforeAutospacing="0" w:after="0" w:afterAutospacing="0"/>
              <w:ind w:left="162" w:right="130"/>
              <w:jc w:val="both"/>
              <w:rPr>
                <w:rStyle w:val="rvts0"/>
                <w:sz w:val="28"/>
                <w:szCs w:val="28"/>
              </w:rPr>
            </w:pPr>
            <w:r>
              <w:rPr>
                <w:sz w:val="28"/>
                <w:szCs w:val="28"/>
              </w:rPr>
              <w:t xml:space="preserve">відповідальність, </w:t>
            </w:r>
            <w:proofErr w:type="spellStart"/>
            <w:r w:rsidR="00B160C0" w:rsidRPr="00C5256D">
              <w:rPr>
                <w:sz w:val="28"/>
                <w:szCs w:val="28"/>
              </w:rPr>
              <w:t>інноваційність</w:t>
            </w:r>
            <w:proofErr w:type="spellEnd"/>
            <w:r w:rsidR="00B160C0" w:rsidRPr="00C5256D">
              <w:rPr>
                <w:sz w:val="28"/>
                <w:szCs w:val="28"/>
              </w:rPr>
              <w:t xml:space="preserve">, креативність, ініціативність, надійність, порядність, чесність, дисциплінованість, тактовність, готовність допомогти, емоційна стабільність,  повага до інших, </w:t>
            </w:r>
            <w:bookmarkStart w:id="0" w:name="_GoBack"/>
            <w:bookmarkEnd w:id="0"/>
            <w:r w:rsidR="00B160C0" w:rsidRPr="00C5256D">
              <w:rPr>
                <w:sz w:val="28"/>
                <w:szCs w:val="28"/>
              </w:rPr>
              <w:t>рішучість, неупередженість</w:t>
            </w:r>
          </w:p>
        </w:tc>
      </w:tr>
      <w:tr w:rsidR="00B160C0" w:rsidRPr="00C5256D" w:rsidTr="00C5256D">
        <w:tc>
          <w:tcPr>
            <w:tcW w:w="608" w:type="dxa"/>
          </w:tcPr>
          <w:p w:rsidR="00B160C0" w:rsidRPr="00C5256D" w:rsidRDefault="00B160C0" w:rsidP="00D252F3">
            <w:pPr>
              <w:pStyle w:val="a3"/>
              <w:rPr>
                <w:sz w:val="28"/>
                <w:szCs w:val="28"/>
                <w:lang w:val="uk-UA"/>
              </w:rPr>
            </w:pPr>
            <w:r w:rsidRPr="00C5256D">
              <w:rPr>
                <w:sz w:val="28"/>
                <w:szCs w:val="28"/>
                <w:lang w:val="uk-UA"/>
              </w:rPr>
              <w:t>3.</w:t>
            </w:r>
          </w:p>
        </w:tc>
        <w:tc>
          <w:tcPr>
            <w:tcW w:w="2758" w:type="dxa"/>
            <w:shd w:val="clear" w:color="auto" w:fill="auto"/>
            <w:vAlign w:val="center"/>
          </w:tcPr>
          <w:p w:rsidR="00B160C0" w:rsidRPr="00C5256D" w:rsidRDefault="00B160C0" w:rsidP="00E339EA">
            <w:pPr>
              <w:pStyle w:val="rvps14"/>
              <w:spacing w:before="0" w:beforeAutospacing="0" w:after="0" w:afterAutospacing="0"/>
              <w:rPr>
                <w:sz w:val="28"/>
                <w:szCs w:val="28"/>
              </w:rPr>
            </w:pPr>
            <w:r w:rsidRPr="00C5256D">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7426" w:type="dxa"/>
            <w:shd w:val="clear" w:color="auto" w:fill="auto"/>
            <w:vAlign w:val="center"/>
          </w:tcPr>
          <w:p w:rsidR="00AF4DAD" w:rsidRPr="00C5256D" w:rsidRDefault="00B15455" w:rsidP="00C564DA">
            <w:pPr>
              <w:pStyle w:val="rvps14"/>
              <w:spacing w:before="0" w:beforeAutospacing="0" w:after="0" w:afterAutospacing="0"/>
              <w:ind w:left="174" w:right="130"/>
              <w:jc w:val="both"/>
              <w:rPr>
                <w:sz w:val="28"/>
                <w:szCs w:val="28"/>
                <w:shd w:val="clear" w:color="auto" w:fill="FFFFFF"/>
              </w:rPr>
            </w:pPr>
            <w:r w:rsidRPr="00C5256D">
              <w:rPr>
                <w:sz w:val="28"/>
                <w:szCs w:val="28"/>
                <w:shd w:val="clear" w:color="auto" w:fill="FFFFFF"/>
              </w:rPr>
              <w:t>1.</w:t>
            </w:r>
            <w:r w:rsidR="00AF4DAD" w:rsidRPr="00C5256D">
              <w:rPr>
                <w:sz w:val="28"/>
                <w:szCs w:val="28"/>
                <w:shd w:val="clear" w:color="auto" w:fill="FFFFFF"/>
              </w:rPr>
              <w:t>В</w:t>
            </w:r>
            <w:r w:rsidR="00494D21" w:rsidRPr="00C5256D">
              <w:rPr>
                <w:sz w:val="28"/>
                <w:szCs w:val="28"/>
                <w:shd w:val="clear" w:color="auto" w:fill="FFFFFF"/>
              </w:rPr>
              <w:t>олодіння комп’ютером – р</w:t>
            </w:r>
            <w:r w:rsidR="00802FEB" w:rsidRPr="00C5256D">
              <w:rPr>
                <w:sz w:val="28"/>
                <w:szCs w:val="28"/>
                <w:shd w:val="clear" w:color="auto" w:fill="FFFFFF"/>
              </w:rPr>
              <w:t>івень досвідченого користувача</w:t>
            </w:r>
          </w:p>
          <w:p w:rsidR="00AF4DAD" w:rsidRPr="00C5256D" w:rsidRDefault="00B15455" w:rsidP="00C564DA">
            <w:pPr>
              <w:pStyle w:val="rvps14"/>
              <w:spacing w:before="0" w:beforeAutospacing="0" w:after="0" w:afterAutospacing="0"/>
              <w:ind w:left="174" w:right="130"/>
              <w:jc w:val="both"/>
              <w:rPr>
                <w:sz w:val="28"/>
                <w:szCs w:val="28"/>
                <w:shd w:val="clear" w:color="auto" w:fill="FFFFFF"/>
              </w:rPr>
            </w:pPr>
            <w:r w:rsidRPr="00C5256D">
              <w:rPr>
                <w:sz w:val="28"/>
                <w:szCs w:val="28"/>
                <w:shd w:val="clear" w:color="auto" w:fill="FFFFFF"/>
              </w:rPr>
              <w:t>2.</w:t>
            </w:r>
            <w:r w:rsidR="00C564DA">
              <w:rPr>
                <w:sz w:val="28"/>
                <w:szCs w:val="28"/>
                <w:shd w:val="clear" w:color="auto" w:fill="FFFFFF"/>
              </w:rPr>
              <w:t xml:space="preserve"> </w:t>
            </w:r>
            <w:r w:rsidR="00AF4DAD" w:rsidRPr="00C5256D">
              <w:rPr>
                <w:sz w:val="28"/>
                <w:szCs w:val="28"/>
                <w:shd w:val="clear" w:color="auto" w:fill="FFFFFF"/>
              </w:rPr>
              <w:t>Д</w:t>
            </w:r>
            <w:r w:rsidR="00494D21" w:rsidRPr="00C5256D">
              <w:rPr>
                <w:sz w:val="28"/>
                <w:szCs w:val="28"/>
                <w:shd w:val="clear" w:color="auto" w:fill="FFFFFF"/>
              </w:rPr>
              <w:t xml:space="preserve">освід роботи з офісним пакетом Microsoft Office (Word, Excel, </w:t>
            </w:r>
            <w:proofErr w:type="spellStart"/>
            <w:r w:rsidR="00494D21" w:rsidRPr="00C5256D">
              <w:rPr>
                <w:sz w:val="28"/>
                <w:szCs w:val="28"/>
                <w:shd w:val="clear" w:color="auto" w:fill="FFFFFF"/>
              </w:rPr>
              <w:t>Power</w:t>
            </w:r>
            <w:proofErr w:type="spellEnd"/>
            <w:r w:rsidR="00494D21" w:rsidRPr="00C5256D">
              <w:rPr>
                <w:sz w:val="28"/>
                <w:szCs w:val="28"/>
                <w:shd w:val="clear" w:color="auto" w:fill="FFFFFF"/>
              </w:rPr>
              <w:t xml:space="preserve"> </w:t>
            </w:r>
            <w:proofErr w:type="spellStart"/>
            <w:r w:rsidR="00802FEB" w:rsidRPr="00C5256D">
              <w:rPr>
                <w:sz w:val="28"/>
                <w:szCs w:val="28"/>
                <w:shd w:val="clear" w:color="auto" w:fill="FFFFFF"/>
              </w:rPr>
              <w:t>Point</w:t>
            </w:r>
            <w:proofErr w:type="spellEnd"/>
            <w:r w:rsidR="00802FEB" w:rsidRPr="00C5256D">
              <w:rPr>
                <w:sz w:val="28"/>
                <w:szCs w:val="28"/>
                <w:shd w:val="clear" w:color="auto" w:fill="FFFFFF"/>
              </w:rPr>
              <w:t>)</w:t>
            </w:r>
          </w:p>
          <w:p w:rsidR="00AF4DAD" w:rsidRPr="00C5256D" w:rsidRDefault="00B15455" w:rsidP="00C564DA">
            <w:pPr>
              <w:pStyle w:val="rvps14"/>
              <w:spacing w:before="0" w:beforeAutospacing="0" w:after="0" w:afterAutospacing="0"/>
              <w:ind w:left="174" w:right="130"/>
              <w:jc w:val="both"/>
              <w:rPr>
                <w:sz w:val="28"/>
                <w:szCs w:val="28"/>
                <w:shd w:val="clear" w:color="auto" w:fill="FFFFFF"/>
              </w:rPr>
            </w:pPr>
            <w:r w:rsidRPr="00C5256D">
              <w:rPr>
                <w:sz w:val="28"/>
                <w:szCs w:val="28"/>
                <w:shd w:val="clear" w:color="auto" w:fill="FFFFFF"/>
              </w:rPr>
              <w:t>3.</w:t>
            </w:r>
            <w:r w:rsidR="00C564DA">
              <w:rPr>
                <w:sz w:val="28"/>
                <w:szCs w:val="28"/>
                <w:shd w:val="clear" w:color="auto" w:fill="FFFFFF"/>
              </w:rPr>
              <w:t xml:space="preserve"> </w:t>
            </w:r>
            <w:r w:rsidR="00AF4DAD" w:rsidRPr="00C5256D">
              <w:rPr>
                <w:sz w:val="28"/>
                <w:szCs w:val="28"/>
                <w:shd w:val="clear" w:color="auto" w:fill="FFFFFF"/>
              </w:rPr>
              <w:t>Н</w:t>
            </w:r>
            <w:r w:rsidR="00494D21" w:rsidRPr="00C5256D">
              <w:rPr>
                <w:sz w:val="28"/>
                <w:szCs w:val="28"/>
                <w:shd w:val="clear" w:color="auto" w:fill="FFFFFF"/>
              </w:rPr>
              <w:t>авички роботи з інформаційно-пошуковими</w:t>
            </w:r>
            <w:r w:rsidR="00C564DA">
              <w:rPr>
                <w:sz w:val="28"/>
                <w:szCs w:val="28"/>
                <w:shd w:val="clear" w:color="auto" w:fill="FFFFFF"/>
              </w:rPr>
              <w:t xml:space="preserve"> </w:t>
            </w:r>
            <w:r w:rsidR="00494D21" w:rsidRPr="00C5256D">
              <w:rPr>
                <w:sz w:val="28"/>
                <w:szCs w:val="28"/>
                <w:shd w:val="clear" w:color="auto" w:fill="FFFFFF"/>
              </w:rPr>
              <w:t>системами в мережі Інтернет</w:t>
            </w:r>
          </w:p>
          <w:p w:rsidR="00320F7D" w:rsidRPr="00C5256D" w:rsidRDefault="00B15455" w:rsidP="00C564DA">
            <w:pPr>
              <w:pStyle w:val="rvps14"/>
              <w:spacing w:before="0" w:beforeAutospacing="0" w:after="0" w:afterAutospacing="0"/>
              <w:ind w:left="174" w:right="130"/>
              <w:jc w:val="both"/>
              <w:rPr>
                <w:rStyle w:val="rvts0"/>
                <w:sz w:val="28"/>
                <w:szCs w:val="28"/>
                <w:shd w:val="clear" w:color="auto" w:fill="FFFFFF"/>
              </w:rPr>
            </w:pPr>
            <w:r w:rsidRPr="00C5256D">
              <w:rPr>
                <w:color w:val="000000"/>
                <w:sz w:val="28"/>
                <w:szCs w:val="28"/>
              </w:rPr>
              <w:t>4.</w:t>
            </w:r>
            <w:r w:rsidR="00C564DA">
              <w:rPr>
                <w:color w:val="000000"/>
                <w:sz w:val="28"/>
                <w:szCs w:val="28"/>
              </w:rPr>
              <w:t xml:space="preserve"> </w:t>
            </w:r>
            <w:r w:rsidR="00AF4DAD" w:rsidRPr="00C5256D">
              <w:rPr>
                <w:color w:val="000000"/>
                <w:sz w:val="28"/>
                <w:szCs w:val="28"/>
              </w:rPr>
              <w:t>З</w:t>
            </w:r>
            <w:r w:rsidR="00320F7D" w:rsidRPr="00C5256D">
              <w:rPr>
                <w:color w:val="000000"/>
                <w:sz w:val="28"/>
                <w:szCs w:val="28"/>
              </w:rPr>
              <w:t>нання і навички адміністрування операційних систем Windows Server 2008R2 / 2012R2, Windows XP / 7</w:t>
            </w:r>
          </w:p>
        </w:tc>
      </w:tr>
      <w:tr w:rsidR="00494D21" w:rsidRPr="00C5256D" w:rsidTr="00C5256D">
        <w:tc>
          <w:tcPr>
            <w:tcW w:w="608" w:type="dxa"/>
          </w:tcPr>
          <w:p w:rsidR="00494D21" w:rsidRPr="00C5256D" w:rsidRDefault="00494D21" w:rsidP="00494D21">
            <w:pPr>
              <w:ind w:firstLine="0"/>
            </w:pPr>
            <w:r w:rsidRPr="00C5256D">
              <w:t>4</w:t>
            </w:r>
            <w:r w:rsidR="00320F7D" w:rsidRPr="00C5256D">
              <w:t>.</w:t>
            </w:r>
          </w:p>
        </w:tc>
        <w:tc>
          <w:tcPr>
            <w:tcW w:w="2758" w:type="dxa"/>
            <w:shd w:val="clear" w:color="auto" w:fill="auto"/>
          </w:tcPr>
          <w:p w:rsidR="00494D21" w:rsidRPr="00C5256D" w:rsidRDefault="00494D21" w:rsidP="00B15455">
            <w:pPr>
              <w:ind w:firstLine="0"/>
              <w:jc w:val="left"/>
            </w:pPr>
            <w:r w:rsidRPr="00C5256D">
              <w:t>Комунікації та взаємодія</w:t>
            </w:r>
          </w:p>
        </w:tc>
        <w:tc>
          <w:tcPr>
            <w:tcW w:w="7426" w:type="dxa"/>
            <w:shd w:val="clear" w:color="auto" w:fill="auto"/>
          </w:tcPr>
          <w:p w:rsidR="00494D21" w:rsidRPr="00C5256D" w:rsidRDefault="00802FEB" w:rsidP="00FE67F5">
            <w:pPr>
              <w:ind w:left="162" w:firstLine="0"/>
            </w:pPr>
            <w:r w:rsidRPr="00C5256D">
              <w:t>вміння ефективної комунікації</w:t>
            </w:r>
          </w:p>
          <w:p w:rsidR="00494D21" w:rsidRPr="00C5256D" w:rsidRDefault="00494D21" w:rsidP="00FE67F5">
            <w:pPr>
              <w:ind w:left="162" w:firstLine="0"/>
            </w:pPr>
            <w:r w:rsidRPr="00C5256D">
              <w:rPr>
                <w:rStyle w:val="rvts0"/>
                <w:szCs w:val="28"/>
              </w:rPr>
              <w:t>відкритість</w:t>
            </w:r>
          </w:p>
        </w:tc>
      </w:tr>
      <w:tr w:rsidR="007002A0" w:rsidRPr="00C5256D" w:rsidTr="00C5256D">
        <w:tc>
          <w:tcPr>
            <w:tcW w:w="10792" w:type="dxa"/>
            <w:gridSpan w:val="3"/>
            <w:vAlign w:val="center"/>
          </w:tcPr>
          <w:p w:rsidR="007002A0" w:rsidRPr="00C5256D" w:rsidRDefault="007002A0" w:rsidP="007002A0">
            <w:pPr>
              <w:pStyle w:val="rvps12"/>
              <w:jc w:val="center"/>
              <w:rPr>
                <w:b/>
                <w:color w:val="000000"/>
                <w:sz w:val="28"/>
                <w:szCs w:val="28"/>
              </w:rPr>
            </w:pPr>
            <w:r w:rsidRPr="00C5256D">
              <w:rPr>
                <w:b/>
                <w:color w:val="000000"/>
                <w:sz w:val="28"/>
                <w:szCs w:val="28"/>
              </w:rPr>
              <w:t>Професійні знання</w:t>
            </w:r>
          </w:p>
        </w:tc>
      </w:tr>
      <w:tr w:rsidR="007002A0" w:rsidRPr="00C5256D" w:rsidTr="00C5256D">
        <w:tc>
          <w:tcPr>
            <w:tcW w:w="3366" w:type="dxa"/>
            <w:gridSpan w:val="2"/>
          </w:tcPr>
          <w:p w:rsidR="007002A0" w:rsidRPr="00C5256D" w:rsidRDefault="007002A0" w:rsidP="007002A0">
            <w:pPr>
              <w:pStyle w:val="rvps14"/>
              <w:jc w:val="center"/>
              <w:rPr>
                <w:rStyle w:val="rvts0"/>
                <w:color w:val="000000"/>
                <w:sz w:val="28"/>
                <w:szCs w:val="28"/>
              </w:rPr>
            </w:pPr>
            <w:r w:rsidRPr="00C5256D">
              <w:rPr>
                <w:color w:val="000000"/>
                <w:sz w:val="28"/>
                <w:shd w:val="clear" w:color="auto" w:fill="FFFFFF"/>
              </w:rPr>
              <w:t>Вимога</w:t>
            </w:r>
          </w:p>
        </w:tc>
        <w:tc>
          <w:tcPr>
            <w:tcW w:w="7426" w:type="dxa"/>
          </w:tcPr>
          <w:p w:rsidR="007002A0" w:rsidRPr="00C5256D" w:rsidRDefault="007002A0" w:rsidP="007002A0">
            <w:pPr>
              <w:pStyle w:val="rvps14"/>
              <w:jc w:val="center"/>
              <w:rPr>
                <w:rStyle w:val="rvts0"/>
                <w:color w:val="000000"/>
                <w:sz w:val="28"/>
                <w:szCs w:val="28"/>
              </w:rPr>
            </w:pPr>
            <w:r w:rsidRPr="00C5256D">
              <w:rPr>
                <w:rStyle w:val="rvts0"/>
                <w:color w:val="000000"/>
                <w:sz w:val="28"/>
                <w:szCs w:val="28"/>
              </w:rPr>
              <w:t>Компоненти вимоги</w:t>
            </w:r>
          </w:p>
        </w:tc>
      </w:tr>
      <w:tr w:rsidR="007002A0" w:rsidRPr="00C5256D" w:rsidTr="00C5256D">
        <w:tc>
          <w:tcPr>
            <w:tcW w:w="608" w:type="dxa"/>
          </w:tcPr>
          <w:p w:rsidR="007002A0" w:rsidRPr="00C5256D" w:rsidRDefault="007002A0" w:rsidP="007002A0">
            <w:pPr>
              <w:pStyle w:val="rvps12"/>
              <w:rPr>
                <w:color w:val="000000"/>
                <w:sz w:val="28"/>
                <w:szCs w:val="28"/>
              </w:rPr>
            </w:pPr>
            <w:r w:rsidRPr="00C5256D">
              <w:rPr>
                <w:color w:val="000000"/>
                <w:sz w:val="28"/>
                <w:szCs w:val="28"/>
              </w:rPr>
              <w:t>1.</w:t>
            </w:r>
          </w:p>
        </w:tc>
        <w:tc>
          <w:tcPr>
            <w:tcW w:w="2758" w:type="dxa"/>
          </w:tcPr>
          <w:p w:rsidR="007002A0" w:rsidRPr="00C5256D" w:rsidRDefault="007002A0" w:rsidP="007002A0">
            <w:pPr>
              <w:pStyle w:val="rvps14"/>
              <w:rPr>
                <w:color w:val="000000"/>
                <w:sz w:val="28"/>
                <w:szCs w:val="28"/>
              </w:rPr>
            </w:pPr>
            <w:r w:rsidRPr="00C5256D">
              <w:rPr>
                <w:color w:val="000000"/>
                <w:sz w:val="28"/>
                <w:szCs w:val="28"/>
              </w:rPr>
              <w:t>Знання законодавства</w:t>
            </w:r>
          </w:p>
        </w:tc>
        <w:tc>
          <w:tcPr>
            <w:tcW w:w="7426" w:type="dxa"/>
          </w:tcPr>
          <w:p w:rsidR="00B15455" w:rsidRPr="00C5256D" w:rsidRDefault="00B15455" w:rsidP="00FE67F5">
            <w:pPr>
              <w:ind w:right="132" w:firstLine="162"/>
              <w:rPr>
                <w:color w:val="000000"/>
                <w:szCs w:val="28"/>
              </w:rPr>
            </w:pPr>
            <w:r w:rsidRPr="00C5256D">
              <w:rPr>
                <w:color w:val="000000"/>
                <w:szCs w:val="28"/>
              </w:rPr>
              <w:t xml:space="preserve">1. </w:t>
            </w:r>
            <w:r w:rsidR="00802FEB" w:rsidRPr="00C5256D">
              <w:rPr>
                <w:color w:val="000000"/>
                <w:szCs w:val="28"/>
              </w:rPr>
              <w:t>Конституція України</w:t>
            </w:r>
          </w:p>
          <w:p w:rsidR="00B15455" w:rsidRPr="00C5256D" w:rsidRDefault="00B15455" w:rsidP="00FE67F5">
            <w:pPr>
              <w:ind w:right="132" w:firstLine="162"/>
              <w:rPr>
                <w:color w:val="000000"/>
                <w:szCs w:val="28"/>
              </w:rPr>
            </w:pPr>
            <w:r w:rsidRPr="00C5256D">
              <w:rPr>
                <w:color w:val="000000"/>
                <w:szCs w:val="28"/>
              </w:rPr>
              <w:t>2. Зако</w:t>
            </w:r>
            <w:r w:rsidR="00802FEB" w:rsidRPr="00C5256D">
              <w:rPr>
                <w:color w:val="000000"/>
                <w:szCs w:val="28"/>
              </w:rPr>
              <w:t xml:space="preserve">н України </w:t>
            </w:r>
            <w:r w:rsidR="00150C98">
              <w:rPr>
                <w:color w:val="000000"/>
                <w:szCs w:val="28"/>
              </w:rPr>
              <w:t>«</w:t>
            </w:r>
            <w:r w:rsidR="00802FEB" w:rsidRPr="00C5256D">
              <w:rPr>
                <w:color w:val="000000"/>
                <w:szCs w:val="28"/>
              </w:rPr>
              <w:t>Про державну службу</w:t>
            </w:r>
            <w:r w:rsidR="003966E1">
              <w:rPr>
                <w:color w:val="000000"/>
                <w:szCs w:val="28"/>
              </w:rPr>
              <w:t>»</w:t>
            </w:r>
          </w:p>
          <w:p w:rsidR="001304D3" w:rsidRPr="00C5256D" w:rsidRDefault="00B15455" w:rsidP="00FE67F5">
            <w:pPr>
              <w:ind w:right="132" w:firstLine="162"/>
              <w:rPr>
                <w:color w:val="000000"/>
                <w:szCs w:val="28"/>
              </w:rPr>
            </w:pPr>
            <w:r w:rsidRPr="00C5256D">
              <w:rPr>
                <w:color w:val="000000"/>
                <w:szCs w:val="28"/>
              </w:rPr>
              <w:t>3. Закон Укр</w:t>
            </w:r>
            <w:r w:rsidR="00802FEB" w:rsidRPr="00C5256D">
              <w:rPr>
                <w:color w:val="000000"/>
                <w:szCs w:val="28"/>
              </w:rPr>
              <w:t xml:space="preserve">аїни </w:t>
            </w:r>
            <w:r w:rsidR="00150C98">
              <w:rPr>
                <w:color w:val="000000"/>
                <w:szCs w:val="28"/>
              </w:rPr>
              <w:t>«</w:t>
            </w:r>
            <w:r w:rsidR="00802FEB" w:rsidRPr="00C5256D">
              <w:rPr>
                <w:color w:val="000000"/>
                <w:szCs w:val="28"/>
              </w:rPr>
              <w:t>Про запобігання корупції</w:t>
            </w:r>
            <w:r w:rsidR="003966E1">
              <w:rPr>
                <w:color w:val="000000"/>
                <w:szCs w:val="28"/>
              </w:rPr>
              <w:t>»</w:t>
            </w:r>
          </w:p>
        </w:tc>
      </w:tr>
      <w:tr w:rsidR="007002A0" w:rsidRPr="00C5256D" w:rsidTr="00C5256D">
        <w:tc>
          <w:tcPr>
            <w:tcW w:w="608" w:type="dxa"/>
          </w:tcPr>
          <w:p w:rsidR="007002A0" w:rsidRPr="00C5256D" w:rsidRDefault="007002A0" w:rsidP="007002A0">
            <w:pPr>
              <w:pStyle w:val="rvps12"/>
              <w:rPr>
                <w:sz w:val="28"/>
                <w:szCs w:val="28"/>
              </w:rPr>
            </w:pPr>
            <w:r w:rsidRPr="00C5256D">
              <w:rPr>
                <w:sz w:val="28"/>
                <w:szCs w:val="28"/>
              </w:rPr>
              <w:t>2.</w:t>
            </w:r>
          </w:p>
        </w:tc>
        <w:tc>
          <w:tcPr>
            <w:tcW w:w="2758" w:type="dxa"/>
          </w:tcPr>
          <w:p w:rsidR="007002A0" w:rsidRPr="00C5256D" w:rsidRDefault="007002A0" w:rsidP="007002A0">
            <w:pPr>
              <w:pStyle w:val="rvps14"/>
              <w:rPr>
                <w:sz w:val="28"/>
                <w:szCs w:val="28"/>
              </w:rPr>
            </w:pPr>
            <w:r w:rsidRPr="00C5256D">
              <w:rPr>
                <w:sz w:val="28"/>
                <w:szCs w:val="28"/>
              </w:rPr>
              <w:t xml:space="preserve">Знання спеціального законодавства, що пов’язане із завданнями та змістом роботи державного </w:t>
            </w:r>
            <w:r w:rsidRPr="00C5256D">
              <w:rPr>
                <w:sz w:val="28"/>
                <w:szCs w:val="28"/>
              </w:rPr>
              <w:lastRenderedPageBreak/>
              <w:t>службовця відповідно до посадової інструкції (положення про структурний підрозділ)</w:t>
            </w:r>
          </w:p>
        </w:tc>
        <w:tc>
          <w:tcPr>
            <w:tcW w:w="7426" w:type="dxa"/>
            <w:shd w:val="clear" w:color="auto" w:fill="FFFFFF"/>
          </w:tcPr>
          <w:p w:rsidR="00320F7D" w:rsidRPr="00C5256D" w:rsidRDefault="00B15455" w:rsidP="000302B9">
            <w:pPr>
              <w:tabs>
                <w:tab w:val="left" w:pos="174"/>
              </w:tabs>
              <w:ind w:left="174" w:right="128" w:hanging="12"/>
              <w:rPr>
                <w:szCs w:val="32"/>
              </w:rPr>
            </w:pPr>
            <w:bookmarkStart w:id="1" w:name="OLE_LINK5"/>
            <w:bookmarkStart w:id="2" w:name="OLE_LINK4"/>
            <w:bookmarkStart w:id="3" w:name="OLE_LINK3"/>
            <w:r w:rsidRPr="00C5256D">
              <w:rPr>
                <w:szCs w:val="32"/>
                <w:shd w:val="clear" w:color="auto" w:fill="FFFFFF"/>
              </w:rPr>
              <w:lastRenderedPageBreak/>
              <w:t xml:space="preserve">1. </w:t>
            </w:r>
            <w:r w:rsidR="00517170" w:rsidRPr="00C5256D">
              <w:rPr>
                <w:szCs w:val="32"/>
                <w:shd w:val="clear" w:color="auto" w:fill="FFFFFF"/>
              </w:rPr>
              <w:t xml:space="preserve">Закон України </w:t>
            </w:r>
            <w:r w:rsidR="00150C98">
              <w:rPr>
                <w:szCs w:val="32"/>
                <w:shd w:val="clear" w:color="auto" w:fill="FFFFFF"/>
              </w:rPr>
              <w:t>«</w:t>
            </w:r>
            <w:r w:rsidR="00517170" w:rsidRPr="00C5256D">
              <w:rPr>
                <w:szCs w:val="32"/>
                <w:shd w:val="clear" w:color="auto" w:fill="FFFFFF"/>
              </w:rPr>
              <w:t>Про інформацію</w:t>
            </w:r>
            <w:bookmarkEnd w:id="1"/>
            <w:bookmarkEnd w:id="2"/>
            <w:bookmarkEnd w:id="3"/>
            <w:r w:rsidR="003966E1">
              <w:rPr>
                <w:szCs w:val="32"/>
                <w:shd w:val="clear" w:color="auto" w:fill="FFFFFF"/>
              </w:rPr>
              <w:t>»</w:t>
            </w:r>
          </w:p>
          <w:p w:rsidR="00320F7D" w:rsidRPr="00C5256D" w:rsidRDefault="007A2BF0" w:rsidP="000302B9">
            <w:pPr>
              <w:tabs>
                <w:tab w:val="left" w:pos="174"/>
                <w:tab w:val="left" w:pos="265"/>
              </w:tabs>
              <w:ind w:left="174" w:right="128" w:hanging="12"/>
              <w:rPr>
                <w:szCs w:val="32"/>
              </w:rPr>
            </w:pPr>
            <w:r w:rsidRPr="00C5256D">
              <w:rPr>
                <w:szCs w:val="32"/>
                <w:shd w:val="clear" w:color="auto" w:fill="FFFFFF"/>
              </w:rPr>
              <w:t>2. </w:t>
            </w:r>
            <w:r w:rsidR="00517170" w:rsidRPr="00C5256D">
              <w:rPr>
                <w:szCs w:val="32"/>
                <w:shd w:val="clear" w:color="auto" w:fill="FFFFFF"/>
              </w:rPr>
              <w:t xml:space="preserve">Закон України </w:t>
            </w:r>
            <w:r w:rsidR="00150C98">
              <w:rPr>
                <w:szCs w:val="32"/>
                <w:shd w:val="clear" w:color="auto" w:fill="FFFFFF"/>
              </w:rPr>
              <w:t>«</w:t>
            </w:r>
            <w:r w:rsidR="00517170" w:rsidRPr="00C5256D">
              <w:rPr>
                <w:szCs w:val="32"/>
                <w:shd w:val="clear" w:color="auto" w:fill="FFFFFF"/>
              </w:rPr>
              <w:t>Про Національну програму інформатизації</w:t>
            </w:r>
            <w:r w:rsidR="003966E1">
              <w:rPr>
                <w:szCs w:val="32"/>
                <w:shd w:val="clear" w:color="auto" w:fill="FFFFFF"/>
              </w:rPr>
              <w:t>»</w:t>
            </w:r>
          </w:p>
          <w:p w:rsidR="00320F7D" w:rsidRPr="00C5256D" w:rsidRDefault="007A2BF0" w:rsidP="000302B9">
            <w:pPr>
              <w:tabs>
                <w:tab w:val="left" w:pos="174"/>
                <w:tab w:val="left" w:pos="265"/>
              </w:tabs>
              <w:ind w:left="174" w:right="128" w:hanging="12"/>
              <w:rPr>
                <w:szCs w:val="32"/>
              </w:rPr>
            </w:pPr>
            <w:r w:rsidRPr="00C5256D">
              <w:rPr>
                <w:szCs w:val="32"/>
                <w:shd w:val="clear" w:color="auto" w:fill="FFFFFF"/>
              </w:rPr>
              <w:t>3. </w:t>
            </w:r>
            <w:r w:rsidR="00517170" w:rsidRPr="00C5256D">
              <w:rPr>
                <w:szCs w:val="32"/>
                <w:shd w:val="clear" w:color="auto" w:fill="FFFFFF"/>
              </w:rPr>
              <w:t xml:space="preserve">Закон України </w:t>
            </w:r>
            <w:r w:rsidR="00150C98">
              <w:rPr>
                <w:szCs w:val="32"/>
                <w:shd w:val="clear" w:color="auto" w:fill="FFFFFF"/>
              </w:rPr>
              <w:t>«</w:t>
            </w:r>
            <w:r w:rsidR="00517170" w:rsidRPr="00C5256D">
              <w:rPr>
                <w:szCs w:val="32"/>
                <w:shd w:val="clear" w:color="auto" w:fill="FFFFFF"/>
              </w:rPr>
              <w:t>Про захист</w:t>
            </w:r>
            <w:r w:rsidR="00EA6F44">
              <w:rPr>
                <w:szCs w:val="32"/>
                <w:shd w:val="clear" w:color="auto" w:fill="FFFFFF"/>
              </w:rPr>
              <w:t xml:space="preserve"> </w:t>
            </w:r>
            <w:r w:rsidR="00517170" w:rsidRPr="00C5256D">
              <w:rPr>
                <w:szCs w:val="32"/>
                <w:shd w:val="clear" w:color="auto" w:fill="FFFFFF"/>
              </w:rPr>
              <w:t>в інформаційно</w:t>
            </w:r>
            <w:r w:rsidR="00EA6F44">
              <w:rPr>
                <w:szCs w:val="32"/>
                <w:shd w:val="clear" w:color="auto" w:fill="FFFFFF"/>
              </w:rPr>
              <w:t xml:space="preserve"> </w:t>
            </w:r>
            <w:r w:rsidR="00517170" w:rsidRPr="00C5256D">
              <w:rPr>
                <w:szCs w:val="32"/>
                <w:shd w:val="clear" w:color="auto" w:fill="FFFFFF"/>
              </w:rPr>
              <w:t>телекомунікаційних системах</w:t>
            </w:r>
            <w:r w:rsidR="003966E1">
              <w:rPr>
                <w:szCs w:val="32"/>
                <w:shd w:val="clear" w:color="auto" w:fill="FFFFFF"/>
              </w:rPr>
              <w:t>»</w:t>
            </w:r>
          </w:p>
          <w:p w:rsidR="000302B9" w:rsidRDefault="001321FD" w:rsidP="000302B9">
            <w:pPr>
              <w:tabs>
                <w:tab w:val="left" w:pos="174"/>
                <w:tab w:val="left" w:pos="265"/>
              </w:tabs>
              <w:ind w:left="174" w:right="128" w:hanging="12"/>
              <w:rPr>
                <w:szCs w:val="28"/>
              </w:rPr>
            </w:pPr>
            <w:r w:rsidRPr="00C5256D">
              <w:rPr>
                <w:szCs w:val="28"/>
              </w:rPr>
              <w:lastRenderedPageBreak/>
              <w:t>4</w:t>
            </w:r>
            <w:r w:rsidR="007A2BF0" w:rsidRPr="00C5256D">
              <w:rPr>
                <w:szCs w:val="28"/>
              </w:rPr>
              <w:t>. </w:t>
            </w:r>
            <w:r w:rsidR="00517170" w:rsidRPr="00C5256D">
              <w:rPr>
                <w:szCs w:val="28"/>
              </w:rPr>
              <w:t>Постанова Кабінету Міністрів України</w:t>
            </w:r>
            <w:r w:rsidR="000302B9">
              <w:rPr>
                <w:szCs w:val="28"/>
              </w:rPr>
              <w:t xml:space="preserve"> </w:t>
            </w:r>
            <w:r w:rsidR="00FE3A60">
              <w:rPr>
                <w:szCs w:val="28"/>
              </w:rPr>
              <w:t xml:space="preserve">                                            </w:t>
            </w:r>
            <w:r w:rsidR="00517170" w:rsidRPr="00C5256D">
              <w:rPr>
                <w:szCs w:val="28"/>
              </w:rPr>
              <w:t>від 29</w:t>
            </w:r>
            <w:r w:rsidR="00B94EF6" w:rsidRPr="00C5256D">
              <w:rPr>
                <w:szCs w:val="28"/>
              </w:rPr>
              <w:t xml:space="preserve"> березня </w:t>
            </w:r>
            <w:r w:rsidR="00517170" w:rsidRPr="00C5256D">
              <w:rPr>
                <w:szCs w:val="28"/>
              </w:rPr>
              <w:t xml:space="preserve">2006 </w:t>
            </w:r>
            <w:r w:rsidR="004F0E86" w:rsidRPr="00C5256D">
              <w:rPr>
                <w:szCs w:val="28"/>
              </w:rPr>
              <w:t xml:space="preserve">року </w:t>
            </w:r>
            <w:r w:rsidR="00517170" w:rsidRPr="00C5256D">
              <w:rPr>
                <w:szCs w:val="28"/>
              </w:rPr>
              <w:t>№</w:t>
            </w:r>
            <w:r w:rsidR="00E5302F" w:rsidRPr="00C5256D">
              <w:rPr>
                <w:szCs w:val="28"/>
              </w:rPr>
              <w:t xml:space="preserve"> </w:t>
            </w:r>
            <w:r w:rsidR="00517170" w:rsidRPr="00C5256D">
              <w:rPr>
                <w:szCs w:val="28"/>
              </w:rPr>
              <w:t xml:space="preserve">373 </w:t>
            </w:r>
            <w:r w:rsidR="00FE3A60">
              <w:rPr>
                <w:szCs w:val="28"/>
              </w:rPr>
              <w:t xml:space="preserve"> </w:t>
            </w:r>
            <w:r w:rsidR="000302B9">
              <w:rPr>
                <w:szCs w:val="28"/>
              </w:rPr>
              <w:t>«</w:t>
            </w:r>
            <w:r w:rsidR="00517170" w:rsidRPr="00C5256D">
              <w:rPr>
                <w:szCs w:val="28"/>
              </w:rPr>
              <w:t>Про затвердження Правил забезпечення захисту інформації в інформаційних, телекомунікаційних та інформацій</w:t>
            </w:r>
            <w:r w:rsidR="00802FEB" w:rsidRPr="00C5256D">
              <w:rPr>
                <w:szCs w:val="28"/>
              </w:rPr>
              <w:t>но-телекомунікаційних системах</w:t>
            </w:r>
            <w:r w:rsidR="000302B9">
              <w:rPr>
                <w:szCs w:val="28"/>
              </w:rPr>
              <w:t xml:space="preserve">» </w:t>
            </w:r>
            <w:r w:rsidR="007425C6" w:rsidRPr="00C5256D">
              <w:rPr>
                <w:szCs w:val="28"/>
              </w:rPr>
              <w:t>(із змінами)</w:t>
            </w:r>
          </w:p>
          <w:p w:rsidR="00D404B1" w:rsidRPr="00C5256D" w:rsidRDefault="001321FD" w:rsidP="000302B9">
            <w:pPr>
              <w:tabs>
                <w:tab w:val="left" w:pos="174"/>
                <w:tab w:val="left" w:pos="265"/>
              </w:tabs>
              <w:ind w:left="174" w:right="128" w:hanging="12"/>
              <w:rPr>
                <w:szCs w:val="28"/>
              </w:rPr>
            </w:pPr>
            <w:r w:rsidRPr="00C5256D">
              <w:rPr>
                <w:szCs w:val="28"/>
              </w:rPr>
              <w:t>5</w:t>
            </w:r>
            <w:r w:rsidR="007A2BF0" w:rsidRPr="00C5256D">
              <w:rPr>
                <w:szCs w:val="28"/>
              </w:rPr>
              <w:t>. </w:t>
            </w:r>
            <w:r w:rsidR="00D404B1" w:rsidRPr="00C5256D">
              <w:rPr>
                <w:szCs w:val="28"/>
              </w:rPr>
              <w:t>Постанова Кабінету Міністрів України</w:t>
            </w:r>
            <w:r w:rsidR="00FE3A60">
              <w:rPr>
                <w:szCs w:val="28"/>
              </w:rPr>
              <w:t xml:space="preserve">                                    </w:t>
            </w:r>
            <w:r w:rsidR="000302B9">
              <w:rPr>
                <w:szCs w:val="28"/>
              </w:rPr>
              <w:t xml:space="preserve"> </w:t>
            </w:r>
            <w:r w:rsidR="00D404B1" w:rsidRPr="00C5256D">
              <w:rPr>
                <w:szCs w:val="28"/>
              </w:rPr>
              <w:t>від</w:t>
            </w:r>
            <w:r w:rsidR="000302B9">
              <w:rPr>
                <w:szCs w:val="28"/>
              </w:rPr>
              <w:t xml:space="preserve"> 1</w:t>
            </w:r>
            <w:r w:rsidR="00D404B1" w:rsidRPr="00C5256D">
              <w:rPr>
                <w:szCs w:val="28"/>
              </w:rPr>
              <w:t xml:space="preserve">4 лютого 2018 року № 77 </w:t>
            </w:r>
            <w:r w:rsidR="000302B9">
              <w:rPr>
                <w:szCs w:val="28"/>
              </w:rPr>
              <w:t>«</w:t>
            </w:r>
            <w:r w:rsidR="00D404B1" w:rsidRPr="00C5256D">
              <w:rPr>
                <w:szCs w:val="28"/>
              </w:rPr>
              <w:t xml:space="preserve">Про затвердження Положення </w:t>
            </w:r>
            <w:r w:rsidR="00D404B1" w:rsidRPr="00C5256D">
              <w:rPr>
                <w:rStyle w:val="rvts23"/>
                <w:bCs/>
                <w:color w:val="000000"/>
                <w:szCs w:val="28"/>
                <w:shd w:val="clear" w:color="auto" w:fill="FFFFFF"/>
              </w:rPr>
              <w:t>про Державну інспекцію енергетичного нагляду України</w:t>
            </w:r>
            <w:r w:rsidR="000302B9">
              <w:rPr>
                <w:rStyle w:val="rvts23"/>
                <w:bCs/>
                <w:color w:val="000000"/>
                <w:szCs w:val="28"/>
                <w:shd w:val="clear" w:color="auto" w:fill="FFFFFF"/>
              </w:rPr>
              <w:t>»</w:t>
            </w:r>
          </w:p>
          <w:p w:rsidR="00D404B1" w:rsidRPr="00C5256D" w:rsidRDefault="00D404B1" w:rsidP="000302B9">
            <w:pPr>
              <w:tabs>
                <w:tab w:val="left" w:pos="174"/>
                <w:tab w:val="left" w:pos="265"/>
              </w:tabs>
              <w:ind w:left="174" w:right="128" w:hanging="12"/>
              <w:rPr>
                <w:szCs w:val="32"/>
              </w:rPr>
            </w:pPr>
          </w:p>
        </w:tc>
      </w:tr>
    </w:tbl>
    <w:p w:rsidR="00AA2721" w:rsidRPr="00C5256D" w:rsidRDefault="00AA2721" w:rsidP="00D252F3">
      <w:pPr>
        <w:ind w:firstLine="0"/>
      </w:pPr>
    </w:p>
    <w:p w:rsidR="00B94EF6" w:rsidRPr="00C5256D" w:rsidRDefault="00B94EF6" w:rsidP="00D252F3">
      <w:pPr>
        <w:ind w:firstLine="0"/>
      </w:pPr>
    </w:p>
    <w:p w:rsidR="00B94EF6" w:rsidRPr="00C5256D" w:rsidRDefault="00B94EF6" w:rsidP="00D252F3">
      <w:pPr>
        <w:ind w:firstLine="0"/>
      </w:pPr>
    </w:p>
    <w:p w:rsidR="00B94EF6" w:rsidRPr="00C5256D" w:rsidRDefault="00B94EF6" w:rsidP="00B94EF6">
      <w:pPr>
        <w:ind w:firstLine="0"/>
        <w:jc w:val="center"/>
      </w:pPr>
    </w:p>
    <w:p w:rsidR="00B94EF6" w:rsidRPr="00C5256D" w:rsidRDefault="00B94EF6" w:rsidP="00B94EF6"/>
    <w:p w:rsidR="00B94EF6" w:rsidRPr="00C5256D" w:rsidRDefault="00B94EF6" w:rsidP="00B94EF6"/>
    <w:p w:rsidR="00B94EF6" w:rsidRPr="00C5256D" w:rsidRDefault="00B94EF6" w:rsidP="00D252F3">
      <w:pPr>
        <w:ind w:firstLine="0"/>
      </w:pPr>
    </w:p>
    <w:sectPr w:rsidR="00B94EF6" w:rsidRPr="00C5256D"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87" w:rsidRDefault="003F6487">
      <w:r>
        <w:separator/>
      </w:r>
    </w:p>
  </w:endnote>
  <w:endnote w:type="continuationSeparator" w:id="0">
    <w:p w:rsidR="003F6487" w:rsidRDefault="003F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87" w:rsidRDefault="003F6487">
      <w:r>
        <w:separator/>
      </w:r>
    </w:p>
  </w:footnote>
  <w:footnote w:type="continuationSeparator" w:id="0">
    <w:p w:rsidR="003F6487" w:rsidRDefault="003F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726F35">
      <w:rPr>
        <w:noProof/>
      </w:rPr>
      <w:t>5</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726F35">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7"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1"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2"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4"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5"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17"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9"/>
  </w:num>
  <w:num w:numId="5">
    <w:abstractNumId w:val="16"/>
  </w:num>
  <w:num w:numId="6">
    <w:abstractNumId w:val="12"/>
  </w:num>
  <w:num w:numId="7">
    <w:abstractNumId w:val="10"/>
  </w:num>
  <w:num w:numId="8">
    <w:abstractNumId w:val="14"/>
  </w:num>
  <w:num w:numId="9">
    <w:abstractNumId w:val="2"/>
  </w:num>
  <w:num w:numId="10">
    <w:abstractNumId w:val="15"/>
  </w:num>
  <w:num w:numId="11">
    <w:abstractNumId w:val="20"/>
  </w:num>
  <w:num w:numId="12">
    <w:abstractNumId w:val="19"/>
  </w:num>
  <w:num w:numId="13">
    <w:abstractNumId w:val="22"/>
  </w:num>
  <w:num w:numId="14">
    <w:abstractNumId w:val="7"/>
  </w:num>
  <w:num w:numId="15">
    <w:abstractNumId w:val="6"/>
  </w:num>
  <w:num w:numId="16">
    <w:abstractNumId w:val="13"/>
  </w:num>
  <w:num w:numId="17">
    <w:abstractNumId w:val="5"/>
  </w:num>
  <w:num w:numId="18">
    <w:abstractNumId w:val="8"/>
  </w:num>
  <w:num w:numId="19">
    <w:abstractNumId w:val="1"/>
  </w:num>
  <w:num w:numId="20">
    <w:abstractNumId w:val="25"/>
  </w:num>
  <w:num w:numId="21">
    <w:abstractNumId w:val="18"/>
  </w:num>
  <w:num w:numId="22">
    <w:abstractNumId w:val="24"/>
  </w:num>
  <w:num w:numId="23">
    <w:abstractNumId w:val="17"/>
  </w:num>
  <w:num w:numId="24">
    <w:abstractNumId w:val="4"/>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07"/>
    <w:rsid w:val="0002409C"/>
    <w:rsid w:val="000302B9"/>
    <w:rsid w:val="00032937"/>
    <w:rsid w:val="0004076A"/>
    <w:rsid w:val="0005410C"/>
    <w:rsid w:val="00072B4F"/>
    <w:rsid w:val="0008534A"/>
    <w:rsid w:val="00085A40"/>
    <w:rsid w:val="00095382"/>
    <w:rsid w:val="000953E9"/>
    <w:rsid w:val="000A3343"/>
    <w:rsid w:val="000A3EC9"/>
    <w:rsid w:val="000A5C39"/>
    <w:rsid w:val="000A69C6"/>
    <w:rsid w:val="000B1974"/>
    <w:rsid w:val="000D65BE"/>
    <w:rsid w:val="000E6E0F"/>
    <w:rsid w:val="000F27C8"/>
    <w:rsid w:val="000F2AE5"/>
    <w:rsid w:val="000F438F"/>
    <w:rsid w:val="000F48E3"/>
    <w:rsid w:val="000F5890"/>
    <w:rsid w:val="00101BEE"/>
    <w:rsid w:val="001154D7"/>
    <w:rsid w:val="00122298"/>
    <w:rsid w:val="001238A1"/>
    <w:rsid w:val="001304D3"/>
    <w:rsid w:val="001321FD"/>
    <w:rsid w:val="00133430"/>
    <w:rsid w:val="00150C98"/>
    <w:rsid w:val="00150EAA"/>
    <w:rsid w:val="00151C78"/>
    <w:rsid w:val="00177140"/>
    <w:rsid w:val="00183ACE"/>
    <w:rsid w:val="001A0174"/>
    <w:rsid w:val="001B1D30"/>
    <w:rsid w:val="001C761C"/>
    <w:rsid w:val="001D7349"/>
    <w:rsid w:val="001E1A72"/>
    <w:rsid w:val="001E2449"/>
    <w:rsid w:val="0020138B"/>
    <w:rsid w:val="0020354A"/>
    <w:rsid w:val="0021246D"/>
    <w:rsid w:val="00217E7E"/>
    <w:rsid w:val="00223E9E"/>
    <w:rsid w:val="0023510C"/>
    <w:rsid w:val="00241AEB"/>
    <w:rsid w:val="002435AD"/>
    <w:rsid w:val="00245F65"/>
    <w:rsid w:val="00252599"/>
    <w:rsid w:val="00265397"/>
    <w:rsid w:val="00266106"/>
    <w:rsid w:val="00277B9C"/>
    <w:rsid w:val="002914B8"/>
    <w:rsid w:val="002923F1"/>
    <w:rsid w:val="002A6733"/>
    <w:rsid w:val="002B5602"/>
    <w:rsid w:val="002B68F7"/>
    <w:rsid w:val="002D0DE1"/>
    <w:rsid w:val="002D470C"/>
    <w:rsid w:val="002E0EB0"/>
    <w:rsid w:val="003042D4"/>
    <w:rsid w:val="00320F7D"/>
    <w:rsid w:val="003251AB"/>
    <w:rsid w:val="00331E02"/>
    <w:rsid w:val="00334EAD"/>
    <w:rsid w:val="00344392"/>
    <w:rsid w:val="00352404"/>
    <w:rsid w:val="00356B48"/>
    <w:rsid w:val="00367D15"/>
    <w:rsid w:val="00390DD2"/>
    <w:rsid w:val="00394934"/>
    <w:rsid w:val="003966E1"/>
    <w:rsid w:val="003B44CE"/>
    <w:rsid w:val="003C4A9E"/>
    <w:rsid w:val="003D5869"/>
    <w:rsid w:val="003E5478"/>
    <w:rsid w:val="003F6487"/>
    <w:rsid w:val="00411C25"/>
    <w:rsid w:val="004127EF"/>
    <w:rsid w:val="004228BD"/>
    <w:rsid w:val="004268EF"/>
    <w:rsid w:val="00427682"/>
    <w:rsid w:val="00441A67"/>
    <w:rsid w:val="00452008"/>
    <w:rsid w:val="0048391B"/>
    <w:rsid w:val="00483DC9"/>
    <w:rsid w:val="00485F7B"/>
    <w:rsid w:val="00487303"/>
    <w:rsid w:val="00494D21"/>
    <w:rsid w:val="004A4950"/>
    <w:rsid w:val="004C028A"/>
    <w:rsid w:val="004C02DA"/>
    <w:rsid w:val="004C3987"/>
    <w:rsid w:val="004C5E03"/>
    <w:rsid w:val="004C7F3F"/>
    <w:rsid w:val="004D7709"/>
    <w:rsid w:val="004E227C"/>
    <w:rsid w:val="004E42D0"/>
    <w:rsid w:val="004F0E86"/>
    <w:rsid w:val="00503A5A"/>
    <w:rsid w:val="00517170"/>
    <w:rsid w:val="00534B70"/>
    <w:rsid w:val="00541905"/>
    <w:rsid w:val="005419DE"/>
    <w:rsid w:val="00556E5B"/>
    <w:rsid w:val="00564D92"/>
    <w:rsid w:val="0058020D"/>
    <w:rsid w:val="005A280C"/>
    <w:rsid w:val="005B46CA"/>
    <w:rsid w:val="005C0494"/>
    <w:rsid w:val="005C732B"/>
    <w:rsid w:val="005D3781"/>
    <w:rsid w:val="005D786A"/>
    <w:rsid w:val="005E7B14"/>
    <w:rsid w:val="005F3B61"/>
    <w:rsid w:val="006029FB"/>
    <w:rsid w:val="006032D1"/>
    <w:rsid w:val="006109B9"/>
    <w:rsid w:val="00614883"/>
    <w:rsid w:val="0062188A"/>
    <w:rsid w:val="00640D44"/>
    <w:rsid w:val="00645485"/>
    <w:rsid w:val="006473B8"/>
    <w:rsid w:val="00663DF1"/>
    <w:rsid w:val="0066597F"/>
    <w:rsid w:val="00666B99"/>
    <w:rsid w:val="006714A4"/>
    <w:rsid w:val="00680CEA"/>
    <w:rsid w:val="00685C07"/>
    <w:rsid w:val="00690F1A"/>
    <w:rsid w:val="006A40D0"/>
    <w:rsid w:val="006B7F6A"/>
    <w:rsid w:val="006C1D45"/>
    <w:rsid w:val="006C5CEA"/>
    <w:rsid w:val="007002A0"/>
    <w:rsid w:val="00707E9C"/>
    <w:rsid w:val="00717FD4"/>
    <w:rsid w:val="00726F35"/>
    <w:rsid w:val="00727DEF"/>
    <w:rsid w:val="007332EE"/>
    <w:rsid w:val="007379A1"/>
    <w:rsid w:val="00737F10"/>
    <w:rsid w:val="007425C6"/>
    <w:rsid w:val="00757744"/>
    <w:rsid w:val="007650A1"/>
    <w:rsid w:val="00766B47"/>
    <w:rsid w:val="00774A08"/>
    <w:rsid w:val="00777DB5"/>
    <w:rsid w:val="007848F7"/>
    <w:rsid w:val="0079434E"/>
    <w:rsid w:val="007A19B9"/>
    <w:rsid w:val="007A2BF0"/>
    <w:rsid w:val="007C208B"/>
    <w:rsid w:val="007C2BCC"/>
    <w:rsid w:val="007C46F7"/>
    <w:rsid w:val="007D42F1"/>
    <w:rsid w:val="007D5522"/>
    <w:rsid w:val="007D6999"/>
    <w:rsid w:val="007D7FBD"/>
    <w:rsid w:val="007E1D46"/>
    <w:rsid w:val="007E4E9A"/>
    <w:rsid w:val="007E5CA3"/>
    <w:rsid w:val="007F64BB"/>
    <w:rsid w:val="00802FEB"/>
    <w:rsid w:val="00810F12"/>
    <w:rsid w:val="00821D5B"/>
    <w:rsid w:val="00823C80"/>
    <w:rsid w:val="008412E9"/>
    <w:rsid w:val="00850988"/>
    <w:rsid w:val="0086536F"/>
    <w:rsid w:val="00872564"/>
    <w:rsid w:val="00873C34"/>
    <w:rsid w:val="008A7B29"/>
    <w:rsid w:val="008B1F95"/>
    <w:rsid w:val="008C08E2"/>
    <w:rsid w:val="008D0E3A"/>
    <w:rsid w:val="008D4267"/>
    <w:rsid w:val="008F7CCE"/>
    <w:rsid w:val="00907B4E"/>
    <w:rsid w:val="009112B3"/>
    <w:rsid w:val="00915E34"/>
    <w:rsid w:val="00931CE8"/>
    <w:rsid w:val="009365F9"/>
    <w:rsid w:val="00943E0F"/>
    <w:rsid w:val="00955509"/>
    <w:rsid w:val="00956A0B"/>
    <w:rsid w:val="009613AA"/>
    <w:rsid w:val="0096252B"/>
    <w:rsid w:val="0096697B"/>
    <w:rsid w:val="00981FE0"/>
    <w:rsid w:val="0099205C"/>
    <w:rsid w:val="009C6165"/>
    <w:rsid w:val="009D51AE"/>
    <w:rsid w:val="009E4E9B"/>
    <w:rsid w:val="00A014E8"/>
    <w:rsid w:val="00A03F6A"/>
    <w:rsid w:val="00A222AC"/>
    <w:rsid w:val="00A24F6F"/>
    <w:rsid w:val="00A27A18"/>
    <w:rsid w:val="00A610D3"/>
    <w:rsid w:val="00A63419"/>
    <w:rsid w:val="00A64396"/>
    <w:rsid w:val="00A7252C"/>
    <w:rsid w:val="00A828DF"/>
    <w:rsid w:val="00A85CE7"/>
    <w:rsid w:val="00A95971"/>
    <w:rsid w:val="00AA2721"/>
    <w:rsid w:val="00AA66DA"/>
    <w:rsid w:val="00AB4DFC"/>
    <w:rsid w:val="00AC5612"/>
    <w:rsid w:val="00AE468B"/>
    <w:rsid w:val="00AE4CF2"/>
    <w:rsid w:val="00AF4DAD"/>
    <w:rsid w:val="00AF6FAA"/>
    <w:rsid w:val="00B00624"/>
    <w:rsid w:val="00B029EF"/>
    <w:rsid w:val="00B071C3"/>
    <w:rsid w:val="00B15455"/>
    <w:rsid w:val="00B160C0"/>
    <w:rsid w:val="00B2335C"/>
    <w:rsid w:val="00B33BDE"/>
    <w:rsid w:val="00B37F66"/>
    <w:rsid w:val="00B4546F"/>
    <w:rsid w:val="00B463EB"/>
    <w:rsid w:val="00B531E3"/>
    <w:rsid w:val="00B6172D"/>
    <w:rsid w:val="00B700D8"/>
    <w:rsid w:val="00B82F65"/>
    <w:rsid w:val="00B82F85"/>
    <w:rsid w:val="00B84243"/>
    <w:rsid w:val="00B85080"/>
    <w:rsid w:val="00B94EF6"/>
    <w:rsid w:val="00B96A32"/>
    <w:rsid w:val="00BA26A6"/>
    <w:rsid w:val="00BA3452"/>
    <w:rsid w:val="00BA5EFB"/>
    <w:rsid w:val="00BB7557"/>
    <w:rsid w:val="00BC4692"/>
    <w:rsid w:val="00BD6E5F"/>
    <w:rsid w:val="00BE63AD"/>
    <w:rsid w:val="00BE73FC"/>
    <w:rsid w:val="00BF5021"/>
    <w:rsid w:val="00C2003E"/>
    <w:rsid w:val="00C36391"/>
    <w:rsid w:val="00C40BEE"/>
    <w:rsid w:val="00C47EC6"/>
    <w:rsid w:val="00C5256D"/>
    <w:rsid w:val="00C564DA"/>
    <w:rsid w:val="00C741E4"/>
    <w:rsid w:val="00C90C6C"/>
    <w:rsid w:val="00CA06D4"/>
    <w:rsid w:val="00CA44E9"/>
    <w:rsid w:val="00CA739A"/>
    <w:rsid w:val="00CB13FE"/>
    <w:rsid w:val="00CB30E8"/>
    <w:rsid w:val="00CB7EBA"/>
    <w:rsid w:val="00CC1732"/>
    <w:rsid w:val="00CC37CA"/>
    <w:rsid w:val="00CD15C2"/>
    <w:rsid w:val="00CD6C27"/>
    <w:rsid w:val="00CD7610"/>
    <w:rsid w:val="00CE0636"/>
    <w:rsid w:val="00D002EE"/>
    <w:rsid w:val="00D02228"/>
    <w:rsid w:val="00D110E0"/>
    <w:rsid w:val="00D252F3"/>
    <w:rsid w:val="00D254D9"/>
    <w:rsid w:val="00D31B0D"/>
    <w:rsid w:val="00D3568D"/>
    <w:rsid w:val="00D404B1"/>
    <w:rsid w:val="00D6028E"/>
    <w:rsid w:val="00D80BE1"/>
    <w:rsid w:val="00D821B2"/>
    <w:rsid w:val="00D8676F"/>
    <w:rsid w:val="00DA7B36"/>
    <w:rsid w:val="00DB10C5"/>
    <w:rsid w:val="00DB3B61"/>
    <w:rsid w:val="00DB3CD2"/>
    <w:rsid w:val="00DD2AA4"/>
    <w:rsid w:val="00DE75C9"/>
    <w:rsid w:val="00DF60B7"/>
    <w:rsid w:val="00DF697D"/>
    <w:rsid w:val="00E07C71"/>
    <w:rsid w:val="00E203CD"/>
    <w:rsid w:val="00E21E7E"/>
    <w:rsid w:val="00E22778"/>
    <w:rsid w:val="00E45A02"/>
    <w:rsid w:val="00E5302F"/>
    <w:rsid w:val="00E53D9A"/>
    <w:rsid w:val="00E57254"/>
    <w:rsid w:val="00E66A7F"/>
    <w:rsid w:val="00E80BEE"/>
    <w:rsid w:val="00E82C8E"/>
    <w:rsid w:val="00E839CF"/>
    <w:rsid w:val="00E84AE8"/>
    <w:rsid w:val="00E9238F"/>
    <w:rsid w:val="00E9635F"/>
    <w:rsid w:val="00E97270"/>
    <w:rsid w:val="00E97EEF"/>
    <w:rsid w:val="00EA6F44"/>
    <w:rsid w:val="00EB4A78"/>
    <w:rsid w:val="00EB69B8"/>
    <w:rsid w:val="00EC2E66"/>
    <w:rsid w:val="00EC3DC4"/>
    <w:rsid w:val="00EF2597"/>
    <w:rsid w:val="00EF289D"/>
    <w:rsid w:val="00EF30FE"/>
    <w:rsid w:val="00EF6BEE"/>
    <w:rsid w:val="00F037E9"/>
    <w:rsid w:val="00F044B8"/>
    <w:rsid w:val="00F4097E"/>
    <w:rsid w:val="00F457AC"/>
    <w:rsid w:val="00F52DC2"/>
    <w:rsid w:val="00F6138E"/>
    <w:rsid w:val="00F67A54"/>
    <w:rsid w:val="00F7305E"/>
    <w:rsid w:val="00F9083B"/>
    <w:rsid w:val="00FC575A"/>
    <w:rsid w:val="00FD3E72"/>
    <w:rsid w:val="00FD7E8A"/>
    <w:rsid w:val="00FE3A60"/>
    <w:rsid w:val="00FE3C83"/>
    <w:rsid w:val="00FE61B7"/>
    <w:rsid w:val="00FE67F5"/>
    <w:rsid w:val="00FF10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1F927"/>
  <w15:docId w15:val="{369C103D-ADB9-4420-A692-052B753A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semiHidden/>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802FEB"/>
  </w:style>
  <w:style w:type="paragraph" w:styleId="af0">
    <w:name w:val="No Spacing"/>
    <w:uiPriority w:val="1"/>
    <w:qFormat/>
    <w:rsid w:val="00C5256D"/>
    <w:rPr>
      <w:rFonts w:ascii="Arial" w:eastAsia="Times New Roman" w:hAnsi="Aria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276254430">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970697382">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8247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62FD-7659-4880-952C-FF377CED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5636</Words>
  <Characters>3213</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8832</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Бабченко Анастасія Сергіївна</dc:creator>
  <cp:lastModifiedBy>Бондаренко Ірина Олександрівна</cp:lastModifiedBy>
  <cp:revision>14</cp:revision>
  <cp:lastPrinted>2019-05-17T10:29:00Z</cp:lastPrinted>
  <dcterms:created xsi:type="dcterms:W3CDTF">2019-05-10T12:05:00Z</dcterms:created>
  <dcterms:modified xsi:type="dcterms:W3CDTF">2019-05-20T12:53:00Z</dcterms:modified>
</cp:coreProperties>
</file>