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45" w:rsidRPr="00CF252F" w:rsidRDefault="00091345" w:rsidP="00091345">
      <w:pPr>
        <w:pStyle w:val="a3"/>
        <w:tabs>
          <w:tab w:val="left" w:pos="1260"/>
        </w:tabs>
        <w:spacing w:before="0" w:beforeAutospacing="0" w:after="0" w:afterAutospacing="0"/>
        <w:ind w:left="5103"/>
        <w:jc w:val="both"/>
        <w:rPr>
          <w:rFonts w:eastAsia="Calibri"/>
          <w:sz w:val="28"/>
          <w:szCs w:val="28"/>
          <w:lang w:val="uk-UA"/>
        </w:rPr>
      </w:pPr>
      <w:r>
        <w:rPr>
          <w:color w:val="000000"/>
          <w:szCs w:val="28"/>
        </w:rPr>
        <w:t xml:space="preserve">                    </w:t>
      </w:r>
      <w:r>
        <w:rPr>
          <w:color w:val="000000"/>
          <w:szCs w:val="28"/>
          <w:lang w:val="uk-UA"/>
        </w:rPr>
        <w:t xml:space="preserve"> </w:t>
      </w:r>
      <w:r w:rsidRPr="00CF252F">
        <w:rPr>
          <w:rFonts w:eastAsia="Calibri"/>
          <w:sz w:val="28"/>
          <w:szCs w:val="28"/>
          <w:lang w:val="uk-UA"/>
        </w:rPr>
        <w:t>ЗАТВЕРДЖЕНО</w:t>
      </w:r>
    </w:p>
    <w:p w:rsidR="00091345" w:rsidRPr="00CF252F" w:rsidRDefault="00091345" w:rsidP="00091345">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Наказ Державної  інспекції енергетичного нагляду України</w:t>
      </w:r>
    </w:p>
    <w:p w:rsidR="00B450F0" w:rsidRPr="00DA71FE" w:rsidRDefault="00091345" w:rsidP="00B450F0">
      <w:pPr>
        <w:pStyle w:val="a3"/>
        <w:tabs>
          <w:tab w:val="left" w:pos="1260"/>
        </w:tabs>
        <w:spacing w:before="0" w:beforeAutospacing="0" w:after="0" w:afterAutospacing="0"/>
        <w:ind w:left="5103"/>
        <w:jc w:val="both"/>
        <w:rPr>
          <w:sz w:val="28"/>
          <w:szCs w:val="28"/>
          <w:lang w:val="uk-UA"/>
        </w:rPr>
      </w:pPr>
      <w:r w:rsidRPr="00CF252F">
        <w:rPr>
          <w:rFonts w:eastAsia="Calibri"/>
          <w:sz w:val="28"/>
          <w:szCs w:val="28"/>
          <w:lang w:val="uk-UA"/>
        </w:rPr>
        <w:tab/>
      </w:r>
      <w:r w:rsidRPr="00CF252F">
        <w:rPr>
          <w:rFonts w:eastAsia="Calibri"/>
          <w:sz w:val="28"/>
          <w:szCs w:val="28"/>
          <w:lang w:val="uk-UA"/>
        </w:rPr>
        <w:tab/>
      </w:r>
      <w:r w:rsidR="00CC17FE">
        <w:rPr>
          <w:sz w:val="28"/>
          <w:szCs w:val="28"/>
          <w:lang w:val="uk-UA"/>
        </w:rPr>
        <w:t xml:space="preserve">17 травня 2019 </w:t>
      </w:r>
      <w:r w:rsidR="00B450F0">
        <w:rPr>
          <w:sz w:val="28"/>
          <w:szCs w:val="28"/>
          <w:lang w:val="uk-UA"/>
        </w:rPr>
        <w:t xml:space="preserve">року № </w:t>
      </w:r>
      <w:r w:rsidR="00DA71FE">
        <w:rPr>
          <w:sz w:val="28"/>
          <w:szCs w:val="28"/>
        </w:rPr>
        <w:t>3</w:t>
      </w:r>
      <w:r w:rsidR="00DA71FE">
        <w:rPr>
          <w:sz w:val="28"/>
          <w:szCs w:val="28"/>
          <w:lang w:val="uk-UA"/>
        </w:rPr>
        <w:t>6</w:t>
      </w:r>
    </w:p>
    <w:p w:rsidR="00091345" w:rsidRPr="00CC17FE" w:rsidRDefault="00091345" w:rsidP="00091345">
      <w:pPr>
        <w:pStyle w:val="a3"/>
        <w:tabs>
          <w:tab w:val="left" w:pos="1260"/>
        </w:tabs>
        <w:spacing w:before="0" w:beforeAutospacing="0" w:after="0" w:afterAutospacing="0"/>
        <w:ind w:left="5103"/>
        <w:jc w:val="both"/>
        <w:rPr>
          <w:rFonts w:eastAsia="Calibri"/>
          <w:sz w:val="28"/>
          <w:szCs w:val="28"/>
        </w:rPr>
      </w:pPr>
    </w:p>
    <w:p w:rsidR="00DE75C9" w:rsidRPr="00CF252F" w:rsidRDefault="00DE75C9" w:rsidP="00091345">
      <w:pPr>
        <w:widowControl w:val="0"/>
        <w:tabs>
          <w:tab w:val="left" w:pos="9214"/>
        </w:tabs>
        <w:autoSpaceDE w:val="0"/>
        <w:autoSpaceDN w:val="0"/>
        <w:adjustRightInd w:val="0"/>
        <w:ind w:left="7080" w:firstLine="0"/>
        <w:jc w:val="center"/>
        <w:rPr>
          <w:szCs w:val="28"/>
        </w:rPr>
      </w:pPr>
    </w:p>
    <w:p w:rsidR="00DE75C9" w:rsidRPr="00091345" w:rsidRDefault="00DE75C9" w:rsidP="00E3022C">
      <w:pPr>
        <w:jc w:val="center"/>
        <w:rPr>
          <w:b/>
          <w:szCs w:val="28"/>
        </w:rPr>
      </w:pPr>
      <w:r w:rsidRPr="00CF252F">
        <w:rPr>
          <w:b/>
          <w:szCs w:val="28"/>
        </w:rPr>
        <w:t>УМОВИ</w:t>
      </w:r>
    </w:p>
    <w:p w:rsidR="00DE75C9" w:rsidRPr="00091345" w:rsidRDefault="00DE75C9"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проведення конкурсу на зайняття посади</w:t>
      </w:r>
    </w:p>
    <w:p w:rsidR="00FD63FC" w:rsidRPr="00091345" w:rsidRDefault="00FD63FC" w:rsidP="00073AED">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начальника Управління адміністративно-господарської діяльності</w:t>
      </w:r>
    </w:p>
    <w:p w:rsidR="00217E7E" w:rsidRPr="00091345" w:rsidRDefault="00217E7E"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8"/>
        <w:gridCol w:w="2758"/>
        <w:gridCol w:w="7426"/>
      </w:tblGrid>
      <w:tr w:rsidR="00DE75C9" w:rsidRPr="00091345" w:rsidTr="00D252F3">
        <w:trPr>
          <w:trHeight w:val="55"/>
        </w:trPr>
        <w:tc>
          <w:tcPr>
            <w:tcW w:w="15154"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2B68F7">
        <w:trPr>
          <w:trHeight w:val="350"/>
        </w:trPr>
        <w:tc>
          <w:tcPr>
            <w:tcW w:w="4410" w:type="dxa"/>
            <w:gridSpan w:val="2"/>
            <w:vAlign w:val="center"/>
          </w:tcPr>
          <w:p w:rsidR="00E82C8E" w:rsidRPr="00091345" w:rsidRDefault="00E82C8E" w:rsidP="00E82C8E">
            <w:pPr>
              <w:pStyle w:val="rvps14"/>
              <w:ind w:right="126"/>
              <w:rPr>
                <w:color w:val="000000"/>
                <w:sz w:val="28"/>
                <w:szCs w:val="28"/>
              </w:rPr>
            </w:pPr>
            <w:r w:rsidRPr="00091345">
              <w:rPr>
                <w:color w:val="000000"/>
                <w:sz w:val="28"/>
                <w:szCs w:val="28"/>
              </w:rPr>
              <w:t>Посадові обов’язки</w:t>
            </w:r>
          </w:p>
        </w:tc>
        <w:tc>
          <w:tcPr>
            <w:tcW w:w="10744" w:type="dxa"/>
          </w:tcPr>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організовує планування роботи Управління в Держенергонагляді та забезпечує виконання покладених на нього завдань і функцій;</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організовує, забезпечує та контролює виконання в установлені строки доручень Голови Держенергонагляду, несе персональну відповідальність за стан виконавської дисципліни в Управлінні;</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організовує та координує підготовку проектів рішень і документів з питань, що належать до його компетенції;</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візує проекти рішень та документи з питань, що належать до сфери діяльності Управління, які подаються на підпис Голові Держенергонагляду;</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за дорученням Голови Держенергонагляду готує проекти окремих доручень та протокольних рішень;</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співпрацює з керівниками інших самостійних структурних підрозділів Держенергонагляду з питань, які потребують спільного вирішення;</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вносить Голові Держенергонагляду пропозиції  щодо заохочення та притягнення до дисциплінарної відповідальності працівників Управління;</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організовує та збирає наради з питань, що належать до компетенції Управління;</w:t>
            </w:r>
          </w:p>
          <w:p w:rsidR="00AA084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координує разом з Управлінням по роботі з персоналом підвищення кваліфікації працівників Управління;</w:t>
            </w:r>
          </w:p>
          <w:p w:rsidR="00AA0842" w:rsidRDefault="00D75802" w:rsidP="00AA0842">
            <w:pPr>
              <w:tabs>
                <w:tab w:val="left" w:pos="1418"/>
                <w:tab w:val="left" w:pos="5245"/>
              </w:tabs>
              <w:ind w:left="185" w:right="124" w:firstLine="524"/>
              <w:rPr>
                <w:rFonts w:eastAsia="Courier New"/>
                <w:szCs w:val="28"/>
              </w:rPr>
            </w:pPr>
            <w:r w:rsidRPr="00B11063">
              <w:rPr>
                <w:rFonts w:eastAsia="Courier New"/>
                <w:szCs w:val="28"/>
              </w:rPr>
              <w:t>визначає розподіл обов’язків між працівниками Управління, координує та контро</w:t>
            </w:r>
            <w:r w:rsidR="00AA0842">
              <w:rPr>
                <w:rFonts w:eastAsia="Courier New"/>
                <w:szCs w:val="28"/>
              </w:rPr>
              <w:t>лює їх діяльність;</w:t>
            </w:r>
          </w:p>
          <w:p w:rsidR="00CB72D0" w:rsidRPr="00D75802" w:rsidRDefault="00D75802" w:rsidP="00AA0842">
            <w:pPr>
              <w:tabs>
                <w:tab w:val="left" w:pos="1418"/>
                <w:tab w:val="left" w:pos="5245"/>
              </w:tabs>
              <w:ind w:left="185" w:right="124" w:firstLine="524"/>
              <w:rPr>
                <w:rFonts w:eastAsia="Courier New"/>
                <w:szCs w:val="28"/>
                <w:lang w:val="ru-RU"/>
              </w:rPr>
            </w:pPr>
            <w:r w:rsidRPr="00606216">
              <w:rPr>
                <w:rFonts w:eastAsia="Courier New"/>
                <w:szCs w:val="28"/>
                <w:lang w:val="ru-RU"/>
              </w:rPr>
              <w:t>здійснює інші функції, передбачені законодавства.</w:t>
            </w:r>
            <w:r w:rsidRPr="00606216">
              <w:rPr>
                <w:szCs w:val="28"/>
                <w:lang w:val="ru-RU"/>
              </w:rPr>
              <w:t xml:space="preserve"> </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Умови оплати праці</w:t>
            </w:r>
          </w:p>
        </w:tc>
        <w:tc>
          <w:tcPr>
            <w:tcW w:w="10744"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FE67F5" w:rsidRPr="00091345">
              <w:rPr>
                <w:color w:val="000000"/>
                <w:sz w:val="28"/>
                <w:szCs w:val="28"/>
              </w:rPr>
              <w:t xml:space="preserve">  </w:t>
            </w:r>
            <w:r w:rsidR="007002A0" w:rsidRPr="00CF252F">
              <w:rPr>
                <w:sz w:val="28"/>
                <w:szCs w:val="28"/>
              </w:rPr>
              <w:t xml:space="preserve">посадовий оклад – </w:t>
            </w:r>
            <w:r w:rsidR="007E6FBC">
              <w:rPr>
                <w:sz w:val="28"/>
                <w:szCs w:val="28"/>
              </w:rPr>
              <w:t>12</w:t>
            </w:r>
            <w:r w:rsidR="00D35E95">
              <w:rPr>
                <w:sz w:val="28"/>
                <w:szCs w:val="28"/>
              </w:rPr>
              <w:t> </w:t>
            </w:r>
            <w:r w:rsidR="00FD63FC" w:rsidRPr="00CF252F">
              <w:rPr>
                <w:sz w:val="28"/>
                <w:szCs w:val="28"/>
              </w:rPr>
              <w:t>1</w:t>
            </w:r>
            <w:r w:rsidR="007E6FBC">
              <w:rPr>
                <w:sz w:val="28"/>
                <w:szCs w:val="28"/>
              </w:rPr>
              <w:t>9</w:t>
            </w:r>
            <w:r w:rsidR="00320F7D" w:rsidRPr="00CF252F">
              <w:rPr>
                <w:sz w:val="28"/>
                <w:szCs w:val="28"/>
              </w:rPr>
              <w:t>0</w:t>
            </w:r>
            <w:r w:rsidR="00D35E95">
              <w:rPr>
                <w:sz w:val="28"/>
                <w:szCs w:val="28"/>
              </w:rPr>
              <w:t xml:space="preserve"> </w:t>
            </w:r>
            <w:r w:rsidR="007002A0" w:rsidRPr="00CF252F">
              <w:rPr>
                <w:sz w:val="28"/>
                <w:szCs w:val="28"/>
              </w:rPr>
              <w:t xml:space="preserve"> грн.;</w:t>
            </w:r>
          </w:p>
          <w:p w:rsidR="007002A0" w:rsidRPr="00091345" w:rsidRDefault="00C36391" w:rsidP="00FE67F5">
            <w:pPr>
              <w:pStyle w:val="rvps14"/>
              <w:spacing w:before="0" w:beforeAutospacing="0" w:after="0" w:afterAutospacing="0"/>
              <w:ind w:left="178" w:right="118"/>
              <w:jc w:val="both"/>
              <w:rPr>
                <w:color w:val="000000"/>
                <w:sz w:val="28"/>
                <w:szCs w:val="28"/>
              </w:rPr>
            </w:pPr>
            <w:r w:rsidRPr="00CF252F">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від 18 січня </w:t>
            </w:r>
            <w:r w:rsidR="00CF252F">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116096" w:rsidRPr="00CF252F">
              <w:rPr>
                <w:sz w:val="28"/>
                <w:szCs w:val="28"/>
              </w:rPr>
              <w:t xml:space="preserve"> органів» (із змінами)).</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lastRenderedPageBreak/>
              <w:t>Інформація про строковість чи безстроковість призначення на посаду</w:t>
            </w:r>
          </w:p>
        </w:tc>
        <w:tc>
          <w:tcPr>
            <w:tcW w:w="10744" w:type="dxa"/>
          </w:tcPr>
          <w:p w:rsidR="007002A0" w:rsidRPr="00091345" w:rsidRDefault="00C36391" w:rsidP="00FE67F5">
            <w:pPr>
              <w:pStyle w:val="rvps14"/>
              <w:spacing w:before="0" w:beforeAutospacing="0" w:after="0" w:afterAutospacing="0"/>
              <w:ind w:firstLine="178"/>
              <w:rPr>
                <w:sz w:val="28"/>
                <w:szCs w:val="28"/>
              </w:rPr>
            </w:pPr>
            <w:r w:rsidRPr="00091345">
              <w:rPr>
                <w:sz w:val="28"/>
                <w:szCs w:val="28"/>
              </w:rPr>
              <w:t xml:space="preserve"> </w:t>
            </w:r>
            <w:r w:rsidR="00A34CC1">
              <w:rPr>
                <w:sz w:val="28"/>
                <w:szCs w:val="28"/>
              </w:rPr>
              <w:t>б</w:t>
            </w:r>
            <w:r w:rsidR="007002A0" w:rsidRPr="00091345">
              <w:rPr>
                <w:sz w:val="28"/>
                <w:szCs w:val="28"/>
              </w:rPr>
              <w:t>езстроково</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 xml:space="preserve">Перелік документів, необхідних </w:t>
            </w:r>
            <w:r w:rsidR="002B68F7" w:rsidRPr="00091345">
              <w:rPr>
                <w:sz w:val="28"/>
                <w:szCs w:val="28"/>
              </w:rPr>
              <w:t xml:space="preserve"> </w:t>
            </w:r>
            <w:r w:rsidRPr="00091345">
              <w:rPr>
                <w:sz w:val="28"/>
                <w:szCs w:val="28"/>
              </w:rPr>
              <w:t>для участі в конкурсі, та строк їх подання</w:t>
            </w:r>
          </w:p>
        </w:tc>
        <w:tc>
          <w:tcPr>
            <w:tcW w:w="10744" w:type="dxa"/>
          </w:tcPr>
          <w:p w:rsidR="00B15455" w:rsidRPr="00AA0842" w:rsidRDefault="00B15455" w:rsidP="00FE67F5">
            <w:pPr>
              <w:pStyle w:val="rvps2"/>
              <w:shd w:val="clear" w:color="auto" w:fill="FFFFFF"/>
              <w:spacing w:before="0" w:beforeAutospacing="0" w:after="0" w:afterAutospacing="0"/>
              <w:ind w:right="132" w:firstLine="178"/>
              <w:jc w:val="both"/>
              <w:textAlignment w:val="baseline"/>
              <w:rPr>
                <w:sz w:val="28"/>
                <w:szCs w:val="28"/>
                <w:lang w:val="uk-UA"/>
              </w:rPr>
            </w:pPr>
            <w:r w:rsidRPr="00AA0842">
              <w:rPr>
                <w:sz w:val="28"/>
                <w:szCs w:val="28"/>
                <w:lang w:val="uk-UA"/>
              </w:rPr>
              <w:t xml:space="preserve">1. </w:t>
            </w:r>
            <w:r w:rsidR="00F10118" w:rsidRPr="00AA0842">
              <w:rPr>
                <w:sz w:val="28"/>
                <w:szCs w:val="28"/>
                <w:lang w:val="uk-UA"/>
              </w:rPr>
              <w:t>К</w:t>
            </w:r>
            <w:r w:rsidRPr="00AA0842">
              <w:rPr>
                <w:sz w:val="28"/>
                <w:szCs w:val="28"/>
                <w:lang w:val="uk-UA"/>
              </w:rPr>
              <w:t>оп</w:t>
            </w:r>
            <w:r w:rsidR="00CF252F" w:rsidRPr="00AA0842">
              <w:rPr>
                <w:sz w:val="28"/>
                <w:szCs w:val="28"/>
                <w:lang w:val="uk-UA"/>
              </w:rPr>
              <w:t>ія паспорта громадянина України.</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2. П</w:t>
            </w:r>
            <w:r w:rsidR="00B15455" w:rsidRPr="00AA0842">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AA0842">
              <w:rPr>
                <w:sz w:val="28"/>
                <w:szCs w:val="28"/>
                <w:lang w:val="uk-UA"/>
              </w:rPr>
              <w:t xml:space="preserve">             </w:t>
            </w:r>
            <w:r w:rsidR="00B15455" w:rsidRPr="00AA0842">
              <w:rPr>
                <w:sz w:val="28"/>
                <w:szCs w:val="28"/>
                <w:lang w:val="uk-UA"/>
              </w:rPr>
              <w:t>№ 246 (із змінами), до якої дод</w:t>
            </w:r>
            <w:r w:rsidR="00CF252F" w:rsidRPr="00AA0842">
              <w:rPr>
                <w:sz w:val="28"/>
                <w:szCs w:val="28"/>
                <w:lang w:val="uk-UA"/>
              </w:rPr>
              <w:t>ається резюме у довільній формі.</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3. П</w:t>
            </w:r>
            <w:r w:rsidR="00B15455" w:rsidRPr="00AA0842">
              <w:rPr>
                <w:sz w:val="28"/>
                <w:szCs w:val="28"/>
                <w:lang w:val="uk-UA"/>
              </w:rPr>
              <w:t>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w:t>
            </w:r>
            <w:r w:rsidR="00CF252F" w:rsidRPr="00AA0842">
              <w:rPr>
                <w:sz w:val="28"/>
                <w:szCs w:val="28"/>
                <w:lang w:val="uk-UA"/>
              </w:rPr>
              <w:t>ідповідно до зазначеного Закону.</w:t>
            </w:r>
          </w:p>
          <w:p w:rsidR="00B15455" w:rsidRPr="00AA0842" w:rsidRDefault="00B15455" w:rsidP="00F7305E">
            <w:pPr>
              <w:pStyle w:val="a3"/>
              <w:spacing w:before="0" w:beforeAutospacing="0" w:after="0" w:afterAutospacing="0"/>
              <w:ind w:left="178" w:right="130"/>
              <w:jc w:val="both"/>
              <w:rPr>
                <w:sz w:val="28"/>
                <w:szCs w:val="28"/>
                <w:lang w:val="uk-UA"/>
              </w:rPr>
            </w:pPr>
            <w:r w:rsidRPr="00AA0842">
              <w:rPr>
                <w:sz w:val="28"/>
                <w:szCs w:val="28"/>
                <w:lang w:val="uk-UA"/>
              </w:rPr>
              <w:t xml:space="preserve">4. </w:t>
            </w:r>
            <w:hyperlink r:id="rId8" w:tgtFrame="_top" w:tooltip="http://search.ligazakon.ua/l_doc2.nsf/link1/T182475.html Ctrl+ клацання або дотик: перехід за посиланням" w:history="1">
              <w:r w:rsidR="00F10118" w:rsidRPr="00AA0842">
                <w:rPr>
                  <w:sz w:val="28"/>
                  <w:szCs w:val="28"/>
                  <w:lang w:val="uk-UA"/>
                </w:rPr>
                <w:t>З</w:t>
              </w:r>
              <w:r w:rsidRPr="00AA0842">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AA0842">
              <w:rPr>
                <w:sz w:val="28"/>
                <w:szCs w:val="28"/>
                <w:lang w:val="uk-UA"/>
              </w:rPr>
              <w:t>​</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5. К</w:t>
            </w:r>
            <w:r w:rsidR="00B15455" w:rsidRPr="00AA0842">
              <w:rPr>
                <w:sz w:val="28"/>
                <w:szCs w:val="28"/>
                <w:lang w:val="uk-UA"/>
              </w:rPr>
              <w:t>опія (копії) до</w:t>
            </w:r>
            <w:r w:rsidR="00CF252F" w:rsidRPr="00AA0842">
              <w:rPr>
                <w:sz w:val="28"/>
                <w:szCs w:val="28"/>
                <w:lang w:val="uk-UA"/>
              </w:rPr>
              <w:t>кумента (документів) про освіту</w:t>
            </w:r>
            <w:r w:rsidR="002B1AC9">
              <w:rPr>
                <w:sz w:val="28"/>
                <w:szCs w:val="28"/>
                <w:lang w:val="uk-UA"/>
              </w:rPr>
              <w:t>.</w:t>
            </w:r>
          </w:p>
          <w:p w:rsidR="00B15455" w:rsidRPr="00AA0842" w:rsidRDefault="009A656C"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6. </w:t>
            </w:r>
            <w:r w:rsidR="00F10118" w:rsidRPr="00AA0842">
              <w:rPr>
                <w:sz w:val="28"/>
                <w:szCs w:val="28"/>
                <w:lang w:val="uk-UA"/>
              </w:rPr>
              <w:t>О</w:t>
            </w:r>
            <w:r w:rsidR="00B15455" w:rsidRPr="00AA0842">
              <w:rPr>
                <w:sz w:val="28"/>
                <w:szCs w:val="28"/>
                <w:lang w:val="uk-UA"/>
              </w:rPr>
              <w:t>ригінал посвідчення атестації щодо вільного в</w:t>
            </w:r>
            <w:r w:rsidR="00CF252F" w:rsidRPr="00AA0842">
              <w:rPr>
                <w:sz w:val="28"/>
                <w:szCs w:val="28"/>
                <w:lang w:val="uk-UA"/>
              </w:rPr>
              <w:t>олодіння державною мовою.</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7. З</w:t>
            </w:r>
            <w:r w:rsidR="00B15455" w:rsidRPr="00AA0842">
              <w:rPr>
                <w:sz w:val="28"/>
                <w:szCs w:val="28"/>
                <w:lang w:val="uk-UA"/>
              </w:rPr>
              <w:t>аповнена особ</w:t>
            </w:r>
            <w:r w:rsidR="00CF252F" w:rsidRPr="00AA0842">
              <w:rPr>
                <w:sz w:val="28"/>
                <w:szCs w:val="28"/>
                <w:lang w:val="uk-UA"/>
              </w:rPr>
              <w:t>ова картка встановленого зразка.</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8. Д</w:t>
            </w:r>
            <w:r w:rsidR="00B15455" w:rsidRPr="00AA0842">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AA0842" w:rsidRDefault="00B15455" w:rsidP="00AA0842">
            <w:pPr>
              <w:pStyle w:val="rvps14"/>
              <w:spacing w:before="0" w:beforeAutospacing="0" w:after="0" w:afterAutospacing="0"/>
              <w:ind w:left="178" w:right="130"/>
              <w:jc w:val="both"/>
              <w:rPr>
                <w:color w:val="000000"/>
                <w:sz w:val="28"/>
                <w:szCs w:val="28"/>
              </w:rPr>
            </w:pPr>
            <w:r w:rsidRPr="00AA0842">
              <w:rPr>
                <w:color w:val="000000"/>
                <w:sz w:val="28"/>
                <w:szCs w:val="28"/>
              </w:rPr>
              <w:t>Кінцеви</w:t>
            </w:r>
            <w:r w:rsidR="00162702" w:rsidRPr="00AA0842">
              <w:rPr>
                <w:color w:val="000000"/>
                <w:sz w:val="28"/>
                <w:szCs w:val="28"/>
              </w:rPr>
              <w:t xml:space="preserve">й термін подачі документів </w:t>
            </w:r>
            <w:r w:rsidR="00264AD3">
              <w:rPr>
                <w:color w:val="000000"/>
                <w:sz w:val="28"/>
                <w:szCs w:val="28"/>
              </w:rPr>
              <w:t>04</w:t>
            </w:r>
            <w:r w:rsidR="00AA0842" w:rsidRPr="00AA0842">
              <w:rPr>
                <w:color w:val="000000"/>
                <w:sz w:val="28"/>
                <w:szCs w:val="28"/>
              </w:rPr>
              <w:t xml:space="preserve"> червня </w:t>
            </w:r>
            <w:r w:rsidRPr="00AA0842">
              <w:rPr>
                <w:color w:val="000000"/>
                <w:sz w:val="28"/>
                <w:szCs w:val="28"/>
              </w:rPr>
              <w:t xml:space="preserve">2019 року до 18 год. 00 хв. за адресою:  м. Київ, вул. Кирилівська, </w:t>
            </w:r>
            <w:r w:rsidR="00CF252F" w:rsidRPr="00AA0842">
              <w:rPr>
                <w:color w:val="000000"/>
                <w:sz w:val="28"/>
                <w:szCs w:val="28"/>
              </w:rPr>
              <w:t xml:space="preserve">               </w:t>
            </w:r>
            <w:r w:rsidRPr="00AA0842">
              <w:rPr>
                <w:color w:val="000000"/>
                <w:sz w:val="28"/>
                <w:szCs w:val="28"/>
              </w:rPr>
              <w:t>буд. 85</w:t>
            </w:r>
            <w:r w:rsidR="0005621E" w:rsidRPr="00AA0842">
              <w:rPr>
                <w:color w:val="000000"/>
                <w:sz w:val="28"/>
                <w:szCs w:val="28"/>
              </w:rPr>
              <w:t>, 04080</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Місце, час та дата початку проведення конкурсу</w:t>
            </w:r>
          </w:p>
        </w:tc>
        <w:tc>
          <w:tcPr>
            <w:tcW w:w="10744" w:type="dxa"/>
          </w:tcPr>
          <w:p w:rsidR="005B59A6" w:rsidRPr="00AA0842" w:rsidRDefault="005B59A6" w:rsidP="005B59A6">
            <w:pPr>
              <w:pStyle w:val="rvps14"/>
              <w:spacing w:before="0" w:beforeAutospacing="0" w:after="0" w:afterAutospacing="0"/>
              <w:ind w:firstLine="162"/>
              <w:jc w:val="both"/>
              <w:rPr>
                <w:color w:val="000000"/>
                <w:sz w:val="28"/>
                <w:szCs w:val="28"/>
              </w:rPr>
            </w:pPr>
            <w:r w:rsidRPr="00AA0842">
              <w:rPr>
                <w:color w:val="000000"/>
                <w:sz w:val="28"/>
                <w:szCs w:val="28"/>
              </w:rPr>
              <w:t>м. Київ, вул. Кирилівська, буд. 85, 7 поверх каб. 702-715</w:t>
            </w:r>
          </w:p>
          <w:p w:rsidR="00CF252F" w:rsidRPr="00AA0842" w:rsidRDefault="005B59A6" w:rsidP="00AA0842">
            <w:pPr>
              <w:pStyle w:val="rvps14"/>
              <w:spacing w:before="0" w:beforeAutospacing="0" w:after="0" w:afterAutospacing="0"/>
              <w:ind w:left="178" w:right="130"/>
              <w:jc w:val="both"/>
              <w:rPr>
                <w:color w:val="000000"/>
                <w:sz w:val="28"/>
                <w:szCs w:val="28"/>
              </w:rPr>
            </w:pPr>
            <w:r w:rsidRPr="00AA0842">
              <w:rPr>
                <w:color w:val="000000"/>
                <w:sz w:val="28"/>
                <w:szCs w:val="28"/>
              </w:rPr>
              <w:t xml:space="preserve">о 10:00  </w:t>
            </w:r>
            <w:r w:rsidR="00AA0842" w:rsidRPr="00AA0842">
              <w:rPr>
                <w:color w:val="000000"/>
                <w:sz w:val="28"/>
                <w:szCs w:val="28"/>
              </w:rPr>
              <w:t xml:space="preserve">07 червня </w:t>
            </w:r>
            <w:r w:rsidRPr="00AA0842">
              <w:rPr>
                <w:color w:val="000000"/>
                <w:sz w:val="28"/>
                <w:szCs w:val="28"/>
              </w:rPr>
              <w:t>201</w:t>
            </w:r>
            <w:r w:rsidRPr="00AA0842">
              <w:rPr>
                <w:color w:val="000000"/>
                <w:sz w:val="28"/>
                <w:szCs w:val="28"/>
                <w:lang w:val="ru-RU"/>
              </w:rPr>
              <w:t>9</w:t>
            </w:r>
            <w:r w:rsidRPr="00AA0842">
              <w:rPr>
                <w:color w:val="000000"/>
                <w:sz w:val="28"/>
                <w:szCs w:val="28"/>
              </w:rPr>
              <w:t xml:space="preserve"> року</w:t>
            </w:r>
          </w:p>
        </w:tc>
      </w:tr>
      <w:tr w:rsidR="007002A0" w:rsidRPr="00091345" w:rsidTr="002B68F7">
        <w:tc>
          <w:tcPr>
            <w:tcW w:w="4410" w:type="dxa"/>
            <w:gridSpan w:val="2"/>
            <w:vAlign w:val="center"/>
          </w:tcPr>
          <w:p w:rsidR="007002A0"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7474D" w:rsidRPr="00091345" w:rsidRDefault="0077474D" w:rsidP="007002A0">
            <w:pPr>
              <w:pStyle w:val="rvps14"/>
              <w:rPr>
                <w:sz w:val="28"/>
                <w:szCs w:val="28"/>
              </w:rPr>
            </w:pPr>
          </w:p>
        </w:tc>
        <w:tc>
          <w:tcPr>
            <w:tcW w:w="10744" w:type="dxa"/>
          </w:tcPr>
          <w:p w:rsidR="00A03F6A" w:rsidRPr="00091345" w:rsidRDefault="00C36391" w:rsidP="009A656C">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Бондаренко Ірина Олександрівна</w:t>
            </w:r>
            <w:r w:rsidR="00A03F6A" w:rsidRPr="00091345">
              <w:rPr>
                <w:color w:val="000000"/>
                <w:sz w:val="28"/>
                <w:szCs w:val="28"/>
                <w:lang w:val="uk-UA"/>
              </w:rPr>
              <w:t>,</w:t>
            </w:r>
          </w:p>
          <w:p w:rsidR="007002A0" w:rsidRPr="00091345" w:rsidRDefault="00C36391" w:rsidP="00FE67F5">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 xml:space="preserve">(044) </w:t>
            </w:r>
            <w:r w:rsidR="007F6E62" w:rsidRPr="00091345">
              <w:rPr>
                <w:color w:val="000000"/>
                <w:sz w:val="28"/>
                <w:szCs w:val="28"/>
                <w:lang w:val="uk-UA"/>
              </w:rPr>
              <w:t>594-78-67</w:t>
            </w:r>
          </w:p>
          <w:p w:rsidR="007002A0" w:rsidRDefault="007D5522" w:rsidP="00FE67F5">
            <w:pPr>
              <w:pStyle w:val="a3"/>
              <w:spacing w:before="0" w:beforeAutospacing="0" w:after="0" w:afterAutospacing="0"/>
              <w:ind w:left="162"/>
              <w:jc w:val="both"/>
              <w:rPr>
                <w:color w:val="000000"/>
                <w:sz w:val="28"/>
                <w:szCs w:val="28"/>
                <w:lang w:val="uk-UA"/>
              </w:rPr>
            </w:pPr>
            <w:r w:rsidRPr="00091345">
              <w:rPr>
                <w:color w:val="000000"/>
                <w:sz w:val="28"/>
                <w:szCs w:val="28"/>
                <w:lang w:val="uk-UA"/>
              </w:rPr>
              <w:t xml:space="preserve">e-mail: </w:t>
            </w:r>
            <w:r w:rsidR="00266106" w:rsidRPr="00091345">
              <w:rPr>
                <w:color w:val="000000"/>
                <w:sz w:val="28"/>
                <w:szCs w:val="28"/>
                <w:lang w:val="uk-UA"/>
              </w:rPr>
              <w:t>Konkurs_sies@sies.gov.ua</w:t>
            </w:r>
            <w:r w:rsidR="00C36391" w:rsidRPr="00091345">
              <w:rPr>
                <w:color w:val="000000"/>
                <w:sz w:val="28"/>
                <w:szCs w:val="28"/>
                <w:lang w:val="uk-UA"/>
              </w:rPr>
              <w:t xml:space="preserve"> </w:t>
            </w:r>
          </w:p>
          <w:p w:rsidR="00CF252F" w:rsidRDefault="00CF252F"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D75802" w:rsidRPr="00091345" w:rsidRDefault="00D75802" w:rsidP="00FE67F5">
            <w:pPr>
              <w:pStyle w:val="a3"/>
              <w:spacing w:before="0" w:beforeAutospacing="0" w:after="0" w:afterAutospacing="0"/>
              <w:ind w:left="162"/>
              <w:jc w:val="both"/>
              <w:rPr>
                <w:color w:val="000000"/>
                <w:sz w:val="28"/>
                <w:szCs w:val="28"/>
                <w:highlight w:val="yellow"/>
                <w:lang w:val="uk-UA"/>
              </w:rPr>
            </w:pPr>
          </w:p>
        </w:tc>
      </w:tr>
      <w:tr w:rsidR="007002A0" w:rsidRPr="00091345" w:rsidTr="00D252F3">
        <w:tc>
          <w:tcPr>
            <w:tcW w:w="15154"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1.</w:t>
            </w:r>
          </w:p>
        </w:tc>
        <w:tc>
          <w:tcPr>
            <w:tcW w:w="3512"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10744" w:type="dxa"/>
            <w:shd w:val="clear" w:color="auto" w:fill="auto"/>
          </w:tcPr>
          <w:p w:rsidR="007002A0" w:rsidRPr="00091345" w:rsidRDefault="00A34CC1" w:rsidP="00FE67F5">
            <w:pPr>
              <w:pStyle w:val="a3"/>
              <w:ind w:firstLine="162"/>
              <w:rPr>
                <w:color w:val="000000"/>
                <w:sz w:val="28"/>
                <w:szCs w:val="28"/>
                <w:lang w:val="uk-UA"/>
              </w:rPr>
            </w:pPr>
            <w:r>
              <w:rPr>
                <w:sz w:val="28"/>
                <w:szCs w:val="28"/>
                <w:lang w:val="uk-UA"/>
              </w:rPr>
              <w:t>с</w:t>
            </w:r>
            <w:r w:rsidR="007002A0" w:rsidRPr="00091345">
              <w:rPr>
                <w:sz w:val="28"/>
                <w:szCs w:val="28"/>
                <w:lang w:val="uk-UA"/>
              </w:rPr>
              <w:t xml:space="preserve">тупінь вищої освіти не нижче магістра </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2.</w:t>
            </w:r>
          </w:p>
        </w:tc>
        <w:tc>
          <w:tcPr>
            <w:tcW w:w="3512"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10744" w:type="dxa"/>
          </w:tcPr>
          <w:p w:rsidR="007002A0" w:rsidRPr="00091345" w:rsidRDefault="00A34CC1" w:rsidP="009922D1">
            <w:pPr>
              <w:pStyle w:val="rvps14"/>
              <w:ind w:left="162" w:right="130"/>
              <w:jc w:val="both"/>
              <w:rPr>
                <w:color w:val="000000"/>
                <w:sz w:val="28"/>
                <w:szCs w:val="28"/>
              </w:rPr>
            </w:pPr>
            <w:r>
              <w:rPr>
                <w:sz w:val="28"/>
                <w:szCs w:val="28"/>
              </w:rPr>
              <w:t>д</w:t>
            </w:r>
            <w:r w:rsidR="007002A0" w:rsidRPr="00091345">
              <w:rPr>
                <w:sz w:val="28"/>
                <w:szCs w:val="28"/>
              </w:rPr>
              <w:t>освід роботи на посадах державної 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3.</w:t>
            </w:r>
          </w:p>
        </w:tc>
        <w:tc>
          <w:tcPr>
            <w:tcW w:w="3512"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10744"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7002A0" w:rsidRPr="00091345">
              <w:rPr>
                <w:rStyle w:val="rvts0"/>
                <w:color w:val="000000"/>
                <w:sz w:val="28"/>
                <w:szCs w:val="28"/>
              </w:rPr>
              <w:t>вільне володіння державною мовою</w:t>
            </w:r>
          </w:p>
        </w:tc>
      </w:tr>
      <w:tr w:rsidR="007002A0" w:rsidRPr="00091345" w:rsidTr="00D252F3">
        <w:tc>
          <w:tcPr>
            <w:tcW w:w="15154"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2B68F7">
        <w:tc>
          <w:tcPr>
            <w:tcW w:w="4410"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1074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1.</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Необхідні ділові якості</w:t>
            </w:r>
          </w:p>
        </w:tc>
        <w:tc>
          <w:tcPr>
            <w:tcW w:w="10744" w:type="dxa"/>
            <w:shd w:val="clear" w:color="auto" w:fill="auto"/>
            <w:vAlign w:val="center"/>
          </w:tcPr>
          <w:p w:rsidR="00B160C0" w:rsidRPr="00091345" w:rsidRDefault="00B160C0" w:rsidP="00F7305E">
            <w:pPr>
              <w:pStyle w:val="rvps14"/>
              <w:spacing w:before="0" w:beforeAutospacing="0" w:after="0" w:afterAutospacing="0"/>
              <w:ind w:left="162" w:right="130"/>
              <w:jc w:val="both"/>
              <w:rPr>
                <w:rStyle w:val="rvts0"/>
                <w:sz w:val="28"/>
                <w:szCs w:val="28"/>
              </w:rPr>
            </w:pPr>
            <w:r w:rsidRPr="00091345">
              <w:rPr>
                <w:sz w:val="28"/>
                <w:szCs w:val="28"/>
              </w:rPr>
              <w:t xml:space="preserve">аналітичні здібності, </w:t>
            </w:r>
            <w:r w:rsidRPr="00091345">
              <w:rPr>
                <w:bCs/>
                <w:sz w:val="28"/>
                <w:szCs w:val="28"/>
              </w:rPr>
              <w:t>діалогове</w:t>
            </w:r>
            <w:r w:rsidRPr="00091345">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стресостійкість,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2.</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Необхідні особистісні якості</w:t>
            </w:r>
          </w:p>
        </w:tc>
        <w:tc>
          <w:tcPr>
            <w:tcW w:w="10744" w:type="dxa"/>
            <w:shd w:val="clear" w:color="auto" w:fill="auto"/>
            <w:vAlign w:val="center"/>
          </w:tcPr>
          <w:p w:rsidR="00B160C0" w:rsidRPr="00091345" w:rsidRDefault="00337B77" w:rsidP="001F5B3F">
            <w:pPr>
              <w:pStyle w:val="rvps14"/>
              <w:spacing w:before="0" w:beforeAutospacing="0" w:after="0" w:afterAutospacing="0"/>
              <w:ind w:left="162" w:right="130"/>
              <w:jc w:val="both"/>
              <w:rPr>
                <w:rStyle w:val="rvts0"/>
                <w:sz w:val="28"/>
                <w:szCs w:val="28"/>
              </w:rPr>
            </w:pPr>
            <w:r>
              <w:rPr>
                <w:sz w:val="28"/>
                <w:szCs w:val="28"/>
              </w:rPr>
              <w:t xml:space="preserve">відповідальність, </w:t>
            </w:r>
            <w:r w:rsidR="00B160C0" w:rsidRPr="00091345">
              <w:rPr>
                <w:sz w:val="28"/>
                <w:szCs w:val="28"/>
              </w:rPr>
              <w:t xml:space="preserve">інноваційність, креативність, ініціативність, надійність, порядність, чесність, дисциплінованість, тактовність, готовність допомогти, емоційна </w:t>
            </w:r>
            <w:r w:rsidR="0068209D">
              <w:rPr>
                <w:sz w:val="28"/>
                <w:szCs w:val="28"/>
              </w:rPr>
              <w:t>стабільність</w:t>
            </w:r>
            <w:r w:rsidR="00B160C0" w:rsidRPr="00091345">
              <w:rPr>
                <w:sz w:val="28"/>
                <w:szCs w:val="28"/>
              </w:rPr>
              <w:t xml:space="preserve">, повага до інших, </w:t>
            </w:r>
            <w:bookmarkStart w:id="0" w:name="_GoBack"/>
            <w:bookmarkEnd w:id="0"/>
            <w:r w:rsidR="00B160C0" w:rsidRPr="00091345">
              <w:rPr>
                <w:sz w:val="28"/>
                <w:szCs w:val="28"/>
              </w:rPr>
              <w:t>рішучість, неупередженість</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3.</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10744" w:type="dxa"/>
            <w:shd w:val="clear" w:color="auto" w:fill="auto"/>
            <w:vAlign w:val="center"/>
          </w:tcPr>
          <w:p w:rsidR="00AF4DAD" w:rsidRPr="00A34CC1" w:rsidRDefault="00B15455" w:rsidP="00332170">
            <w:pPr>
              <w:pStyle w:val="rvps14"/>
              <w:tabs>
                <w:tab w:val="left" w:pos="469"/>
              </w:tabs>
              <w:spacing w:before="0" w:beforeAutospacing="0" w:after="0" w:afterAutospacing="0"/>
              <w:ind w:left="185" w:right="130"/>
              <w:jc w:val="both"/>
              <w:rPr>
                <w:sz w:val="28"/>
                <w:szCs w:val="28"/>
              </w:rPr>
            </w:pPr>
            <w:r w:rsidRPr="00091345">
              <w:rPr>
                <w:sz w:val="28"/>
                <w:szCs w:val="28"/>
                <w:shd w:val="clear" w:color="auto" w:fill="FFFFFF"/>
              </w:rPr>
              <w:t>1</w:t>
            </w:r>
            <w:r w:rsidR="00332170">
              <w:rPr>
                <w:sz w:val="28"/>
                <w:szCs w:val="28"/>
              </w:rPr>
              <w:t>.</w:t>
            </w:r>
            <w:r w:rsidR="00AF4DAD" w:rsidRPr="00A34CC1">
              <w:rPr>
                <w:sz w:val="28"/>
                <w:szCs w:val="28"/>
              </w:rPr>
              <w:t>В</w:t>
            </w:r>
            <w:r w:rsidR="00494D21" w:rsidRPr="00A34CC1">
              <w:rPr>
                <w:sz w:val="28"/>
                <w:szCs w:val="28"/>
              </w:rPr>
              <w:t xml:space="preserve">олодіння комп’ютером – </w:t>
            </w:r>
            <w:r w:rsidR="0047075E" w:rsidRPr="00A34CC1">
              <w:rPr>
                <w:sz w:val="28"/>
                <w:szCs w:val="28"/>
              </w:rPr>
              <w:t>рівень досвідченого користувача</w:t>
            </w:r>
            <w:r w:rsidR="00494D21" w:rsidRPr="00A34CC1">
              <w:rPr>
                <w:sz w:val="28"/>
                <w:szCs w:val="28"/>
              </w:rPr>
              <w:t xml:space="preserve"> </w:t>
            </w:r>
          </w:p>
          <w:p w:rsidR="00AF4DAD" w:rsidRPr="00A34CC1" w:rsidRDefault="00B15455" w:rsidP="00F7305E">
            <w:pPr>
              <w:pStyle w:val="rvps14"/>
              <w:spacing w:before="0" w:beforeAutospacing="0" w:after="0" w:afterAutospacing="0"/>
              <w:ind w:left="162" w:right="130"/>
              <w:jc w:val="both"/>
              <w:rPr>
                <w:sz w:val="28"/>
                <w:szCs w:val="28"/>
              </w:rPr>
            </w:pPr>
            <w:r w:rsidRPr="00A34CC1">
              <w:rPr>
                <w:sz w:val="28"/>
                <w:szCs w:val="28"/>
              </w:rPr>
              <w:t xml:space="preserve">2. </w:t>
            </w:r>
            <w:r w:rsidR="00AF4DAD" w:rsidRPr="00A34CC1">
              <w:rPr>
                <w:sz w:val="28"/>
                <w:szCs w:val="28"/>
              </w:rPr>
              <w:t>Д</w:t>
            </w:r>
            <w:r w:rsidR="00494D21" w:rsidRPr="00A34CC1">
              <w:rPr>
                <w:sz w:val="28"/>
                <w:szCs w:val="28"/>
              </w:rPr>
              <w:t>освід роботи з офісним пакетом Microsoft Of</w:t>
            </w:r>
            <w:r w:rsidR="0047075E" w:rsidRPr="00A34CC1">
              <w:rPr>
                <w:sz w:val="28"/>
                <w:szCs w:val="28"/>
              </w:rPr>
              <w:t>fice (Word, Excel, Power Point)</w:t>
            </w:r>
          </w:p>
          <w:p w:rsidR="00320F7D" w:rsidRDefault="00B15455" w:rsidP="0047075E">
            <w:pPr>
              <w:pStyle w:val="rvps14"/>
              <w:spacing w:before="0" w:beforeAutospacing="0" w:after="0" w:afterAutospacing="0"/>
              <w:ind w:left="162" w:right="130"/>
              <w:jc w:val="both"/>
              <w:rPr>
                <w:rStyle w:val="rvts0"/>
                <w:sz w:val="28"/>
                <w:szCs w:val="28"/>
                <w:shd w:val="clear" w:color="auto" w:fill="FFFFFF"/>
              </w:rPr>
            </w:pPr>
            <w:r w:rsidRPr="00A34CC1">
              <w:rPr>
                <w:sz w:val="28"/>
                <w:szCs w:val="28"/>
              </w:rPr>
              <w:t xml:space="preserve">3. </w:t>
            </w:r>
            <w:r w:rsidR="00AF4DAD" w:rsidRPr="00A34CC1">
              <w:rPr>
                <w:sz w:val="28"/>
                <w:szCs w:val="28"/>
              </w:rPr>
              <w:t>Н</w:t>
            </w:r>
            <w:r w:rsidR="00494D21" w:rsidRPr="00A34CC1">
              <w:rPr>
                <w:sz w:val="28"/>
                <w:szCs w:val="28"/>
              </w:rPr>
              <w:t>авички роботи з інформаційно-пошуковими системами в мережі Інтернет</w:t>
            </w:r>
            <w:r w:rsidR="0047075E" w:rsidRPr="00091345">
              <w:rPr>
                <w:rStyle w:val="rvts0"/>
                <w:sz w:val="28"/>
                <w:szCs w:val="28"/>
                <w:shd w:val="clear" w:color="auto" w:fill="FFFFFF"/>
              </w:rPr>
              <w:t xml:space="preserve"> </w:t>
            </w:r>
          </w:p>
          <w:p w:rsidR="009A656C" w:rsidRDefault="009A656C" w:rsidP="0047075E">
            <w:pPr>
              <w:pStyle w:val="rvps14"/>
              <w:spacing w:before="0" w:beforeAutospacing="0" w:after="0" w:afterAutospacing="0"/>
              <w:ind w:left="162" w:right="130"/>
              <w:jc w:val="both"/>
              <w:rPr>
                <w:rStyle w:val="rvts0"/>
                <w:sz w:val="28"/>
                <w:szCs w:val="28"/>
                <w:shd w:val="clear" w:color="auto" w:fill="FFFFFF"/>
              </w:rPr>
            </w:pPr>
          </w:p>
          <w:p w:rsidR="009A656C" w:rsidRPr="00091345" w:rsidRDefault="009A656C" w:rsidP="0047075E">
            <w:pPr>
              <w:pStyle w:val="rvps14"/>
              <w:spacing w:before="0" w:beforeAutospacing="0" w:after="0" w:afterAutospacing="0"/>
              <w:ind w:left="162" w:right="130"/>
              <w:jc w:val="both"/>
              <w:rPr>
                <w:rStyle w:val="rvts0"/>
                <w:sz w:val="28"/>
                <w:szCs w:val="28"/>
                <w:shd w:val="clear" w:color="auto" w:fill="FFFFFF"/>
              </w:rPr>
            </w:pPr>
          </w:p>
        </w:tc>
      </w:tr>
      <w:tr w:rsidR="00494D21" w:rsidRPr="00091345" w:rsidTr="007145B6">
        <w:tc>
          <w:tcPr>
            <w:tcW w:w="898" w:type="dxa"/>
          </w:tcPr>
          <w:p w:rsidR="00494D21" w:rsidRPr="00091345" w:rsidRDefault="00494D21" w:rsidP="00494D21">
            <w:pPr>
              <w:ind w:firstLine="0"/>
            </w:pPr>
            <w:r w:rsidRPr="00091345">
              <w:t>4</w:t>
            </w:r>
            <w:r w:rsidR="00320F7D" w:rsidRPr="00091345">
              <w:t>.</w:t>
            </w:r>
          </w:p>
        </w:tc>
        <w:tc>
          <w:tcPr>
            <w:tcW w:w="3512" w:type="dxa"/>
            <w:shd w:val="clear" w:color="auto" w:fill="auto"/>
          </w:tcPr>
          <w:p w:rsidR="00494D21" w:rsidRPr="00091345" w:rsidRDefault="00494D21" w:rsidP="00B15455">
            <w:pPr>
              <w:ind w:firstLine="0"/>
              <w:jc w:val="left"/>
            </w:pPr>
            <w:r w:rsidRPr="00091345">
              <w:t>Комунікації та взаємодія</w:t>
            </w:r>
          </w:p>
        </w:tc>
        <w:tc>
          <w:tcPr>
            <w:tcW w:w="10744" w:type="dxa"/>
            <w:shd w:val="clear" w:color="auto" w:fill="auto"/>
          </w:tcPr>
          <w:p w:rsidR="00494D21" w:rsidRPr="00091345" w:rsidRDefault="0047075E" w:rsidP="00FE67F5">
            <w:pPr>
              <w:ind w:left="162" w:firstLine="0"/>
            </w:pPr>
            <w:r>
              <w:t>вміння ефективної комунікації</w:t>
            </w:r>
          </w:p>
          <w:p w:rsidR="00494D21" w:rsidRPr="00091345" w:rsidRDefault="00494D21" w:rsidP="00FE67F5">
            <w:pPr>
              <w:ind w:left="162" w:firstLine="0"/>
            </w:pPr>
            <w:r w:rsidRPr="00091345">
              <w:rPr>
                <w:rStyle w:val="rvts0"/>
                <w:szCs w:val="28"/>
              </w:rPr>
              <w:t>відкритість</w:t>
            </w:r>
          </w:p>
        </w:tc>
      </w:tr>
      <w:tr w:rsidR="007002A0" w:rsidRPr="00091345" w:rsidTr="00D252F3">
        <w:tc>
          <w:tcPr>
            <w:tcW w:w="15154" w:type="dxa"/>
            <w:gridSpan w:val="3"/>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2B68F7">
        <w:tc>
          <w:tcPr>
            <w:tcW w:w="4410"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1074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1.</w:t>
            </w:r>
          </w:p>
        </w:tc>
        <w:tc>
          <w:tcPr>
            <w:tcW w:w="3512"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10744"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p>
        </w:tc>
      </w:tr>
      <w:tr w:rsidR="00D75802" w:rsidRPr="00D75802" w:rsidTr="002B68F7">
        <w:tc>
          <w:tcPr>
            <w:tcW w:w="898" w:type="dxa"/>
          </w:tcPr>
          <w:p w:rsidR="007002A0" w:rsidRPr="00091345" w:rsidRDefault="007002A0" w:rsidP="007002A0">
            <w:pPr>
              <w:pStyle w:val="rvps12"/>
              <w:rPr>
                <w:sz w:val="28"/>
                <w:szCs w:val="28"/>
              </w:rPr>
            </w:pPr>
            <w:r w:rsidRPr="00091345">
              <w:rPr>
                <w:sz w:val="28"/>
                <w:szCs w:val="28"/>
              </w:rPr>
              <w:t>2.</w:t>
            </w:r>
          </w:p>
        </w:tc>
        <w:tc>
          <w:tcPr>
            <w:tcW w:w="3512" w:type="dxa"/>
          </w:tcPr>
          <w:p w:rsidR="007002A0" w:rsidRPr="00091345" w:rsidRDefault="007002A0" w:rsidP="007002A0">
            <w:pPr>
              <w:pStyle w:val="rvps14"/>
              <w:rPr>
                <w:sz w:val="28"/>
                <w:szCs w:val="28"/>
              </w:rPr>
            </w:pPr>
            <w:r w:rsidRPr="00091345">
              <w:rPr>
                <w:sz w:val="28"/>
                <w:szCs w:val="28"/>
              </w:rPr>
              <w:t xml:space="preserve">Знання спеціального законодавства, що пов’язане із </w:t>
            </w:r>
            <w:r w:rsidRPr="00091345">
              <w:rPr>
                <w:sz w:val="28"/>
                <w:szCs w:val="28"/>
              </w:rPr>
              <w:lastRenderedPageBreak/>
              <w:t>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D75802" w:rsidRPr="00D75802" w:rsidRDefault="00D75802" w:rsidP="00D75802">
            <w:pPr>
              <w:numPr>
                <w:ilvl w:val="0"/>
                <w:numId w:val="27"/>
              </w:numPr>
              <w:rPr>
                <w:szCs w:val="28"/>
              </w:rPr>
            </w:pPr>
            <w:r w:rsidRPr="00D75802">
              <w:rPr>
                <w:szCs w:val="28"/>
              </w:rPr>
              <w:lastRenderedPageBreak/>
              <w:t>Закон України «Про публічні закупівлі»</w:t>
            </w:r>
          </w:p>
          <w:p w:rsidR="00D75802" w:rsidRPr="00D75802" w:rsidRDefault="00D75802" w:rsidP="00087BF8">
            <w:pPr>
              <w:numPr>
                <w:ilvl w:val="0"/>
                <w:numId w:val="27"/>
              </w:numPr>
              <w:ind w:right="124"/>
              <w:rPr>
                <w:szCs w:val="28"/>
              </w:rPr>
            </w:pPr>
            <w:r w:rsidRPr="00D75802">
              <w:rPr>
                <w:szCs w:val="28"/>
              </w:rPr>
              <w:t xml:space="preserve">Постанова Кабінету Міністрів України  </w:t>
            </w:r>
            <w:r w:rsidR="00087BF8">
              <w:rPr>
                <w:szCs w:val="28"/>
              </w:rPr>
              <w:t xml:space="preserve">                            </w:t>
            </w:r>
            <w:r w:rsidRPr="00D75802">
              <w:rPr>
                <w:szCs w:val="28"/>
              </w:rPr>
              <w:t>від 08 листопада 20</w:t>
            </w:r>
            <w:r w:rsidR="000362F4">
              <w:rPr>
                <w:szCs w:val="28"/>
              </w:rPr>
              <w:t>0</w:t>
            </w:r>
            <w:r w:rsidRPr="00D75802">
              <w:rPr>
                <w:szCs w:val="28"/>
              </w:rPr>
              <w:t>7 року №</w:t>
            </w:r>
            <w:r w:rsidR="00A42A1D">
              <w:rPr>
                <w:szCs w:val="28"/>
              </w:rPr>
              <w:t xml:space="preserve"> </w:t>
            </w:r>
            <w:r w:rsidRPr="00D75802">
              <w:rPr>
                <w:szCs w:val="28"/>
              </w:rPr>
              <w:t xml:space="preserve">1314 «Про затвердження </w:t>
            </w:r>
            <w:r w:rsidRPr="00D75802">
              <w:rPr>
                <w:szCs w:val="28"/>
              </w:rPr>
              <w:lastRenderedPageBreak/>
              <w:t>Порядку списанн</w:t>
            </w:r>
            <w:r w:rsidR="00337B77">
              <w:rPr>
                <w:szCs w:val="28"/>
              </w:rPr>
              <w:t>я об’єктів державної власності»</w:t>
            </w:r>
            <w:r w:rsidR="000362F4">
              <w:rPr>
                <w:szCs w:val="28"/>
              </w:rPr>
              <w:t xml:space="preserve"> (із змінами)</w:t>
            </w:r>
          </w:p>
          <w:p w:rsidR="00884DCB" w:rsidRPr="00D75802" w:rsidRDefault="00FD63FC" w:rsidP="00087BF8">
            <w:pPr>
              <w:pStyle w:val="a8"/>
              <w:numPr>
                <w:ilvl w:val="0"/>
                <w:numId w:val="27"/>
              </w:numPr>
              <w:spacing w:after="100" w:afterAutospacing="1"/>
              <w:ind w:right="124"/>
              <w:rPr>
                <w:szCs w:val="28"/>
              </w:rPr>
            </w:pPr>
            <w:r w:rsidRPr="00D75802">
              <w:rPr>
                <w:szCs w:val="28"/>
              </w:rPr>
              <w:t xml:space="preserve">Постанова Кабінету Міністрів України </w:t>
            </w:r>
            <w:r w:rsidR="00087BF8">
              <w:rPr>
                <w:szCs w:val="28"/>
              </w:rPr>
              <w:t xml:space="preserve">                                 </w:t>
            </w:r>
            <w:r w:rsidRPr="00D75802">
              <w:rPr>
                <w:szCs w:val="28"/>
              </w:rPr>
              <w:t xml:space="preserve">від 14 лютого 2018 року № 77 </w:t>
            </w:r>
            <w:r w:rsidR="00CB72D0" w:rsidRPr="00D75802">
              <w:rPr>
                <w:szCs w:val="28"/>
              </w:rPr>
              <w:t>«</w:t>
            </w:r>
            <w:r w:rsidRPr="00D75802">
              <w:rPr>
                <w:szCs w:val="28"/>
              </w:rPr>
              <w:t xml:space="preserve">Про затвердження Положення </w:t>
            </w:r>
            <w:r w:rsidRPr="00D75802">
              <w:rPr>
                <w:rStyle w:val="rvts23"/>
                <w:bCs/>
                <w:szCs w:val="28"/>
                <w:shd w:val="clear" w:color="auto" w:fill="FFFFFF"/>
              </w:rPr>
              <w:t>про Державну інспекцію енергетичного нагляду України</w:t>
            </w:r>
            <w:r w:rsidR="00CB72D0" w:rsidRPr="00D75802">
              <w:rPr>
                <w:szCs w:val="28"/>
              </w:rPr>
              <w:t>»</w:t>
            </w:r>
          </w:p>
          <w:p w:rsidR="00D404B1" w:rsidRPr="00D75802" w:rsidRDefault="00D404B1" w:rsidP="007434FF">
            <w:pPr>
              <w:spacing w:after="100" w:afterAutospacing="1"/>
              <w:ind w:left="150" w:firstLine="0"/>
              <w:rPr>
                <w:szCs w:val="28"/>
              </w:rPr>
            </w:pPr>
          </w:p>
        </w:tc>
      </w:tr>
    </w:tbl>
    <w:p w:rsidR="00AA2721" w:rsidRDefault="00AA2721" w:rsidP="00D252F3">
      <w:pPr>
        <w:ind w:firstLine="0"/>
      </w:pPr>
    </w:p>
    <w:p w:rsidR="0068517E" w:rsidRDefault="0068517E" w:rsidP="00D252F3">
      <w:pPr>
        <w:ind w:firstLine="0"/>
      </w:pPr>
    </w:p>
    <w:p w:rsidR="0068517E" w:rsidRDefault="0068517E" w:rsidP="0068517E">
      <w:pPr>
        <w:ind w:firstLine="0"/>
        <w:jc w:val="center"/>
      </w:pPr>
    </w:p>
    <w:p w:rsidR="0068517E" w:rsidRDefault="0068517E" w:rsidP="0068517E"/>
    <w:p w:rsidR="0068517E" w:rsidRDefault="0068517E" w:rsidP="0068517E"/>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F0" w:rsidRDefault="005F42F0">
      <w:r>
        <w:separator/>
      </w:r>
    </w:p>
  </w:endnote>
  <w:endnote w:type="continuationSeparator" w:id="0">
    <w:p w:rsidR="005F42F0" w:rsidRDefault="005F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F0" w:rsidRDefault="005F42F0">
      <w:r>
        <w:separator/>
      </w:r>
    </w:p>
  </w:footnote>
  <w:footnote w:type="continuationSeparator" w:id="0">
    <w:p w:rsidR="005F42F0" w:rsidRDefault="005F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1F5B3F">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1F5B3F">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7"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3"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4"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6"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19"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0"/>
  </w:num>
  <w:num w:numId="4">
    <w:abstractNumId w:val="10"/>
  </w:num>
  <w:num w:numId="5">
    <w:abstractNumId w:val="18"/>
  </w:num>
  <w:num w:numId="6">
    <w:abstractNumId w:val="14"/>
  </w:num>
  <w:num w:numId="7">
    <w:abstractNumId w:val="12"/>
  </w:num>
  <w:num w:numId="8">
    <w:abstractNumId w:val="16"/>
  </w:num>
  <w:num w:numId="9">
    <w:abstractNumId w:val="2"/>
  </w:num>
  <w:num w:numId="10">
    <w:abstractNumId w:val="17"/>
  </w:num>
  <w:num w:numId="11">
    <w:abstractNumId w:val="22"/>
  </w:num>
  <w:num w:numId="12">
    <w:abstractNumId w:val="21"/>
  </w:num>
  <w:num w:numId="13">
    <w:abstractNumId w:val="25"/>
  </w:num>
  <w:num w:numId="14">
    <w:abstractNumId w:val="8"/>
  </w:num>
  <w:num w:numId="15">
    <w:abstractNumId w:val="6"/>
  </w:num>
  <w:num w:numId="16">
    <w:abstractNumId w:val="15"/>
  </w:num>
  <w:num w:numId="17">
    <w:abstractNumId w:val="5"/>
  </w:num>
  <w:num w:numId="18">
    <w:abstractNumId w:val="9"/>
  </w:num>
  <w:num w:numId="19">
    <w:abstractNumId w:val="1"/>
  </w:num>
  <w:num w:numId="20">
    <w:abstractNumId w:val="28"/>
  </w:num>
  <w:num w:numId="21">
    <w:abstractNumId w:val="20"/>
  </w:num>
  <w:num w:numId="22">
    <w:abstractNumId w:val="27"/>
  </w:num>
  <w:num w:numId="23">
    <w:abstractNumId w:val="19"/>
  </w:num>
  <w:num w:numId="24">
    <w:abstractNumId w:val="4"/>
  </w:num>
  <w:num w:numId="25">
    <w:abstractNumId w:val="24"/>
  </w:num>
  <w:num w:numId="26">
    <w:abstractNumId w:val="3"/>
  </w:num>
  <w:num w:numId="27">
    <w:abstractNumId w:val="11"/>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2409C"/>
    <w:rsid w:val="00032937"/>
    <w:rsid w:val="000362F4"/>
    <w:rsid w:val="0004076A"/>
    <w:rsid w:val="000462AC"/>
    <w:rsid w:val="0005410C"/>
    <w:rsid w:val="00054C47"/>
    <w:rsid w:val="0005621E"/>
    <w:rsid w:val="00072B4F"/>
    <w:rsid w:val="00073AED"/>
    <w:rsid w:val="0008534A"/>
    <w:rsid w:val="00085A40"/>
    <w:rsid w:val="00087BF8"/>
    <w:rsid w:val="00091345"/>
    <w:rsid w:val="00095382"/>
    <w:rsid w:val="000953E9"/>
    <w:rsid w:val="000A3343"/>
    <w:rsid w:val="000A3EC9"/>
    <w:rsid w:val="000A5C39"/>
    <w:rsid w:val="000A69C6"/>
    <w:rsid w:val="000B0DC6"/>
    <w:rsid w:val="000B1974"/>
    <w:rsid w:val="000B3082"/>
    <w:rsid w:val="000D527E"/>
    <w:rsid w:val="000D65BE"/>
    <w:rsid w:val="000E6E0F"/>
    <w:rsid w:val="000F27C8"/>
    <w:rsid w:val="000F2AE5"/>
    <w:rsid w:val="000F438F"/>
    <w:rsid w:val="000F48E3"/>
    <w:rsid w:val="00101BEE"/>
    <w:rsid w:val="00116096"/>
    <w:rsid w:val="00122298"/>
    <w:rsid w:val="001238A1"/>
    <w:rsid w:val="001304D3"/>
    <w:rsid w:val="00133430"/>
    <w:rsid w:val="00151C78"/>
    <w:rsid w:val="00162702"/>
    <w:rsid w:val="00177140"/>
    <w:rsid w:val="00183ACE"/>
    <w:rsid w:val="001B25B9"/>
    <w:rsid w:val="001C5882"/>
    <w:rsid w:val="001C761C"/>
    <w:rsid w:val="001D7349"/>
    <w:rsid w:val="001E1A72"/>
    <w:rsid w:val="001F5B3F"/>
    <w:rsid w:val="0020138B"/>
    <w:rsid w:val="0020354A"/>
    <w:rsid w:val="00211CF1"/>
    <w:rsid w:val="0021246D"/>
    <w:rsid w:val="00217E7E"/>
    <w:rsid w:val="00223E9E"/>
    <w:rsid w:val="002407A6"/>
    <w:rsid w:val="00241AEB"/>
    <w:rsid w:val="002435AD"/>
    <w:rsid w:val="00245F65"/>
    <w:rsid w:val="00252599"/>
    <w:rsid w:val="00264AD3"/>
    <w:rsid w:val="00265397"/>
    <w:rsid w:val="00266106"/>
    <w:rsid w:val="00277B9C"/>
    <w:rsid w:val="002923F1"/>
    <w:rsid w:val="002B1AC9"/>
    <w:rsid w:val="002B68F7"/>
    <w:rsid w:val="002D0DE1"/>
    <w:rsid w:val="002D470C"/>
    <w:rsid w:val="002E0EB0"/>
    <w:rsid w:val="003042D4"/>
    <w:rsid w:val="00320F7D"/>
    <w:rsid w:val="003251AB"/>
    <w:rsid w:val="00331E02"/>
    <w:rsid w:val="00332170"/>
    <w:rsid w:val="00334EAD"/>
    <w:rsid w:val="00337B77"/>
    <w:rsid w:val="00344392"/>
    <w:rsid w:val="00352404"/>
    <w:rsid w:val="00356B48"/>
    <w:rsid w:val="00367D15"/>
    <w:rsid w:val="00390DD2"/>
    <w:rsid w:val="00394934"/>
    <w:rsid w:val="003B44CE"/>
    <w:rsid w:val="003C4A9E"/>
    <w:rsid w:val="003D5869"/>
    <w:rsid w:val="003E5478"/>
    <w:rsid w:val="003F0256"/>
    <w:rsid w:val="00411C25"/>
    <w:rsid w:val="004127EF"/>
    <w:rsid w:val="004228BD"/>
    <w:rsid w:val="00441A67"/>
    <w:rsid w:val="0044602D"/>
    <w:rsid w:val="00452008"/>
    <w:rsid w:val="0047075E"/>
    <w:rsid w:val="0048391B"/>
    <w:rsid w:val="00483DC9"/>
    <w:rsid w:val="00485F7B"/>
    <w:rsid w:val="00487303"/>
    <w:rsid w:val="00494D21"/>
    <w:rsid w:val="00494DA1"/>
    <w:rsid w:val="004A4950"/>
    <w:rsid w:val="004C028A"/>
    <w:rsid w:val="004C02DA"/>
    <w:rsid w:val="004C3987"/>
    <w:rsid w:val="004C5E03"/>
    <w:rsid w:val="004C7F3F"/>
    <w:rsid w:val="004D7709"/>
    <w:rsid w:val="00510D14"/>
    <w:rsid w:val="00517170"/>
    <w:rsid w:val="005419DE"/>
    <w:rsid w:val="00564D92"/>
    <w:rsid w:val="0058020D"/>
    <w:rsid w:val="00580573"/>
    <w:rsid w:val="00584F78"/>
    <w:rsid w:val="005A1115"/>
    <w:rsid w:val="005A280C"/>
    <w:rsid w:val="005A5A2C"/>
    <w:rsid w:val="005B46CA"/>
    <w:rsid w:val="005B59A6"/>
    <w:rsid w:val="005C0494"/>
    <w:rsid w:val="005C732B"/>
    <w:rsid w:val="005D3781"/>
    <w:rsid w:val="005D786A"/>
    <w:rsid w:val="005E7B14"/>
    <w:rsid w:val="005F3B61"/>
    <w:rsid w:val="005F42F0"/>
    <w:rsid w:val="006029FB"/>
    <w:rsid w:val="006032D1"/>
    <w:rsid w:val="006109B9"/>
    <w:rsid w:val="0062188A"/>
    <w:rsid w:val="00630C9F"/>
    <w:rsid w:val="00640D44"/>
    <w:rsid w:val="00645485"/>
    <w:rsid w:val="006473B8"/>
    <w:rsid w:val="00663DF1"/>
    <w:rsid w:val="0066597F"/>
    <w:rsid w:val="00666B99"/>
    <w:rsid w:val="0068209D"/>
    <w:rsid w:val="0068517E"/>
    <w:rsid w:val="00685C07"/>
    <w:rsid w:val="00690F1A"/>
    <w:rsid w:val="006A40D0"/>
    <w:rsid w:val="006B7F6A"/>
    <w:rsid w:val="006C1D45"/>
    <w:rsid w:val="006F72E3"/>
    <w:rsid w:val="007002A0"/>
    <w:rsid w:val="007066CA"/>
    <w:rsid w:val="00707E9C"/>
    <w:rsid w:val="00717FD4"/>
    <w:rsid w:val="00727DEF"/>
    <w:rsid w:val="007379A1"/>
    <w:rsid w:val="00737F10"/>
    <w:rsid w:val="007434FF"/>
    <w:rsid w:val="00760C3B"/>
    <w:rsid w:val="00766B47"/>
    <w:rsid w:val="0077474D"/>
    <w:rsid w:val="00774A08"/>
    <w:rsid w:val="00777DB5"/>
    <w:rsid w:val="007846A6"/>
    <w:rsid w:val="007848F7"/>
    <w:rsid w:val="0079434E"/>
    <w:rsid w:val="007C2BCC"/>
    <w:rsid w:val="007C46F7"/>
    <w:rsid w:val="007D42F1"/>
    <w:rsid w:val="007D5522"/>
    <w:rsid w:val="007E1D46"/>
    <w:rsid w:val="007E303E"/>
    <w:rsid w:val="007E4E9A"/>
    <w:rsid w:val="007E6FBC"/>
    <w:rsid w:val="007F64BB"/>
    <w:rsid w:val="007F6E62"/>
    <w:rsid w:val="00810F12"/>
    <w:rsid w:val="00821D5B"/>
    <w:rsid w:val="00823C80"/>
    <w:rsid w:val="008412E9"/>
    <w:rsid w:val="00850988"/>
    <w:rsid w:val="0086536F"/>
    <w:rsid w:val="00873C34"/>
    <w:rsid w:val="00884DCB"/>
    <w:rsid w:val="008A7B29"/>
    <w:rsid w:val="008B1F95"/>
    <w:rsid w:val="008C08E2"/>
    <w:rsid w:val="008C723C"/>
    <w:rsid w:val="008D4267"/>
    <w:rsid w:val="008F7CCE"/>
    <w:rsid w:val="00907B4E"/>
    <w:rsid w:val="009112B3"/>
    <w:rsid w:val="00915E34"/>
    <w:rsid w:val="00931CE8"/>
    <w:rsid w:val="009365F9"/>
    <w:rsid w:val="00943E0F"/>
    <w:rsid w:val="00953AB8"/>
    <w:rsid w:val="00955509"/>
    <w:rsid w:val="00956A0B"/>
    <w:rsid w:val="009613AA"/>
    <w:rsid w:val="0096252B"/>
    <w:rsid w:val="0096697B"/>
    <w:rsid w:val="00981FE0"/>
    <w:rsid w:val="0099205C"/>
    <w:rsid w:val="009922D1"/>
    <w:rsid w:val="00994617"/>
    <w:rsid w:val="009A656C"/>
    <w:rsid w:val="009E4E9B"/>
    <w:rsid w:val="009E7F3E"/>
    <w:rsid w:val="009F6CFE"/>
    <w:rsid w:val="00A014E8"/>
    <w:rsid w:val="00A03F6A"/>
    <w:rsid w:val="00A148DD"/>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B4DFC"/>
    <w:rsid w:val="00AC5612"/>
    <w:rsid w:val="00AE4CF2"/>
    <w:rsid w:val="00AF4DAD"/>
    <w:rsid w:val="00AF6FAA"/>
    <w:rsid w:val="00B00624"/>
    <w:rsid w:val="00B029EF"/>
    <w:rsid w:val="00B071C3"/>
    <w:rsid w:val="00B15455"/>
    <w:rsid w:val="00B160C0"/>
    <w:rsid w:val="00B33BDE"/>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741E4"/>
    <w:rsid w:val="00C90C6C"/>
    <w:rsid w:val="00C94C6E"/>
    <w:rsid w:val="00CA06D4"/>
    <w:rsid w:val="00CA44E9"/>
    <w:rsid w:val="00CA739A"/>
    <w:rsid w:val="00CB13FE"/>
    <w:rsid w:val="00CB30E8"/>
    <w:rsid w:val="00CB72D0"/>
    <w:rsid w:val="00CB7EBA"/>
    <w:rsid w:val="00CC1732"/>
    <w:rsid w:val="00CC17FE"/>
    <w:rsid w:val="00CC37CA"/>
    <w:rsid w:val="00CD15C2"/>
    <w:rsid w:val="00CD6C27"/>
    <w:rsid w:val="00CD7610"/>
    <w:rsid w:val="00CE0636"/>
    <w:rsid w:val="00CF252F"/>
    <w:rsid w:val="00D002EE"/>
    <w:rsid w:val="00D02228"/>
    <w:rsid w:val="00D109C8"/>
    <w:rsid w:val="00D110E0"/>
    <w:rsid w:val="00D252F3"/>
    <w:rsid w:val="00D254D9"/>
    <w:rsid w:val="00D31B0D"/>
    <w:rsid w:val="00D3568D"/>
    <w:rsid w:val="00D35E95"/>
    <w:rsid w:val="00D404B1"/>
    <w:rsid w:val="00D6028E"/>
    <w:rsid w:val="00D62020"/>
    <w:rsid w:val="00D75802"/>
    <w:rsid w:val="00D80BE1"/>
    <w:rsid w:val="00D821B2"/>
    <w:rsid w:val="00D84014"/>
    <w:rsid w:val="00D8676F"/>
    <w:rsid w:val="00D93675"/>
    <w:rsid w:val="00DA71FE"/>
    <w:rsid w:val="00DA7B36"/>
    <w:rsid w:val="00DB3B61"/>
    <w:rsid w:val="00DB3CD2"/>
    <w:rsid w:val="00DB5EBD"/>
    <w:rsid w:val="00DD2AA4"/>
    <w:rsid w:val="00DE75C9"/>
    <w:rsid w:val="00DF60B7"/>
    <w:rsid w:val="00DF697D"/>
    <w:rsid w:val="00E07C71"/>
    <w:rsid w:val="00E21E7E"/>
    <w:rsid w:val="00E22778"/>
    <w:rsid w:val="00E26ED8"/>
    <w:rsid w:val="00E3022C"/>
    <w:rsid w:val="00E5302F"/>
    <w:rsid w:val="00E53D9A"/>
    <w:rsid w:val="00E57254"/>
    <w:rsid w:val="00E66A7F"/>
    <w:rsid w:val="00E80BEE"/>
    <w:rsid w:val="00E82C8E"/>
    <w:rsid w:val="00E839CF"/>
    <w:rsid w:val="00E84AE8"/>
    <w:rsid w:val="00E9635F"/>
    <w:rsid w:val="00E97270"/>
    <w:rsid w:val="00E97EEF"/>
    <w:rsid w:val="00EB4A78"/>
    <w:rsid w:val="00EB69B8"/>
    <w:rsid w:val="00EC2E66"/>
    <w:rsid w:val="00ED227A"/>
    <w:rsid w:val="00EF2597"/>
    <w:rsid w:val="00EF289D"/>
    <w:rsid w:val="00EF30FE"/>
    <w:rsid w:val="00EF4B53"/>
    <w:rsid w:val="00EF6BEE"/>
    <w:rsid w:val="00F044B8"/>
    <w:rsid w:val="00F10118"/>
    <w:rsid w:val="00F124AB"/>
    <w:rsid w:val="00F4097E"/>
    <w:rsid w:val="00F457AC"/>
    <w:rsid w:val="00F52DC2"/>
    <w:rsid w:val="00F6138E"/>
    <w:rsid w:val="00F67A54"/>
    <w:rsid w:val="00F7305E"/>
    <w:rsid w:val="00F9083B"/>
    <w:rsid w:val="00FC575A"/>
    <w:rsid w:val="00FD63FC"/>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C68E2"/>
  <w15:docId w15:val="{70ED8066-085F-4BD5-889A-02F5525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7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CEAC3-E2FC-4879-A78F-D0376612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4159</Words>
  <Characters>2372</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6518</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84</cp:revision>
  <cp:lastPrinted>2019-05-17T10:29:00Z</cp:lastPrinted>
  <dcterms:created xsi:type="dcterms:W3CDTF">2019-03-25T07:48:00Z</dcterms:created>
  <dcterms:modified xsi:type="dcterms:W3CDTF">2019-05-20T12:53:00Z</dcterms:modified>
</cp:coreProperties>
</file>