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A0" w:rsidRPr="00F44CB3" w:rsidRDefault="005D61A0" w:rsidP="005D61A0">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F44CB3">
        <w:rPr>
          <w:caps/>
          <w:szCs w:val="28"/>
        </w:rPr>
        <w:t>Затверджено</w:t>
      </w:r>
    </w:p>
    <w:p w:rsidR="005D61A0" w:rsidRPr="00F44CB3" w:rsidRDefault="005D61A0" w:rsidP="005D61A0">
      <w:pPr>
        <w:pStyle w:val="a4"/>
        <w:tabs>
          <w:tab w:val="left" w:pos="1260"/>
        </w:tabs>
        <w:spacing w:before="0" w:beforeAutospacing="0" w:after="0" w:afterAutospacing="0"/>
        <w:ind w:left="5103"/>
        <w:jc w:val="both"/>
        <w:rPr>
          <w:bCs/>
          <w:sz w:val="28"/>
          <w:szCs w:val="28"/>
          <w:lang w:val="uk-UA"/>
        </w:rPr>
      </w:pPr>
      <w:r w:rsidRPr="00F44CB3">
        <w:rPr>
          <w:bCs/>
          <w:sz w:val="28"/>
          <w:szCs w:val="28"/>
          <w:lang w:val="uk-UA"/>
        </w:rPr>
        <w:t xml:space="preserve">Наказ </w:t>
      </w:r>
      <w:r w:rsidRPr="00F44CB3">
        <w:rPr>
          <w:sz w:val="28"/>
          <w:szCs w:val="28"/>
          <w:lang w:val="uk-UA"/>
        </w:rPr>
        <w:t>Державної  інспекції енергетичного нагляду України</w:t>
      </w:r>
    </w:p>
    <w:p w:rsidR="00B55E15" w:rsidRDefault="00B55E15" w:rsidP="00B55E15">
      <w:pPr>
        <w:pStyle w:val="a4"/>
        <w:tabs>
          <w:tab w:val="left" w:pos="1260"/>
        </w:tabs>
        <w:spacing w:before="0" w:beforeAutospacing="0" w:after="0" w:afterAutospacing="0"/>
        <w:ind w:left="5103"/>
        <w:jc w:val="both"/>
        <w:rPr>
          <w:rFonts w:eastAsia="Times New Roman"/>
          <w:sz w:val="28"/>
          <w:szCs w:val="28"/>
          <w:lang w:val="uk-UA"/>
        </w:rPr>
      </w:pPr>
      <w:r>
        <w:rPr>
          <w:sz w:val="28"/>
          <w:szCs w:val="28"/>
          <w:lang w:val="uk-UA"/>
        </w:rPr>
        <w:t>05.06.2019 року  № 39</w:t>
      </w:r>
    </w:p>
    <w:p w:rsidR="008D7649" w:rsidRDefault="008D7649" w:rsidP="008D7649">
      <w:pPr>
        <w:pStyle w:val="Style5"/>
        <w:widowControl/>
        <w:spacing w:line="240" w:lineRule="auto"/>
        <w:ind w:right="280"/>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F9030F" w:rsidRPr="00F9030F" w:rsidRDefault="008D7649" w:rsidP="00F9030F">
      <w:pPr>
        <w:pStyle w:val="a9"/>
        <w:jc w:val="center"/>
        <w:rPr>
          <w:sz w:val="28"/>
          <w:szCs w:val="28"/>
        </w:rPr>
      </w:pPr>
      <w:r w:rsidRPr="00F9030F">
        <w:rPr>
          <w:b/>
          <w:sz w:val="28"/>
          <w:szCs w:val="28"/>
        </w:rPr>
        <w:t>УМОВИ</w:t>
      </w:r>
      <w:r w:rsidRPr="00F9030F">
        <w:rPr>
          <w:b/>
          <w:sz w:val="28"/>
          <w:szCs w:val="28"/>
        </w:rPr>
        <w:br/>
      </w:r>
      <w:r w:rsidRPr="00F9030F">
        <w:rPr>
          <w:sz w:val="28"/>
          <w:szCs w:val="28"/>
        </w:rPr>
        <w:t xml:space="preserve">проведення конкурсу на посаду </w:t>
      </w:r>
      <w:r w:rsidR="00DB0E4E" w:rsidRPr="006C15B4">
        <w:rPr>
          <w:sz w:val="28"/>
          <w:szCs w:val="28"/>
          <w:lang w:val="ru-RU"/>
        </w:rPr>
        <w:t>д</w:t>
      </w:r>
      <w:proofErr w:type="spellStart"/>
      <w:r w:rsidR="00DB0E4E" w:rsidRPr="006C15B4">
        <w:rPr>
          <w:sz w:val="28"/>
          <w:szCs w:val="28"/>
        </w:rPr>
        <w:t>ержавного</w:t>
      </w:r>
      <w:proofErr w:type="spellEnd"/>
      <w:r w:rsidR="00DB0E4E" w:rsidRPr="006C15B4">
        <w:rPr>
          <w:sz w:val="28"/>
          <w:szCs w:val="28"/>
        </w:rPr>
        <w:t xml:space="preserve"> інспектор</w:t>
      </w:r>
      <w:r w:rsidR="00DB0E4E" w:rsidRPr="006C15B4">
        <w:rPr>
          <w:sz w:val="28"/>
          <w:szCs w:val="28"/>
          <w:lang w:val="ru-RU"/>
        </w:rPr>
        <w:t>а</w:t>
      </w:r>
      <w:r w:rsidR="00DB0E4E" w:rsidRPr="006C15B4">
        <w:rPr>
          <w:sz w:val="28"/>
          <w:szCs w:val="28"/>
        </w:rPr>
        <w:t xml:space="preserve"> з енергетичного нагляду відділу  методологічного забезпечення державного нагляду (контролю) у галузі  електроенергетики </w:t>
      </w:r>
      <w:proofErr w:type="spellStart"/>
      <w:r w:rsidR="00DB0E4E" w:rsidRPr="006C15B4">
        <w:rPr>
          <w:sz w:val="28"/>
          <w:szCs w:val="28"/>
          <w:lang w:val="ru-RU"/>
        </w:rPr>
        <w:t>Управління</w:t>
      </w:r>
      <w:proofErr w:type="spellEnd"/>
      <w:r w:rsidR="00DB0E4E" w:rsidRPr="006C15B4">
        <w:rPr>
          <w:sz w:val="28"/>
          <w:szCs w:val="28"/>
          <w:lang w:val="ru-RU"/>
        </w:rPr>
        <w:t xml:space="preserve"> державного </w:t>
      </w:r>
      <w:proofErr w:type="spellStart"/>
      <w:r w:rsidR="00DB0E4E" w:rsidRPr="006C15B4">
        <w:rPr>
          <w:sz w:val="28"/>
          <w:szCs w:val="28"/>
          <w:lang w:val="ru-RU"/>
        </w:rPr>
        <w:t>нагляду</w:t>
      </w:r>
      <w:proofErr w:type="spellEnd"/>
      <w:r w:rsidR="00DB0E4E" w:rsidRPr="006C15B4">
        <w:rPr>
          <w:sz w:val="28"/>
          <w:szCs w:val="28"/>
          <w:lang w:val="ru-RU"/>
        </w:rPr>
        <w:t xml:space="preserve"> у </w:t>
      </w:r>
      <w:proofErr w:type="spellStart"/>
      <w:r w:rsidR="00DB0E4E" w:rsidRPr="006C15B4">
        <w:rPr>
          <w:sz w:val="28"/>
          <w:szCs w:val="28"/>
          <w:lang w:val="ru-RU"/>
        </w:rPr>
        <w:t>галузі</w:t>
      </w:r>
      <w:proofErr w:type="spellEnd"/>
      <w:r w:rsidR="00DB0E4E" w:rsidRPr="006C15B4">
        <w:rPr>
          <w:sz w:val="28"/>
          <w:szCs w:val="28"/>
          <w:lang w:val="ru-RU"/>
        </w:rPr>
        <w:t xml:space="preserve">  </w:t>
      </w:r>
      <w:proofErr w:type="spellStart"/>
      <w:r w:rsidR="00DB0E4E" w:rsidRPr="006C15B4">
        <w:rPr>
          <w:sz w:val="28"/>
          <w:szCs w:val="28"/>
          <w:lang w:val="ru-RU"/>
        </w:rPr>
        <w:t>електроенергетики</w:t>
      </w:r>
      <w:proofErr w:type="spellEnd"/>
      <w:r w:rsidR="00DB0E4E" w:rsidRPr="006C15B4">
        <w:rPr>
          <w:sz w:val="28"/>
          <w:szCs w:val="28"/>
          <w:lang w:val="ru-RU"/>
        </w:rPr>
        <w:t xml:space="preserve"> (перша посада)</w:t>
      </w:r>
    </w:p>
    <w:p w:rsidR="009041AC" w:rsidRPr="00F9030F" w:rsidRDefault="009041AC" w:rsidP="00F9030F">
      <w:pPr>
        <w:pStyle w:val="a9"/>
        <w:jc w:val="center"/>
        <w:rPr>
          <w:sz w:val="28"/>
          <w:szCs w:val="28"/>
          <w:lang w:val="ru-RU"/>
        </w:rPr>
      </w:pPr>
      <w:r w:rsidRPr="00F9030F">
        <w:rPr>
          <w:sz w:val="28"/>
          <w:szCs w:val="28"/>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200"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628"/>
        <w:gridCol w:w="6511"/>
      </w:tblGrid>
      <w:tr w:rsidR="008D7649" w:rsidRPr="00F65916" w:rsidTr="009C6B80">
        <w:trPr>
          <w:trHeight w:val="418"/>
        </w:trPr>
        <w:tc>
          <w:tcPr>
            <w:tcW w:w="10054"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9C6B80">
        <w:trPr>
          <w:trHeight w:val="331"/>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t xml:space="preserve">Посадові обов’язки </w:t>
            </w:r>
          </w:p>
        </w:tc>
        <w:tc>
          <w:tcPr>
            <w:tcW w:w="6508" w:type="dxa"/>
            <w:vAlign w:val="center"/>
          </w:tcPr>
          <w:p w:rsidR="007117C7" w:rsidRDefault="007117C7" w:rsidP="007117C7">
            <w:pPr>
              <w:pStyle w:val="a9"/>
              <w:ind w:left="97" w:right="133" w:firstLine="358"/>
              <w:jc w:val="both"/>
              <w:rPr>
                <w:sz w:val="28"/>
                <w:szCs w:val="28"/>
              </w:rPr>
            </w:pPr>
            <w:bookmarkStart w:id="1" w:name="n44"/>
            <w:bookmarkStart w:id="2" w:name="n45"/>
            <w:bookmarkStart w:id="3" w:name="n50"/>
            <w:bookmarkStart w:id="4" w:name="n51"/>
            <w:bookmarkStart w:id="5" w:name="n55"/>
            <w:bookmarkEnd w:id="1"/>
            <w:bookmarkEnd w:id="2"/>
            <w:bookmarkEnd w:id="3"/>
            <w:bookmarkEnd w:id="4"/>
            <w:bookmarkEnd w:id="5"/>
            <w:r>
              <w:rPr>
                <w:sz w:val="28"/>
                <w:szCs w:val="28"/>
              </w:rPr>
              <w:t xml:space="preserve">бере </w:t>
            </w:r>
            <w:r w:rsidRPr="00256396">
              <w:rPr>
                <w:sz w:val="28"/>
                <w:szCs w:val="28"/>
              </w:rPr>
              <w:t xml:space="preserve">участь в організації </w:t>
            </w:r>
            <w:r>
              <w:rPr>
                <w:sz w:val="28"/>
                <w:szCs w:val="28"/>
              </w:rPr>
              <w:t>роботи</w:t>
            </w:r>
            <w:r w:rsidRPr="006134C9">
              <w:rPr>
                <w:sz w:val="28"/>
                <w:szCs w:val="28"/>
              </w:rPr>
              <w:t xml:space="preserve"> територіальних Управлінь </w:t>
            </w:r>
            <w:proofErr w:type="spellStart"/>
            <w:r w:rsidRPr="006134C9">
              <w:rPr>
                <w:sz w:val="28"/>
                <w:szCs w:val="28"/>
              </w:rPr>
              <w:t>Держенергонагляду</w:t>
            </w:r>
            <w:proofErr w:type="spellEnd"/>
            <w:r w:rsidRPr="006134C9">
              <w:rPr>
                <w:sz w:val="28"/>
                <w:szCs w:val="28"/>
              </w:rPr>
              <w:t xml:space="preserve"> щодо планування заходів з державного енергетичного нагляду за суб’єктами господарювання з питань:</w:t>
            </w:r>
          </w:p>
          <w:p w:rsidR="007117C7" w:rsidRDefault="007117C7" w:rsidP="007117C7">
            <w:pPr>
              <w:pStyle w:val="a9"/>
              <w:ind w:left="97" w:right="133" w:firstLine="358"/>
              <w:jc w:val="both"/>
              <w:rPr>
                <w:sz w:val="28"/>
                <w:szCs w:val="28"/>
              </w:rPr>
            </w:pPr>
            <w:r w:rsidRPr="006134C9">
              <w:rPr>
                <w:sz w:val="28"/>
                <w:szCs w:val="28"/>
              </w:rPr>
              <w:t xml:space="preserve">дотримання затверджених термінів проведення заходів з державного енергетичного нагляду в галузі електроенергетики та граничних норм часу на їх здійснення; </w:t>
            </w:r>
          </w:p>
          <w:p w:rsidR="007117C7" w:rsidRDefault="007117C7" w:rsidP="007117C7">
            <w:pPr>
              <w:pStyle w:val="a9"/>
              <w:ind w:left="97" w:right="133" w:firstLine="358"/>
              <w:jc w:val="both"/>
              <w:rPr>
                <w:sz w:val="28"/>
                <w:szCs w:val="28"/>
              </w:rPr>
            </w:pPr>
            <w:r w:rsidRPr="006134C9">
              <w:rPr>
                <w:sz w:val="28"/>
                <w:szCs w:val="28"/>
              </w:rPr>
              <w:t>якісного планування заходів з державного енергетичного нагляду в галузі електроенергетики;</w:t>
            </w:r>
          </w:p>
          <w:p w:rsidR="007117C7" w:rsidRDefault="007117C7" w:rsidP="007117C7">
            <w:pPr>
              <w:pStyle w:val="a9"/>
              <w:ind w:left="97" w:right="133" w:firstLine="358"/>
              <w:jc w:val="both"/>
              <w:rPr>
                <w:sz w:val="28"/>
                <w:szCs w:val="28"/>
              </w:rPr>
            </w:pPr>
            <w:r w:rsidRPr="006134C9">
              <w:rPr>
                <w:sz w:val="28"/>
                <w:szCs w:val="28"/>
              </w:rPr>
              <w:t>дотримання затверджених термінів надання відповідних документів;</w:t>
            </w:r>
          </w:p>
          <w:p w:rsidR="007117C7" w:rsidRDefault="007117C7" w:rsidP="007117C7">
            <w:pPr>
              <w:pStyle w:val="a9"/>
              <w:ind w:left="97" w:right="133" w:firstLine="358"/>
              <w:jc w:val="both"/>
              <w:rPr>
                <w:sz w:val="28"/>
                <w:szCs w:val="28"/>
              </w:rPr>
            </w:pPr>
            <w:r w:rsidRPr="006134C9">
              <w:rPr>
                <w:sz w:val="28"/>
                <w:szCs w:val="28"/>
              </w:rPr>
              <w:t>достовірності та повноти наданих документів.</w:t>
            </w:r>
          </w:p>
          <w:p w:rsidR="007117C7" w:rsidRDefault="007117C7" w:rsidP="007117C7">
            <w:pPr>
              <w:pStyle w:val="a9"/>
              <w:ind w:left="97" w:right="133" w:firstLine="358"/>
              <w:jc w:val="both"/>
              <w:rPr>
                <w:sz w:val="28"/>
                <w:szCs w:val="28"/>
              </w:rPr>
            </w:pPr>
            <w:r>
              <w:rPr>
                <w:sz w:val="28"/>
                <w:szCs w:val="28"/>
              </w:rPr>
              <w:t>бере участь в</w:t>
            </w:r>
            <w:r w:rsidRPr="006134C9">
              <w:rPr>
                <w:sz w:val="28"/>
                <w:szCs w:val="28"/>
              </w:rPr>
              <w:t xml:space="preserve"> аналіз</w:t>
            </w:r>
            <w:r>
              <w:rPr>
                <w:sz w:val="28"/>
                <w:szCs w:val="28"/>
              </w:rPr>
              <w:t>і</w:t>
            </w:r>
            <w:r w:rsidRPr="006134C9">
              <w:rPr>
                <w:sz w:val="28"/>
                <w:szCs w:val="28"/>
              </w:rPr>
              <w:t xml:space="preserve"> планів робіт у галузі електроенергетики територіальних Управлінь </w:t>
            </w:r>
            <w:proofErr w:type="spellStart"/>
            <w:r w:rsidRPr="00D348BD">
              <w:rPr>
                <w:sz w:val="28"/>
                <w:szCs w:val="28"/>
              </w:rPr>
              <w:t>Держенергонагляду</w:t>
            </w:r>
            <w:proofErr w:type="spellEnd"/>
            <w:r>
              <w:rPr>
                <w:sz w:val="28"/>
                <w:szCs w:val="28"/>
              </w:rPr>
              <w:t>:</w:t>
            </w:r>
          </w:p>
          <w:p w:rsidR="007117C7" w:rsidRDefault="007117C7" w:rsidP="007117C7">
            <w:pPr>
              <w:pStyle w:val="a9"/>
              <w:ind w:left="97" w:right="133" w:firstLine="358"/>
              <w:jc w:val="both"/>
              <w:rPr>
                <w:sz w:val="28"/>
                <w:szCs w:val="28"/>
              </w:rPr>
            </w:pPr>
            <w:r w:rsidRPr="00D348BD">
              <w:rPr>
                <w:sz w:val="28"/>
                <w:szCs w:val="28"/>
              </w:rPr>
              <w:t xml:space="preserve">здійснює аналіз звітів територіальних Управлінь </w:t>
            </w:r>
            <w:proofErr w:type="spellStart"/>
            <w:r w:rsidRPr="00D348BD">
              <w:rPr>
                <w:sz w:val="28"/>
                <w:szCs w:val="28"/>
              </w:rPr>
              <w:t>Держенергонагляду</w:t>
            </w:r>
            <w:proofErr w:type="spellEnd"/>
            <w:r w:rsidRPr="00D348BD">
              <w:rPr>
                <w:sz w:val="28"/>
                <w:szCs w:val="28"/>
              </w:rPr>
              <w:t xml:space="preserve"> щодо здійснення заходів з державного енергетичного нагляду у галузі електроенергетики</w:t>
            </w:r>
            <w:r>
              <w:rPr>
                <w:sz w:val="28"/>
                <w:szCs w:val="28"/>
              </w:rPr>
              <w:t xml:space="preserve"> та узагальнює їх;</w:t>
            </w:r>
          </w:p>
          <w:p w:rsidR="007117C7" w:rsidRDefault="007117C7" w:rsidP="007117C7">
            <w:pPr>
              <w:pStyle w:val="a9"/>
              <w:ind w:left="97" w:right="133" w:firstLine="358"/>
              <w:jc w:val="both"/>
              <w:rPr>
                <w:sz w:val="28"/>
                <w:szCs w:val="28"/>
              </w:rPr>
            </w:pPr>
            <w:r>
              <w:rPr>
                <w:sz w:val="28"/>
                <w:szCs w:val="28"/>
              </w:rPr>
              <w:t>бере участь у</w:t>
            </w:r>
            <w:r w:rsidRPr="006134C9">
              <w:rPr>
                <w:sz w:val="28"/>
                <w:szCs w:val="28"/>
              </w:rPr>
              <w:t xml:space="preserve"> формування звітів, аналітичних довідок та іншої інформації щодо здійснення заходів з державного енергетичного нагляду в галузі електроенергетики та їх результатів в межах </w:t>
            </w:r>
            <w:r>
              <w:rPr>
                <w:sz w:val="28"/>
                <w:szCs w:val="28"/>
              </w:rPr>
              <w:t>своєї компетенції;</w:t>
            </w:r>
          </w:p>
          <w:p w:rsidR="007117C7" w:rsidRDefault="007117C7" w:rsidP="007117C7">
            <w:pPr>
              <w:pStyle w:val="a9"/>
              <w:ind w:left="97" w:right="133" w:firstLine="358"/>
              <w:jc w:val="both"/>
              <w:rPr>
                <w:sz w:val="28"/>
                <w:szCs w:val="28"/>
              </w:rPr>
            </w:pPr>
            <w:r>
              <w:rPr>
                <w:sz w:val="28"/>
                <w:szCs w:val="28"/>
              </w:rPr>
              <w:t>р</w:t>
            </w:r>
            <w:r w:rsidRPr="006134C9">
              <w:rPr>
                <w:sz w:val="28"/>
                <w:szCs w:val="28"/>
              </w:rPr>
              <w:t xml:space="preserve">озглядає в межах компетенції звернення територіальних Управлінь </w:t>
            </w:r>
            <w:proofErr w:type="spellStart"/>
            <w:r w:rsidRPr="006134C9">
              <w:rPr>
                <w:sz w:val="28"/>
                <w:szCs w:val="28"/>
              </w:rPr>
              <w:t>Держенергонагляду</w:t>
            </w:r>
            <w:proofErr w:type="spellEnd"/>
            <w:r w:rsidRPr="006134C9">
              <w:rPr>
                <w:sz w:val="28"/>
                <w:szCs w:val="28"/>
              </w:rPr>
              <w:t xml:space="preserve"> та готує відповідні роз</w:t>
            </w:r>
            <w:r>
              <w:rPr>
                <w:sz w:val="28"/>
                <w:szCs w:val="28"/>
              </w:rPr>
              <w:t>’яснення;</w:t>
            </w:r>
          </w:p>
          <w:p w:rsidR="007117C7" w:rsidRDefault="007117C7" w:rsidP="007117C7">
            <w:pPr>
              <w:pStyle w:val="a9"/>
              <w:ind w:left="97" w:right="133" w:firstLine="358"/>
              <w:jc w:val="both"/>
              <w:rPr>
                <w:sz w:val="28"/>
                <w:szCs w:val="28"/>
              </w:rPr>
            </w:pPr>
            <w:r>
              <w:rPr>
                <w:sz w:val="28"/>
                <w:szCs w:val="28"/>
              </w:rPr>
              <w:t>п</w:t>
            </w:r>
            <w:r w:rsidRPr="006134C9">
              <w:rPr>
                <w:sz w:val="28"/>
                <w:szCs w:val="28"/>
              </w:rPr>
              <w:t xml:space="preserve">риймає участь у перевірках територіальних Управлінь </w:t>
            </w:r>
            <w:proofErr w:type="spellStart"/>
            <w:r w:rsidRPr="006134C9">
              <w:rPr>
                <w:sz w:val="28"/>
                <w:szCs w:val="28"/>
              </w:rPr>
              <w:t>Держенергонагляду</w:t>
            </w:r>
            <w:proofErr w:type="spellEnd"/>
            <w:r w:rsidRPr="006134C9">
              <w:rPr>
                <w:sz w:val="28"/>
                <w:szCs w:val="28"/>
              </w:rPr>
              <w:t xml:space="preserve"> з питань, що належать до компетенції діяльності </w:t>
            </w:r>
            <w:r>
              <w:rPr>
                <w:sz w:val="28"/>
                <w:szCs w:val="28"/>
              </w:rPr>
              <w:t>Відділу</w:t>
            </w:r>
            <w:r w:rsidRPr="006134C9">
              <w:rPr>
                <w:sz w:val="28"/>
                <w:szCs w:val="28"/>
              </w:rPr>
              <w:t>.</w:t>
            </w:r>
          </w:p>
          <w:p w:rsidR="007117C7" w:rsidRDefault="007117C7" w:rsidP="007117C7">
            <w:pPr>
              <w:pStyle w:val="a9"/>
              <w:ind w:left="97" w:right="133" w:firstLine="358"/>
              <w:jc w:val="both"/>
              <w:rPr>
                <w:snapToGrid w:val="0"/>
                <w:szCs w:val="28"/>
              </w:rPr>
            </w:pPr>
            <w:r>
              <w:rPr>
                <w:spacing w:val="-1"/>
                <w:szCs w:val="28"/>
              </w:rPr>
              <w:lastRenderedPageBreak/>
              <w:t>б</w:t>
            </w:r>
            <w:r w:rsidRPr="006134C9">
              <w:rPr>
                <w:spacing w:val="-1"/>
                <w:sz w:val="28"/>
                <w:szCs w:val="28"/>
              </w:rPr>
              <w:t xml:space="preserve">ере участь у формуванні річного звіту діяльності </w:t>
            </w:r>
            <w:proofErr w:type="spellStart"/>
            <w:r w:rsidRPr="006134C9">
              <w:rPr>
                <w:spacing w:val="-1"/>
                <w:sz w:val="28"/>
                <w:szCs w:val="28"/>
              </w:rPr>
              <w:t>Держенергонагляду</w:t>
            </w:r>
            <w:proofErr w:type="spellEnd"/>
            <w:r>
              <w:rPr>
                <w:spacing w:val="-1"/>
                <w:szCs w:val="28"/>
              </w:rPr>
              <w:t xml:space="preserve"> </w:t>
            </w:r>
            <w:r w:rsidRPr="006134C9">
              <w:rPr>
                <w:sz w:val="28"/>
                <w:szCs w:val="28"/>
              </w:rPr>
              <w:t xml:space="preserve">в межах повноважень </w:t>
            </w:r>
            <w:r>
              <w:rPr>
                <w:snapToGrid w:val="0"/>
                <w:sz w:val="28"/>
                <w:szCs w:val="28"/>
              </w:rPr>
              <w:t>Відділу</w:t>
            </w:r>
            <w:r>
              <w:rPr>
                <w:snapToGrid w:val="0"/>
                <w:szCs w:val="28"/>
              </w:rPr>
              <w:t>;</w:t>
            </w:r>
          </w:p>
          <w:p w:rsidR="008D7649" w:rsidRPr="00D370F9" w:rsidRDefault="007117C7" w:rsidP="00547B19">
            <w:pPr>
              <w:pStyle w:val="a9"/>
              <w:ind w:left="97" w:right="133" w:firstLine="358"/>
              <w:jc w:val="both"/>
              <w:rPr>
                <w:sz w:val="28"/>
                <w:szCs w:val="28"/>
              </w:rPr>
            </w:pPr>
            <w:r>
              <w:rPr>
                <w:sz w:val="28"/>
                <w:szCs w:val="28"/>
              </w:rPr>
              <w:t xml:space="preserve">бере </w:t>
            </w:r>
            <w:r w:rsidRPr="006134C9">
              <w:rPr>
                <w:sz w:val="28"/>
                <w:szCs w:val="28"/>
              </w:rPr>
              <w:t xml:space="preserve">участь в підготовці методичних та організаційних документів </w:t>
            </w:r>
            <w:proofErr w:type="spellStart"/>
            <w:r w:rsidRPr="006134C9">
              <w:rPr>
                <w:sz w:val="28"/>
                <w:szCs w:val="28"/>
              </w:rPr>
              <w:t>Держенергонагляду</w:t>
            </w:r>
            <w:proofErr w:type="spellEnd"/>
            <w:r w:rsidRPr="006134C9">
              <w:rPr>
                <w:sz w:val="28"/>
                <w:szCs w:val="28"/>
              </w:rPr>
              <w:t xml:space="preserve"> в межах повноважень </w:t>
            </w:r>
            <w:r>
              <w:rPr>
                <w:snapToGrid w:val="0"/>
                <w:sz w:val="28"/>
                <w:szCs w:val="28"/>
              </w:rPr>
              <w:t>Відділу</w:t>
            </w:r>
            <w:r w:rsidRPr="006134C9">
              <w:rPr>
                <w:sz w:val="28"/>
                <w:szCs w:val="28"/>
              </w:rPr>
              <w:t>.</w:t>
            </w:r>
          </w:p>
        </w:tc>
      </w:tr>
      <w:tr w:rsidR="008D7649" w:rsidRPr="00F65916" w:rsidTr="009C6B80">
        <w:trPr>
          <w:trHeight w:val="331"/>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Умови оплати праці</w:t>
            </w:r>
          </w:p>
        </w:tc>
        <w:tc>
          <w:tcPr>
            <w:tcW w:w="6508" w:type="dxa"/>
            <w:vAlign w:val="center"/>
          </w:tcPr>
          <w:p w:rsidR="00A54298" w:rsidRPr="00F44CB3" w:rsidRDefault="00A54298" w:rsidP="00620818">
            <w:pPr>
              <w:pStyle w:val="rvps14"/>
              <w:spacing w:before="0" w:beforeAutospacing="0" w:after="0" w:afterAutospacing="0"/>
              <w:ind w:left="102" w:right="118"/>
              <w:jc w:val="both"/>
              <w:rPr>
                <w:sz w:val="28"/>
                <w:szCs w:val="28"/>
              </w:rPr>
            </w:pPr>
            <w:r w:rsidRPr="00F44CB3">
              <w:rPr>
                <w:sz w:val="28"/>
                <w:szCs w:val="28"/>
              </w:rPr>
              <w:t>посадовий ок</w:t>
            </w:r>
            <w:r w:rsidR="00320B72">
              <w:rPr>
                <w:sz w:val="28"/>
                <w:szCs w:val="28"/>
              </w:rPr>
              <w:t>лад – 8000</w:t>
            </w:r>
            <w:r w:rsidRPr="00F44CB3">
              <w:rPr>
                <w:sz w:val="28"/>
                <w:szCs w:val="28"/>
              </w:rPr>
              <w:t xml:space="preserve"> грн.;</w:t>
            </w:r>
          </w:p>
          <w:p w:rsidR="008D7649" w:rsidRPr="00F311AD" w:rsidRDefault="00F311AD" w:rsidP="00620818">
            <w:pPr>
              <w:pStyle w:val="rvps14"/>
              <w:spacing w:before="0" w:beforeAutospacing="0" w:after="0" w:afterAutospacing="0"/>
              <w:ind w:left="102" w:right="118"/>
              <w:jc w:val="both"/>
              <w:rPr>
                <w:color w:val="000000"/>
                <w:sz w:val="28"/>
                <w:szCs w:val="28"/>
              </w:rPr>
            </w:pPr>
            <w:r w:rsidRPr="00F44CB3">
              <w:rPr>
                <w:sz w:val="28"/>
                <w:szCs w:val="28"/>
              </w:rPr>
              <w:t xml:space="preserve">надбавки, доплати та премії (відповідно до   </w:t>
            </w:r>
            <w:r w:rsidR="00F44CB3">
              <w:rPr>
                <w:sz w:val="28"/>
                <w:szCs w:val="28"/>
              </w:rPr>
              <w:t xml:space="preserve">               </w:t>
            </w:r>
            <w:r w:rsidR="00382D17">
              <w:rPr>
                <w:sz w:val="28"/>
                <w:szCs w:val="28"/>
              </w:rPr>
              <w:t>статті 52 Закону України «Про державну службу»</w:t>
            </w:r>
            <w:r w:rsidRPr="00F44CB3">
              <w:rPr>
                <w:sz w:val="28"/>
                <w:szCs w:val="28"/>
              </w:rPr>
              <w:t xml:space="preserve"> та постанови Кабінету Міністрів України </w:t>
            </w:r>
            <w:r w:rsidR="00382D17">
              <w:rPr>
                <w:sz w:val="28"/>
                <w:szCs w:val="28"/>
              </w:rPr>
              <w:t xml:space="preserve">                       </w:t>
            </w:r>
            <w:r w:rsidRPr="00F44CB3">
              <w:rPr>
                <w:sz w:val="28"/>
                <w:szCs w:val="28"/>
              </w:rPr>
              <w:t>від 18 січня 2017 року № 15 «Питання оплати праці працівників державних органів» (із змінами)).</w:t>
            </w:r>
          </w:p>
        </w:tc>
      </w:tr>
      <w:tr w:rsidR="008D7649" w:rsidRPr="00F65916" w:rsidTr="009C6B80">
        <w:trPr>
          <w:trHeight w:val="331"/>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508" w:type="dxa"/>
            <w:vAlign w:val="center"/>
          </w:tcPr>
          <w:p w:rsidR="008D7649" w:rsidRPr="00F65916" w:rsidRDefault="00294449"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tc>
      </w:tr>
      <w:tr w:rsidR="008D7649" w:rsidRPr="00F65916" w:rsidTr="009C6B80">
        <w:trPr>
          <w:trHeight w:val="1884"/>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t>Перелік документів, необхідних для участі в конкурсі, та строк їх подання</w:t>
            </w:r>
          </w:p>
        </w:tc>
        <w:tc>
          <w:tcPr>
            <w:tcW w:w="6508" w:type="dxa"/>
          </w:tcPr>
          <w:p w:rsidR="00A54298" w:rsidRPr="008E5920"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8E5920">
              <w:rPr>
                <w:color w:val="000000" w:themeColor="text1"/>
                <w:sz w:val="28"/>
                <w:szCs w:val="28"/>
                <w:lang w:val="uk-UA"/>
              </w:rPr>
              <w:t xml:space="preserve">1. </w:t>
            </w:r>
            <w:r w:rsidR="00362696" w:rsidRPr="008E5920">
              <w:rPr>
                <w:color w:val="000000" w:themeColor="text1"/>
                <w:sz w:val="28"/>
                <w:szCs w:val="28"/>
                <w:lang w:val="uk-UA"/>
              </w:rPr>
              <w:t>К</w:t>
            </w:r>
            <w:r w:rsidR="00A54298" w:rsidRPr="008E5920">
              <w:rPr>
                <w:color w:val="000000" w:themeColor="text1"/>
                <w:sz w:val="28"/>
                <w:szCs w:val="28"/>
                <w:lang w:val="uk-UA"/>
              </w:rPr>
              <w:t>оп</w:t>
            </w:r>
            <w:r w:rsidR="00F44CB3" w:rsidRPr="008E5920">
              <w:rPr>
                <w:color w:val="000000" w:themeColor="text1"/>
                <w:sz w:val="28"/>
                <w:szCs w:val="28"/>
                <w:lang w:val="uk-UA"/>
              </w:rPr>
              <w:t>ія паспорта громадянина України.</w:t>
            </w:r>
          </w:p>
          <w:p w:rsidR="00A54298" w:rsidRPr="008E5920" w:rsidRDefault="00921EF0" w:rsidP="00362696">
            <w:pPr>
              <w:pStyle w:val="rvps2"/>
              <w:shd w:val="clear" w:color="auto" w:fill="FFFFFF"/>
              <w:tabs>
                <w:tab w:val="left" w:pos="501"/>
              </w:tabs>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2.</w:t>
            </w:r>
            <w:r w:rsidR="00294449" w:rsidRPr="008E5920">
              <w:rPr>
                <w:color w:val="000000" w:themeColor="text1"/>
                <w:sz w:val="28"/>
                <w:szCs w:val="28"/>
                <w:lang w:val="uk-UA"/>
              </w:rPr>
              <w:t> </w:t>
            </w:r>
            <w:r w:rsidR="00362696" w:rsidRPr="008E5920">
              <w:rPr>
                <w:color w:val="000000" w:themeColor="text1"/>
                <w:sz w:val="28"/>
                <w:szCs w:val="28"/>
                <w:lang w:val="uk-UA"/>
              </w:rPr>
              <w:t>П</w:t>
            </w:r>
            <w:r w:rsidR="00A54298" w:rsidRPr="008E5920">
              <w:rPr>
                <w:color w:val="000000" w:themeColor="text1"/>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до якої дод</w:t>
            </w:r>
            <w:r w:rsidR="00F44CB3" w:rsidRPr="008E5920">
              <w:rPr>
                <w:color w:val="000000" w:themeColor="text1"/>
                <w:sz w:val="28"/>
                <w:szCs w:val="28"/>
                <w:lang w:val="uk-UA"/>
              </w:rPr>
              <w:t>ається резюме у довільній формі.</w:t>
            </w:r>
          </w:p>
          <w:p w:rsidR="00A54298" w:rsidRPr="008E5920" w:rsidRDefault="00362696"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3. П</w:t>
            </w:r>
            <w:r w:rsidR="00A54298" w:rsidRPr="008E5920">
              <w:rPr>
                <w:color w:val="000000" w:themeColor="text1"/>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350AD8">
              <w:rPr>
                <w:color w:val="000000" w:themeColor="text1"/>
                <w:sz w:val="28"/>
                <w:szCs w:val="28"/>
              </w:rPr>
              <w:t>«</w:t>
            </w:r>
            <w:r w:rsidR="00A54298" w:rsidRPr="008E5920">
              <w:rPr>
                <w:color w:val="000000" w:themeColor="text1"/>
                <w:sz w:val="28"/>
                <w:szCs w:val="28"/>
                <w:lang w:val="uk-UA"/>
              </w:rPr>
              <w:t>Про очищення влади</w:t>
            </w:r>
            <w:r w:rsidR="00350AD8">
              <w:rPr>
                <w:color w:val="000000" w:themeColor="text1"/>
                <w:sz w:val="28"/>
                <w:szCs w:val="28"/>
              </w:rPr>
              <w:t>»</w:t>
            </w:r>
            <w:r w:rsidR="00A54298" w:rsidRPr="008E5920">
              <w:rPr>
                <w:color w:val="000000" w:themeColor="text1"/>
                <w:sz w:val="28"/>
                <w:szCs w:val="28"/>
                <w:lang w:val="uk-UA"/>
              </w:rPr>
              <w:t>, та надає згоду на проходження перевірки та оприлюднення відомостей стосовно неї в</w:t>
            </w:r>
            <w:r w:rsidR="00F44CB3" w:rsidRPr="008E5920">
              <w:rPr>
                <w:color w:val="000000" w:themeColor="text1"/>
                <w:sz w:val="28"/>
                <w:szCs w:val="28"/>
                <w:lang w:val="uk-UA"/>
              </w:rPr>
              <w:t>ідповідно до зазначеного Закону.</w:t>
            </w:r>
          </w:p>
          <w:p w:rsidR="00A54298" w:rsidRPr="008E5920"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8E5920">
              <w:rPr>
                <w:color w:val="000000" w:themeColor="text1"/>
                <w:sz w:val="28"/>
                <w:szCs w:val="28"/>
                <w:lang w:val="uk-UA"/>
              </w:rPr>
              <w:t>4</w:t>
            </w:r>
            <w:r w:rsidR="00A54298" w:rsidRPr="008E5920">
              <w:rPr>
                <w:color w:val="000000" w:themeColor="text1"/>
                <w:sz w:val="28"/>
                <w:szCs w:val="28"/>
                <w:lang w:val="uk-UA"/>
              </w:rPr>
              <w:t xml:space="preserve">. </w:t>
            </w:r>
            <w:r w:rsidR="00362696" w:rsidRPr="008E5920">
              <w:rPr>
                <w:color w:val="000000" w:themeColor="text1"/>
                <w:sz w:val="28"/>
                <w:szCs w:val="28"/>
                <w:lang w:val="uk-UA"/>
              </w:rPr>
              <w:t>К</w:t>
            </w:r>
            <w:r w:rsidR="00A54298" w:rsidRPr="008E5920">
              <w:rPr>
                <w:color w:val="000000" w:themeColor="text1"/>
                <w:sz w:val="28"/>
                <w:szCs w:val="28"/>
                <w:lang w:val="uk-UA"/>
              </w:rPr>
              <w:t>опія (копії) до</w:t>
            </w:r>
            <w:r w:rsidR="00F44CB3" w:rsidRPr="008E5920">
              <w:rPr>
                <w:color w:val="000000" w:themeColor="text1"/>
                <w:sz w:val="28"/>
                <w:szCs w:val="28"/>
                <w:lang w:val="uk-UA"/>
              </w:rPr>
              <w:t>кумента (документів) про освіту.</w:t>
            </w:r>
          </w:p>
          <w:p w:rsidR="00A54298" w:rsidRPr="008E5920"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5</w:t>
            </w:r>
            <w:r w:rsidR="00294449" w:rsidRPr="008E5920">
              <w:rPr>
                <w:color w:val="000000" w:themeColor="text1"/>
                <w:sz w:val="28"/>
                <w:szCs w:val="28"/>
                <w:lang w:val="uk-UA"/>
              </w:rPr>
              <w:t>. </w:t>
            </w:r>
            <w:r w:rsidR="00362696" w:rsidRPr="008E5920">
              <w:rPr>
                <w:color w:val="000000" w:themeColor="text1"/>
                <w:sz w:val="28"/>
                <w:szCs w:val="28"/>
                <w:lang w:val="uk-UA"/>
              </w:rPr>
              <w:t>О</w:t>
            </w:r>
            <w:r w:rsidR="00A54298" w:rsidRPr="008E5920">
              <w:rPr>
                <w:color w:val="000000" w:themeColor="text1"/>
                <w:sz w:val="28"/>
                <w:szCs w:val="28"/>
                <w:lang w:val="uk-UA"/>
              </w:rPr>
              <w:t>ригінал посвідчення атестації щодо віл</w:t>
            </w:r>
            <w:r w:rsidR="00F44CB3" w:rsidRPr="008E5920">
              <w:rPr>
                <w:color w:val="000000" w:themeColor="text1"/>
                <w:sz w:val="28"/>
                <w:szCs w:val="28"/>
                <w:lang w:val="uk-UA"/>
              </w:rPr>
              <w:t>ьного володіння державною мовою.</w:t>
            </w:r>
          </w:p>
          <w:p w:rsidR="00A54298" w:rsidRPr="008E5920"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6</w:t>
            </w:r>
            <w:r w:rsidR="00362696" w:rsidRPr="008E5920">
              <w:rPr>
                <w:color w:val="000000" w:themeColor="text1"/>
                <w:sz w:val="28"/>
                <w:szCs w:val="28"/>
                <w:lang w:val="uk-UA"/>
              </w:rPr>
              <w:t>. З</w:t>
            </w:r>
            <w:r w:rsidR="00A54298" w:rsidRPr="008E5920">
              <w:rPr>
                <w:color w:val="000000" w:themeColor="text1"/>
                <w:sz w:val="28"/>
                <w:szCs w:val="28"/>
                <w:lang w:val="uk-UA"/>
              </w:rPr>
              <w:t>аповнена особ</w:t>
            </w:r>
            <w:r w:rsidR="00F44CB3" w:rsidRPr="008E5920">
              <w:rPr>
                <w:color w:val="000000" w:themeColor="text1"/>
                <w:sz w:val="28"/>
                <w:szCs w:val="28"/>
                <w:lang w:val="uk-UA"/>
              </w:rPr>
              <w:t>ова картка встановленого зразка.</w:t>
            </w:r>
          </w:p>
          <w:p w:rsidR="00A54298" w:rsidRPr="008E5920"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7</w:t>
            </w:r>
            <w:r w:rsidR="00294449" w:rsidRPr="008E5920">
              <w:rPr>
                <w:color w:val="000000" w:themeColor="text1"/>
                <w:sz w:val="28"/>
                <w:szCs w:val="28"/>
                <w:lang w:val="uk-UA"/>
              </w:rPr>
              <w:t>. </w:t>
            </w:r>
            <w:r w:rsidR="00362696" w:rsidRPr="008E5920">
              <w:rPr>
                <w:color w:val="000000" w:themeColor="text1"/>
                <w:sz w:val="28"/>
                <w:szCs w:val="28"/>
                <w:lang w:val="uk-UA"/>
              </w:rPr>
              <w:t>Д</w:t>
            </w:r>
            <w:r w:rsidR="00A54298" w:rsidRPr="008E5920">
              <w:rPr>
                <w:color w:val="000000" w:themeColor="text1"/>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8D7649" w:rsidRPr="008E5920" w:rsidRDefault="00A54298" w:rsidP="00D23684">
            <w:pPr>
              <w:pStyle w:val="rvps2"/>
              <w:spacing w:before="0" w:beforeAutospacing="0" w:after="0" w:afterAutospacing="0"/>
              <w:ind w:left="102" w:right="139"/>
              <w:jc w:val="both"/>
              <w:rPr>
                <w:color w:val="000000" w:themeColor="text1"/>
                <w:sz w:val="28"/>
                <w:szCs w:val="28"/>
                <w:lang w:val="uk-UA"/>
              </w:rPr>
            </w:pPr>
            <w:proofErr w:type="spellStart"/>
            <w:r w:rsidRPr="008E5920">
              <w:rPr>
                <w:color w:val="000000" w:themeColor="text1"/>
                <w:sz w:val="28"/>
                <w:szCs w:val="28"/>
              </w:rPr>
              <w:t>Кінцеви</w:t>
            </w:r>
            <w:r w:rsidR="00C87794" w:rsidRPr="008E5920">
              <w:rPr>
                <w:color w:val="000000" w:themeColor="text1"/>
                <w:sz w:val="28"/>
                <w:szCs w:val="28"/>
              </w:rPr>
              <w:t>й</w:t>
            </w:r>
            <w:proofErr w:type="spellEnd"/>
            <w:r w:rsidR="00C87794" w:rsidRPr="008E5920">
              <w:rPr>
                <w:color w:val="000000" w:themeColor="text1"/>
                <w:sz w:val="28"/>
                <w:szCs w:val="28"/>
              </w:rPr>
              <w:t xml:space="preserve"> </w:t>
            </w:r>
            <w:proofErr w:type="spellStart"/>
            <w:r w:rsidR="00C87794" w:rsidRPr="008E5920">
              <w:rPr>
                <w:color w:val="000000" w:themeColor="text1"/>
                <w:sz w:val="28"/>
                <w:szCs w:val="28"/>
              </w:rPr>
              <w:t>термін</w:t>
            </w:r>
            <w:proofErr w:type="spellEnd"/>
            <w:r w:rsidR="00C87794" w:rsidRPr="008E5920">
              <w:rPr>
                <w:color w:val="000000" w:themeColor="text1"/>
                <w:sz w:val="28"/>
                <w:szCs w:val="28"/>
              </w:rPr>
              <w:t xml:space="preserve"> </w:t>
            </w:r>
            <w:proofErr w:type="spellStart"/>
            <w:r w:rsidR="00C87794" w:rsidRPr="008E5920">
              <w:rPr>
                <w:color w:val="000000" w:themeColor="text1"/>
                <w:sz w:val="28"/>
                <w:szCs w:val="28"/>
              </w:rPr>
              <w:t>подачі</w:t>
            </w:r>
            <w:proofErr w:type="spellEnd"/>
            <w:r w:rsidR="00C87794" w:rsidRPr="008E5920">
              <w:rPr>
                <w:color w:val="000000" w:themeColor="text1"/>
                <w:sz w:val="28"/>
                <w:szCs w:val="28"/>
              </w:rPr>
              <w:t xml:space="preserve"> </w:t>
            </w:r>
            <w:proofErr w:type="spellStart"/>
            <w:r w:rsidR="00C87794" w:rsidRPr="008E5920">
              <w:rPr>
                <w:color w:val="000000" w:themeColor="text1"/>
                <w:sz w:val="28"/>
                <w:szCs w:val="28"/>
              </w:rPr>
              <w:t>документів</w:t>
            </w:r>
            <w:proofErr w:type="spellEnd"/>
            <w:r w:rsidR="008E5920" w:rsidRPr="008E5920">
              <w:rPr>
                <w:color w:val="000000" w:themeColor="text1"/>
                <w:sz w:val="28"/>
                <w:szCs w:val="28"/>
                <w:lang w:val="uk-UA"/>
              </w:rPr>
              <w:t xml:space="preserve"> 24</w:t>
            </w:r>
            <w:r w:rsidR="00AD49F4" w:rsidRPr="008E5920">
              <w:rPr>
                <w:color w:val="000000" w:themeColor="text1"/>
                <w:sz w:val="28"/>
                <w:szCs w:val="28"/>
                <w:lang w:val="uk-UA"/>
              </w:rPr>
              <w:t xml:space="preserve"> червня</w:t>
            </w:r>
            <w:r w:rsidR="00C87794" w:rsidRPr="008E5920">
              <w:rPr>
                <w:color w:val="000000" w:themeColor="text1"/>
                <w:sz w:val="28"/>
                <w:szCs w:val="28"/>
              </w:rPr>
              <w:t xml:space="preserve"> </w:t>
            </w:r>
            <w:r w:rsidRPr="008E5920">
              <w:rPr>
                <w:color w:val="000000" w:themeColor="text1"/>
                <w:sz w:val="28"/>
                <w:szCs w:val="28"/>
              </w:rPr>
              <w:t xml:space="preserve"> </w:t>
            </w:r>
            <w:r w:rsidR="00F44CB3" w:rsidRPr="008E5920">
              <w:rPr>
                <w:color w:val="000000" w:themeColor="text1"/>
                <w:sz w:val="28"/>
                <w:szCs w:val="28"/>
                <w:lang w:val="uk-UA"/>
              </w:rPr>
              <w:t xml:space="preserve">             </w:t>
            </w:r>
            <w:r w:rsidRPr="008E5920">
              <w:rPr>
                <w:color w:val="000000" w:themeColor="text1"/>
                <w:sz w:val="28"/>
                <w:szCs w:val="28"/>
              </w:rPr>
              <w:t xml:space="preserve">2019 року до 18 год. 00 </w:t>
            </w:r>
            <w:proofErr w:type="spellStart"/>
            <w:r w:rsidRPr="008E5920">
              <w:rPr>
                <w:color w:val="000000" w:themeColor="text1"/>
                <w:sz w:val="28"/>
                <w:szCs w:val="28"/>
              </w:rPr>
              <w:t>хв</w:t>
            </w:r>
            <w:proofErr w:type="spellEnd"/>
            <w:r w:rsidRPr="008E5920">
              <w:rPr>
                <w:color w:val="000000" w:themeColor="text1"/>
                <w:sz w:val="28"/>
                <w:szCs w:val="28"/>
              </w:rPr>
              <w:t xml:space="preserve">. за </w:t>
            </w:r>
            <w:proofErr w:type="spellStart"/>
            <w:proofErr w:type="gramStart"/>
            <w:r w:rsidRPr="008E5920">
              <w:rPr>
                <w:color w:val="000000" w:themeColor="text1"/>
                <w:sz w:val="28"/>
                <w:szCs w:val="28"/>
              </w:rPr>
              <w:t>адресою</w:t>
            </w:r>
            <w:proofErr w:type="spellEnd"/>
            <w:r w:rsidRPr="008E5920">
              <w:rPr>
                <w:color w:val="000000" w:themeColor="text1"/>
                <w:sz w:val="28"/>
                <w:szCs w:val="28"/>
              </w:rPr>
              <w:t>:  м.</w:t>
            </w:r>
            <w:proofErr w:type="gramEnd"/>
            <w:r w:rsidRPr="008E5920">
              <w:rPr>
                <w:color w:val="000000" w:themeColor="text1"/>
                <w:sz w:val="28"/>
                <w:szCs w:val="28"/>
              </w:rPr>
              <w:t xml:space="preserve"> </w:t>
            </w:r>
            <w:proofErr w:type="spellStart"/>
            <w:r w:rsidRPr="008E5920">
              <w:rPr>
                <w:color w:val="000000" w:themeColor="text1"/>
                <w:sz w:val="28"/>
                <w:szCs w:val="28"/>
              </w:rPr>
              <w:t>Київ</w:t>
            </w:r>
            <w:proofErr w:type="spellEnd"/>
            <w:r w:rsidRPr="008E5920">
              <w:rPr>
                <w:color w:val="000000" w:themeColor="text1"/>
                <w:sz w:val="28"/>
                <w:szCs w:val="28"/>
              </w:rPr>
              <w:t xml:space="preserve">, </w:t>
            </w:r>
            <w:r w:rsidR="00C87794" w:rsidRPr="008E5920">
              <w:rPr>
                <w:color w:val="000000" w:themeColor="text1"/>
                <w:sz w:val="28"/>
                <w:szCs w:val="28"/>
                <w:lang w:val="uk-UA"/>
              </w:rPr>
              <w:t xml:space="preserve">                </w:t>
            </w:r>
            <w:proofErr w:type="spellStart"/>
            <w:r w:rsidRPr="008E5920">
              <w:rPr>
                <w:color w:val="000000" w:themeColor="text1"/>
                <w:sz w:val="28"/>
                <w:szCs w:val="28"/>
              </w:rPr>
              <w:t>вул</w:t>
            </w:r>
            <w:proofErr w:type="spellEnd"/>
            <w:r w:rsidRPr="008E5920">
              <w:rPr>
                <w:color w:val="000000" w:themeColor="text1"/>
                <w:sz w:val="28"/>
                <w:szCs w:val="28"/>
              </w:rPr>
              <w:t xml:space="preserve">. </w:t>
            </w:r>
            <w:proofErr w:type="spellStart"/>
            <w:r w:rsidRPr="008E5920">
              <w:rPr>
                <w:color w:val="000000" w:themeColor="text1"/>
                <w:sz w:val="28"/>
                <w:szCs w:val="28"/>
              </w:rPr>
              <w:t>Кирилівська</w:t>
            </w:r>
            <w:proofErr w:type="spellEnd"/>
            <w:r w:rsidRPr="008E5920">
              <w:rPr>
                <w:color w:val="000000" w:themeColor="text1"/>
                <w:sz w:val="28"/>
                <w:szCs w:val="28"/>
              </w:rPr>
              <w:t>, буд. 85</w:t>
            </w:r>
            <w:r w:rsidR="00C87794" w:rsidRPr="008E5920">
              <w:rPr>
                <w:color w:val="000000" w:themeColor="text1"/>
                <w:sz w:val="28"/>
                <w:szCs w:val="28"/>
                <w:lang w:val="uk-UA"/>
              </w:rPr>
              <w:t>,</w:t>
            </w:r>
            <w:r w:rsidR="00AD49F4" w:rsidRPr="008E5920">
              <w:rPr>
                <w:color w:val="000000" w:themeColor="text1"/>
                <w:sz w:val="28"/>
                <w:szCs w:val="28"/>
                <w:lang w:val="uk-UA"/>
              </w:rPr>
              <w:t xml:space="preserve"> </w:t>
            </w:r>
            <w:r w:rsidR="00C87794" w:rsidRPr="008E5920">
              <w:rPr>
                <w:color w:val="000000" w:themeColor="text1"/>
                <w:sz w:val="28"/>
                <w:szCs w:val="28"/>
                <w:lang w:val="uk-UA"/>
              </w:rPr>
              <w:t>04080</w:t>
            </w:r>
          </w:p>
        </w:tc>
      </w:tr>
      <w:tr w:rsidR="00A54298" w:rsidRPr="00F65916" w:rsidTr="009C6B80">
        <w:trPr>
          <w:trHeight w:val="585"/>
        </w:trPr>
        <w:tc>
          <w:tcPr>
            <w:tcW w:w="3544" w:type="dxa"/>
            <w:gridSpan w:val="2"/>
            <w:vAlign w:val="center"/>
          </w:tcPr>
          <w:p w:rsidR="00A54298" w:rsidRPr="00F65916" w:rsidRDefault="00A54298" w:rsidP="00182A48">
            <w:pPr>
              <w:pStyle w:val="rvps14"/>
              <w:ind w:right="126"/>
              <w:rPr>
                <w:sz w:val="28"/>
                <w:szCs w:val="28"/>
              </w:rPr>
            </w:pPr>
            <w:r w:rsidRPr="00F65916">
              <w:rPr>
                <w:sz w:val="28"/>
                <w:szCs w:val="28"/>
              </w:rPr>
              <w:lastRenderedPageBreak/>
              <w:t>Місце, час та дата початку проведення конкурсу</w:t>
            </w:r>
          </w:p>
        </w:tc>
        <w:tc>
          <w:tcPr>
            <w:tcW w:w="6508" w:type="dxa"/>
          </w:tcPr>
          <w:p w:rsidR="00A54298" w:rsidRPr="008E5920" w:rsidRDefault="00294449" w:rsidP="002F5DB7">
            <w:pPr>
              <w:pStyle w:val="rvps14"/>
              <w:spacing w:before="0" w:beforeAutospacing="0" w:after="0" w:afterAutospacing="0"/>
              <w:ind w:left="102" w:right="133"/>
              <w:jc w:val="both"/>
              <w:rPr>
                <w:color w:val="000000" w:themeColor="text1"/>
                <w:sz w:val="28"/>
                <w:szCs w:val="28"/>
              </w:rPr>
            </w:pPr>
            <w:r w:rsidRPr="008E5920">
              <w:rPr>
                <w:color w:val="000000" w:themeColor="text1"/>
                <w:sz w:val="28"/>
                <w:szCs w:val="28"/>
              </w:rPr>
              <w:t xml:space="preserve">м. Київ, вул. Кирилівська, буд. 85, 7 поверх                    </w:t>
            </w:r>
            <w:proofErr w:type="spellStart"/>
            <w:r w:rsidRPr="008E5920">
              <w:rPr>
                <w:color w:val="000000" w:themeColor="text1"/>
                <w:sz w:val="28"/>
                <w:szCs w:val="28"/>
              </w:rPr>
              <w:t>каб</w:t>
            </w:r>
            <w:proofErr w:type="spellEnd"/>
            <w:r w:rsidRPr="008E5920">
              <w:rPr>
                <w:color w:val="000000" w:themeColor="text1"/>
                <w:sz w:val="28"/>
                <w:szCs w:val="28"/>
              </w:rPr>
              <w:t>. 702-715, о  10:00</w:t>
            </w:r>
            <w:r w:rsidR="00AD49F4" w:rsidRPr="008E5920">
              <w:rPr>
                <w:color w:val="000000" w:themeColor="text1"/>
                <w:sz w:val="28"/>
                <w:szCs w:val="28"/>
              </w:rPr>
              <w:t xml:space="preserve"> </w:t>
            </w:r>
            <w:r w:rsidR="008F02D2" w:rsidRPr="008E5920">
              <w:rPr>
                <w:color w:val="000000" w:themeColor="text1"/>
                <w:sz w:val="28"/>
                <w:szCs w:val="28"/>
              </w:rPr>
              <w:t xml:space="preserve"> </w:t>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AD49F4" w:rsidRPr="008E5920">
              <w:rPr>
                <w:color w:val="000000" w:themeColor="text1"/>
                <w:sz w:val="28"/>
                <w:szCs w:val="28"/>
              </w:rPr>
              <w:t xml:space="preserve"> </w:t>
            </w:r>
            <w:r w:rsidR="008E5920" w:rsidRPr="008E5920">
              <w:rPr>
                <w:color w:val="000000" w:themeColor="text1"/>
                <w:sz w:val="28"/>
                <w:szCs w:val="28"/>
              </w:rPr>
              <w:softHyphen/>
            </w:r>
            <w:r w:rsidR="008E5920" w:rsidRPr="008E5920">
              <w:rPr>
                <w:color w:val="000000" w:themeColor="text1"/>
                <w:sz w:val="28"/>
                <w:szCs w:val="28"/>
              </w:rPr>
              <w:softHyphen/>
              <w:t xml:space="preserve">27 </w:t>
            </w:r>
            <w:r w:rsidR="00AD49F4" w:rsidRPr="008E5920">
              <w:rPr>
                <w:color w:val="000000" w:themeColor="text1"/>
                <w:sz w:val="28"/>
                <w:szCs w:val="28"/>
              </w:rPr>
              <w:t>червня</w:t>
            </w:r>
            <w:r w:rsidRPr="008E5920">
              <w:rPr>
                <w:color w:val="000000" w:themeColor="text1"/>
                <w:sz w:val="28"/>
                <w:szCs w:val="28"/>
              </w:rPr>
              <w:t xml:space="preserve"> 201</w:t>
            </w:r>
            <w:r w:rsidRPr="008E5920">
              <w:rPr>
                <w:color w:val="000000" w:themeColor="text1"/>
                <w:sz w:val="28"/>
                <w:szCs w:val="28"/>
                <w:lang w:val="ru-RU"/>
              </w:rPr>
              <w:t>9</w:t>
            </w:r>
            <w:r w:rsidRPr="008E5920">
              <w:rPr>
                <w:color w:val="000000" w:themeColor="text1"/>
                <w:sz w:val="28"/>
                <w:szCs w:val="28"/>
              </w:rPr>
              <w:t xml:space="preserve"> року</w:t>
            </w:r>
          </w:p>
        </w:tc>
      </w:tr>
      <w:tr w:rsidR="00A54298" w:rsidRPr="00F65916" w:rsidTr="009C6B80">
        <w:trPr>
          <w:trHeight w:val="332"/>
        </w:trPr>
        <w:tc>
          <w:tcPr>
            <w:tcW w:w="3544" w:type="dxa"/>
            <w:gridSpan w:val="2"/>
            <w:vAlign w:val="center"/>
          </w:tcPr>
          <w:p w:rsidR="00A54298" w:rsidRPr="004953AF" w:rsidRDefault="00A54298" w:rsidP="00182A48">
            <w:pPr>
              <w:pStyle w:val="rvps14"/>
              <w:ind w:right="126"/>
              <w:rPr>
                <w:sz w:val="28"/>
                <w:szCs w:val="28"/>
              </w:rPr>
            </w:pPr>
            <w:r w:rsidRPr="004953AF">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8" w:type="dxa"/>
          </w:tcPr>
          <w:p w:rsidR="00A54298" w:rsidRPr="00D62AAF" w:rsidRDefault="00294449" w:rsidP="00294449">
            <w:pPr>
              <w:pStyle w:val="a4"/>
              <w:spacing w:before="0" w:beforeAutospacing="0" w:after="0" w:afterAutospacing="0"/>
              <w:jc w:val="both"/>
              <w:rPr>
                <w:color w:val="000000"/>
                <w:sz w:val="28"/>
                <w:szCs w:val="28"/>
                <w:lang w:val="uk-UA"/>
              </w:rPr>
            </w:pPr>
            <w:r>
              <w:rPr>
                <w:color w:val="000000"/>
                <w:sz w:val="28"/>
                <w:szCs w:val="28"/>
                <w:lang w:val="uk-UA"/>
              </w:rPr>
              <w:t xml:space="preserve"> </w:t>
            </w:r>
            <w:r w:rsidR="00A54298" w:rsidRPr="00D62AAF">
              <w:rPr>
                <w:color w:val="000000"/>
                <w:sz w:val="28"/>
                <w:szCs w:val="28"/>
                <w:lang w:val="uk-UA"/>
              </w:rPr>
              <w:t>Бондаренко Ірина Олександрівна,</w:t>
            </w:r>
          </w:p>
          <w:p w:rsidR="00A54298" w:rsidRPr="00D62AAF" w:rsidRDefault="00A54298" w:rsidP="00620818">
            <w:pPr>
              <w:pStyle w:val="a4"/>
              <w:spacing w:before="0" w:beforeAutospacing="0" w:after="0" w:afterAutospacing="0"/>
              <w:ind w:left="11" w:firstLine="91"/>
              <w:jc w:val="both"/>
              <w:rPr>
                <w:color w:val="000000"/>
                <w:sz w:val="28"/>
                <w:szCs w:val="28"/>
                <w:lang w:val="uk-UA"/>
              </w:rPr>
            </w:pPr>
            <w:r w:rsidRPr="00D62AAF">
              <w:rPr>
                <w:color w:val="000000"/>
                <w:sz w:val="28"/>
                <w:szCs w:val="28"/>
                <w:lang w:val="uk-UA"/>
              </w:rPr>
              <w:t xml:space="preserve">(044) </w:t>
            </w:r>
            <w:r w:rsidR="00D62AAF" w:rsidRPr="00D62AAF">
              <w:rPr>
                <w:color w:val="000000"/>
                <w:sz w:val="28"/>
                <w:szCs w:val="28"/>
                <w:lang w:val="uk-UA"/>
              </w:rPr>
              <w:t>594-78-67</w:t>
            </w:r>
          </w:p>
          <w:p w:rsidR="00A54298" w:rsidRPr="004953AF" w:rsidRDefault="00864AFB" w:rsidP="00A573AB">
            <w:pPr>
              <w:pStyle w:val="a4"/>
              <w:spacing w:before="0" w:beforeAutospacing="0" w:after="0" w:afterAutospacing="0"/>
              <w:ind w:left="11"/>
              <w:jc w:val="both"/>
              <w:rPr>
                <w:color w:val="000000"/>
                <w:sz w:val="28"/>
                <w:szCs w:val="28"/>
                <w:lang w:val="uk-UA"/>
              </w:rPr>
            </w:pPr>
            <w:r w:rsidRPr="00F42DCF">
              <w:rPr>
                <w:color w:val="000000"/>
                <w:sz w:val="28"/>
                <w:szCs w:val="28"/>
              </w:rPr>
              <w:t xml:space="preserve"> </w:t>
            </w:r>
            <w:r w:rsidRPr="00D62AAF">
              <w:rPr>
                <w:color w:val="000000"/>
                <w:sz w:val="28"/>
                <w:szCs w:val="28"/>
                <w:lang w:val="en-US"/>
              </w:rPr>
              <w:t>e</w:t>
            </w:r>
            <w:r w:rsidRPr="00F42DCF">
              <w:rPr>
                <w:color w:val="000000"/>
                <w:sz w:val="28"/>
                <w:szCs w:val="28"/>
              </w:rPr>
              <w:t>-</w:t>
            </w:r>
            <w:r w:rsidRPr="00D62AAF">
              <w:rPr>
                <w:color w:val="000000"/>
                <w:sz w:val="28"/>
                <w:szCs w:val="28"/>
                <w:lang w:val="en-US"/>
              </w:rPr>
              <w:t>mail</w:t>
            </w:r>
            <w:r w:rsidRPr="00F42DCF">
              <w:rPr>
                <w:color w:val="000000"/>
                <w:sz w:val="28"/>
                <w:szCs w:val="28"/>
              </w:rPr>
              <w:t xml:space="preserve">: </w:t>
            </w:r>
            <w:proofErr w:type="spellStart"/>
            <w:r w:rsidR="00A54298" w:rsidRPr="00D62AAF">
              <w:rPr>
                <w:color w:val="000000"/>
                <w:sz w:val="28"/>
                <w:szCs w:val="28"/>
                <w:lang w:val="en-US"/>
              </w:rPr>
              <w:t>Konkurs</w:t>
            </w:r>
            <w:proofErr w:type="spellEnd"/>
            <w:r w:rsidR="004953AF" w:rsidRPr="00D62AAF">
              <w:rPr>
                <w:color w:val="000000"/>
                <w:sz w:val="28"/>
                <w:szCs w:val="28"/>
                <w:lang w:val="uk-UA"/>
              </w:rPr>
              <w:t>_</w:t>
            </w:r>
            <w:proofErr w:type="spellStart"/>
            <w:r w:rsidR="004953AF" w:rsidRPr="00D62AAF">
              <w:rPr>
                <w:color w:val="000000"/>
                <w:sz w:val="28"/>
                <w:szCs w:val="28"/>
                <w:lang w:val="en-US"/>
              </w:rPr>
              <w:t>sies</w:t>
            </w:r>
            <w:proofErr w:type="spellEnd"/>
            <w:r w:rsidR="00A54298" w:rsidRPr="00D62AAF">
              <w:rPr>
                <w:color w:val="000000"/>
                <w:sz w:val="28"/>
                <w:szCs w:val="28"/>
                <w:lang w:val="uk-UA"/>
              </w:rPr>
              <w:t>@</w:t>
            </w:r>
            <w:proofErr w:type="spellStart"/>
            <w:r w:rsidR="00A54298" w:rsidRPr="00D62AAF">
              <w:rPr>
                <w:color w:val="000000"/>
                <w:sz w:val="28"/>
                <w:szCs w:val="28"/>
                <w:lang w:val="en-US"/>
              </w:rPr>
              <w:t>sies</w:t>
            </w:r>
            <w:proofErr w:type="spellEnd"/>
            <w:r w:rsidR="00A54298" w:rsidRPr="00D62AAF">
              <w:rPr>
                <w:color w:val="000000"/>
                <w:sz w:val="28"/>
                <w:szCs w:val="28"/>
                <w:lang w:val="uk-UA"/>
              </w:rPr>
              <w:t>.gov.ua</w:t>
            </w:r>
          </w:p>
          <w:p w:rsidR="00A54298" w:rsidRPr="004953AF" w:rsidRDefault="00A54298" w:rsidP="00A573AB">
            <w:pPr>
              <w:pStyle w:val="a4"/>
              <w:spacing w:before="0" w:beforeAutospacing="0" w:after="0" w:afterAutospacing="0"/>
              <w:ind w:left="10"/>
              <w:jc w:val="both"/>
              <w:rPr>
                <w:color w:val="000000"/>
                <w:sz w:val="28"/>
                <w:szCs w:val="28"/>
                <w:lang w:val="uk-UA"/>
              </w:rPr>
            </w:pPr>
          </w:p>
        </w:tc>
      </w:tr>
      <w:tr w:rsidR="008D7649" w:rsidRPr="00F65916" w:rsidTr="009C6B80">
        <w:trPr>
          <w:trHeight w:val="623"/>
        </w:trPr>
        <w:tc>
          <w:tcPr>
            <w:tcW w:w="10054" w:type="dxa"/>
            <w:gridSpan w:val="3"/>
            <w:vAlign w:val="center"/>
          </w:tcPr>
          <w:p w:rsidR="008D7649" w:rsidRPr="00F65916" w:rsidRDefault="008D7649" w:rsidP="00182A48">
            <w:pPr>
              <w:pStyle w:val="rvps12"/>
              <w:jc w:val="center"/>
              <w:rPr>
                <w:b/>
                <w:sz w:val="28"/>
                <w:szCs w:val="28"/>
              </w:rPr>
            </w:pPr>
            <w:r w:rsidRPr="00F65916">
              <w:rPr>
                <w:b/>
                <w:sz w:val="28"/>
                <w:szCs w:val="28"/>
              </w:rPr>
              <w:t>Кваліфікаційні вимоги</w:t>
            </w:r>
          </w:p>
        </w:tc>
      </w:tr>
      <w:tr w:rsidR="008D7649" w:rsidRPr="00F65916" w:rsidTr="009C6B80">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08" w:type="dxa"/>
            <w:vAlign w:val="center"/>
          </w:tcPr>
          <w:p w:rsidR="008D7649" w:rsidRPr="00547B19" w:rsidRDefault="004A68B8" w:rsidP="00547B19">
            <w:pPr>
              <w:ind w:left="135" w:firstLine="0"/>
              <w:rPr>
                <w:szCs w:val="28"/>
                <w:lang w:val="ru-RU"/>
              </w:rPr>
            </w:pPr>
            <w:r>
              <w:rPr>
                <w:rStyle w:val="rvts0"/>
                <w:szCs w:val="28"/>
              </w:rPr>
              <w:t>в</w:t>
            </w:r>
            <w:r w:rsidRPr="00ED334E">
              <w:rPr>
                <w:rStyle w:val="rvts0"/>
                <w:szCs w:val="28"/>
              </w:rPr>
              <w:t xml:space="preserve">ища освіта за освітнім ступенем не нижче </w:t>
            </w:r>
            <w:r>
              <w:rPr>
                <w:rStyle w:val="rvts0"/>
                <w:szCs w:val="28"/>
              </w:rPr>
              <w:t xml:space="preserve">  </w:t>
            </w:r>
            <w:r w:rsidRPr="00ED334E">
              <w:rPr>
                <w:color w:val="000000"/>
                <w:szCs w:val="28"/>
                <w:shd w:val="clear" w:color="auto" w:fill="FFFFFF"/>
              </w:rPr>
              <w:t>бакалавра, молодшого бакалавра</w:t>
            </w:r>
            <w:r>
              <w:rPr>
                <w:color w:val="000000"/>
                <w:szCs w:val="28"/>
                <w:shd w:val="clear" w:color="auto" w:fill="FFFFFF"/>
              </w:rPr>
              <w:t xml:space="preserve"> </w:t>
            </w:r>
            <w:r w:rsidRPr="00E92210">
              <w:rPr>
                <w:szCs w:val="28"/>
                <w:lang w:val="ru-RU"/>
              </w:rPr>
              <w:t xml:space="preserve">у </w:t>
            </w:r>
            <w:proofErr w:type="spellStart"/>
            <w:r w:rsidRPr="00E92210">
              <w:rPr>
                <w:szCs w:val="28"/>
                <w:lang w:val="ru-RU"/>
              </w:rPr>
              <w:t>галузі</w:t>
            </w:r>
            <w:proofErr w:type="spellEnd"/>
            <w:r w:rsidRPr="00E92210">
              <w:rPr>
                <w:szCs w:val="28"/>
                <w:lang w:val="ru-RU"/>
              </w:rPr>
              <w:t xml:space="preserve"> </w:t>
            </w:r>
            <w:proofErr w:type="spellStart"/>
            <w:r w:rsidRPr="00E92210">
              <w:rPr>
                <w:szCs w:val="28"/>
                <w:lang w:val="ru-RU"/>
              </w:rPr>
              <w:t>знань</w:t>
            </w:r>
            <w:proofErr w:type="spellEnd"/>
            <w:r w:rsidRPr="00E92210">
              <w:rPr>
                <w:szCs w:val="28"/>
                <w:lang w:val="ru-RU"/>
              </w:rPr>
              <w:t xml:space="preserve"> «</w:t>
            </w:r>
            <w:proofErr w:type="spellStart"/>
            <w:r w:rsidRPr="00E92210">
              <w:rPr>
                <w:szCs w:val="28"/>
                <w:lang w:val="ru-RU"/>
              </w:rPr>
              <w:t>Електрична</w:t>
            </w:r>
            <w:proofErr w:type="spellEnd"/>
            <w:r w:rsidRPr="00E92210">
              <w:rPr>
                <w:szCs w:val="28"/>
                <w:lang w:val="ru-RU"/>
              </w:rPr>
              <w:t xml:space="preserve"> </w:t>
            </w:r>
            <w:proofErr w:type="spellStart"/>
            <w:r w:rsidRPr="00E92210">
              <w:rPr>
                <w:szCs w:val="28"/>
                <w:lang w:val="ru-RU"/>
              </w:rPr>
              <w:t>інженерія</w:t>
            </w:r>
            <w:proofErr w:type="spellEnd"/>
            <w:r w:rsidRPr="00E92210">
              <w:rPr>
                <w:szCs w:val="28"/>
                <w:lang w:val="ru-RU"/>
              </w:rPr>
              <w:t>»</w:t>
            </w:r>
          </w:p>
        </w:tc>
      </w:tr>
      <w:tr w:rsidR="008D7649" w:rsidRPr="00F65916" w:rsidTr="009C6B80">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08" w:type="dxa"/>
            <w:vAlign w:val="center"/>
          </w:tcPr>
          <w:p w:rsidR="008D7649" w:rsidRPr="00F65916" w:rsidRDefault="008D7649" w:rsidP="00620818">
            <w:pPr>
              <w:pStyle w:val="rvps14"/>
              <w:spacing w:before="0" w:beforeAutospacing="0" w:after="0" w:afterAutospacing="0"/>
              <w:ind w:firstLine="102"/>
              <w:jc w:val="both"/>
              <w:rPr>
                <w:sz w:val="28"/>
                <w:szCs w:val="28"/>
              </w:rPr>
            </w:pPr>
            <w:r>
              <w:rPr>
                <w:color w:val="000000"/>
                <w:sz w:val="28"/>
                <w:szCs w:val="28"/>
                <w:shd w:val="clear" w:color="auto" w:fill="FFFFFF"/>
              </w:rPr>
              <w:t>не потребує</w:t>
            </w:r>
          </w:p>
        </w:tc>
      </w:tr>
      <w:tr w:rsidR="008D7649" w:rsidRPr="00F65916" w:rsidTr="009C6B80">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Володіння державною мовою</w:t>
            </w:r>
          </w:p>
        </w:tc>
        <w:tc>
          <w:tcPr>
            <w:tcW w:w="6508" w:type="dxa"/>
            <w:vAlign w:val="center"/>
          </w:tcPr>
          <w:p w:rsidR="008D7649" w:rsidRPr="00F65916" w:rsidRDefault="008D7649" w:rsidP="00620818">
            <w:pPr>
              <w:pStyle w:val="rvps14"/>
              <w:spacing w:before="0" w:beforeAutospacing="0" w:after="0" w:afterAutospacing="0"/>
              <w:ind w:firstLine="102"/>
              <w:jc w:val="both"/>
              <w:rPr>
                <w:sz w:val="28"/>
                <w:szCs w:val="28"/>
              </w:rPr>
            </w:pPr>
            <w:r w:rsidRPr="00F65916">
              <w:rPr>
                <w:rStyle w:val="rvts0"/>
                <w:sz w:val="28"/>
                <w:szCs w:val="28"/>
              </w:rPr>
              <w:t>вільне володіння державною мовою</w:t>
            </w:r>
          </w:p>
        </w:tc>
      </w:tr>
      <w:tr w:rsidR="008D7649" w:rsidRPr="00F65916" w:rsidTr="009C6B80">
        <w:trPr>
          <w:trHeight w:val="588"/>
        </w:trPr>
        <w:tc>
          <w:tcPr>
            <w:tcW w:w="10054" w:type="dxa"/>
            <w:gridSpan w:val="3"/>
            <w:vAlign w:val="center"/>
          </w:tcPr>
          <w:p w:rsidR="008D7649" w:rsidRPr="00626C83" w:rsidRDefault="008D7649" w:rsidP="00182A48">
            <w:pPr>
              <w:pStyle w:val="rvps14"/>
              <w:spacing w:before="0" w:beforeAutospacing="0" w:after="0" w:afterAutospacing="0"/>
              <w:ind w:left="127"/>
              <w:jc w:val="center"/>
              <w:rPr>
                <w:rStyle w:val="rvts0"/>
                <w:b/>
                <w:sz w:val="28"/>
                <w:szCs w:val="28"/>
              </w:rPr>
            </w:pPr>
            <w:r>
              <w:rPr>
                <w:rStyle w:val="rvts0"/>
                <w:b/>
                <w:sz w:val="28"/>
                <w:szCs w:val="28"/>
              </w:rPr>
              <w:t>Вимоги до компетентності</w:t>
            </w:r>
          </w:p>
        </w:tc>
      </w:tr>
      <w:tr w:rsidR="008D7649" w:rsidRPr="00F65916" w:rsidTr="009C6B80">
        <w:trPr>
          <w:trHeight w:val="382"/>
        </w:trPr>
        <w:tc>
          <w:tcPr>
            <w:tcW w:w="916" w:type="dxa"/>
            <w:vAlign w:val="center"/>
          </w:tcPr>
          <w:p w:rsidR="008D7649" w:rsidRPr="00F65916" w:rsidRDefault="008D7649" w:rsidP="00182A48">
            <w:pPr>
              <w:pStyle w:val="rvps12"/>
              <w:jc w:val="center"/>
              <w:rPr>
                <w:sz w:val="28"/>
                <w:szCs w:val="28"/>
              </w:rPr>
            </w:pPr>
          </w:p>
        </w:tc>
        <w:tc>
          <w:tcPr>
            <w:tcW w:w="2628"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8" w:type="dxa"/>
            <w:vAlign w:val="center"/>
          </w:tcPr>
          <w:p w:rsidR="008D7649" w:rsidRPr="00F65916" w:rsidRDefault="008D7649" w:rsidP="00182A48">
            <w:pPr>
              <w:pStyle w:val="rvps14"/>
              <w:ind w:left="127" w:right="270"/>
              <w:jc w:val="center"/>
              <w:rPr>
                <w:rStyle w:val="rvts0"/>
                <w:i/>
                <w:sz w:val="28"/>
                <w:szCs w:val="28"/>
              </w:rPr>
            </w:pPr>
            <w:r w:rsidRPr="00F65916">
              <w:rPr>
                <w:rStyle w:val="rvts0"/>
                <w:i/>
                <w:sz w:val="28"/>
                <w:szCs w:val="28"/>
              </w:rPr>
              <w:t>Компоненти вимоги</w:t>
            </w:r>
          </w:p>
        </w:tc>
      </w:tr>
      <w:tr w:rsidR="00822BE4" w:rsidRPr="00F65916" w:rsidTr="009C6B80">
        <w:trPr>
          <w:trHeight w:val="670"/>
        </w:trPr>
        <w:tc>
          <w:tcPr>
            <w:tcW w:w="916" w:type="dxa"/>
            <w:vAlign w:val="center"/>
          </w:tcPr>
          <w:p w:rsidR="00822BE4" w:rsidRPr="00FC1AD2" w:rsidRDefault="00822BE4" w:rsidP="00822BE4">
            <w:pPr>
              <w:pStyle w:val="rvps12"/>
              <w:spacing w:before="0" w:beforeAutospacing="0" w:after="0" w:afterAutospacing="0"/>
              <w:jc w:val="center"/>
              <w:rPr>
                <w:sz w:val="28"/>
                <w:szCs w:val="28"/>
              </w:rPr>
            </w:pPr>
            <w:r>
              <w:rPr>
                <w:sz w:val="28"/>
                <w:szCs w:val="28"/>
              </w:rPr>
              <w:t>1</w:t>
            </w:r>
          </w:p>
        </w:tc>
        <w:tc>
          <w:tcPr>
            <w:tcW w:w="2628" w:type="dxa"/>
          </w:tcPr>
          <w:p w:rsidR="00822BE4" w:rsidRPr="009F1C76" w:rsidRDefault="00822BE4" w:rsidP="009C6B80">
            <w:pPr>
              <w:ind w:firstLine="0"/>
              <w:jc w:val="left"/>
              <w:rPr>
                <w:szCs w:val="28"/>
              </w:rPr>
            </w:pPr>
            <w:r w:rsidRPr="009F1C76">
              <w:rPr>
                <w:szCs w:val="28"/>
              </w:rPr>
              <w:t>Необхідні ділові якості</w:t>
            </w:r>
          </w:p>
        </w:tc>
        <w:tc>
          <w:tcPr>
            <w:tcW w:w="6508" w:type="dxa"/>
          </w:tcPr>
          <w:p w:rsidR="00822BE4" w:rsidRPr="008E5920" w:rsidRDefault="00822BE4" w:rsidP="00822BE4">
            <w:pPr>
              <w:ind w:left="97" w:firstLine="0"/>
              <w:rPr>
                <w:szCs w:val="28"/>
              </w:rPr>
            </w:pPr>
            <w:r w:rsidRPr="008E5920">
              <w:rPr>
                <w:szCs w:val="28"/>
              </w:rPr>
              <w:t xml:space="preserve">аналітичні здібності, </w:t>
            </w:r>
            <w:r w:rsidRPr="008E5920">
              <w:rPr>
                <w:bCs/>
                <w:szCs w:val="28"/>
              </w:rPr>
              <w:t>діалогове</w:t>
            </w:r>
            <w:r w:rsidRPr="008E5920">
              <w:rPr>
                <w:szCs w:val="28"/>
              </w:rPr>
              <w:t xml:space="preserve"> спілкування (письмове і усне), </w:t>
            </w:r>
            <w:proofErr w:type="spellStart"/>
            <w:r w:rsidRPr="008E5920">
              <w:rPr>
                <w:szCs w:val="28"/>
              </w:rPr>
              <w:t>стресостійкість</w:t>
            </w:r>
            <w:proofErr w:type="spellEnd"/>
            <w:r w:rsidRPr="008E5920">
              <w:rPr>
                <w:szCs w:val="28"/>
              </w:rPr>
              <w:t>, оперативність</w:t>
            </w:r>
          </w:p>
        </w:tc>
      </w:tr>
      <w:tr w:rsidR="00822BE4" w:rsidRPr="00F65916" w:rsidTr="009C6B80">
        <w:trPr>
          <w:trHeight w:val="757"/>
        </w:trPr>
        <w:tc>
          <w:tcPr>
            <w:tcW w:w="916" w:type="dxa"/>
            <w:vAlign w:val="center"/>
          </w:tcPr>
          <w:p w:rsidR="00822BE4" w:rsidRPr="00C943CB" w:rsidRDefault="00822BE4" w:rsidP="00822BE4">
            <w:pPr>
              <w:pStyle w:val="rvps12"/>
              <w:spacing w:before="0" w:beforeAutospacing="0" w:after="0" w:afterAutospacing="0"/>
              <w:jc w:val="center"/>
              <w:rPr>
                <w:sz w:val="28"/>
                <w:szCs w:val="28"/>
              </w:rPr>
            </w:pPr>
            <w:r>
              <w:rPr>
                <w:sz w:val="28"/>
                <w:szCs w:val="28"/>
              </w:rPr>
              <w:t>2</w:t>
            </w:r>
          </w:p>
        </w:tc>
        <w:tc>
          <w:tcPr>
            <w:tcW w:w="2628" w:type="dxa"/>
          </w:tcPr>
          <w:p w:rsidR="00822BE4" w:rsidRPr="009F1C76" w:rsidRDefault="00822BE4" w:rsidP="00822BE4">
            <w:pPr>
              <w:ind w:firstLine="0"/>
              <w:rPr>
                <w:szCs w:val="28"/>
              </w:rPr>
            </w:pPr>
            <w:r w:rsidRPr="009F1C76">
              <w:rPr>
                <w:szCs w:val="28"/>
              </w:rPr>
              <w:t xml:space="preserve">Необхідні особистісні якості </w:t>
            </w:r>
          </w:p>
        </w:tc>
        <w:tc>
          <w:tcPr>
            <w:tcW w:w="6508" w:type="dxa"/>
          </w:tcPr>
          <w:p w:rsidR="00822BE4" w:rsidRPr="008E5920" w:rsidRDefault="00822BE4" w:rsidP="00822BE4">
            <w:pPr>
              <w:ind w:left="97" w:firstLine="0"/>
              <w:rPr>
                <w:szCs w:val="28"/>
              </w:rPr>
            </w:pPr>
            <w:r w:rsidRPr="008E5920">
              <w:rPr>
                <w:rStyle w:val="2115pt"/>
                <w:rFonts w:eastAsia="Calibri"/>
                <w:b w:val="0"/>
                <w:sz w:val="28"/>
                <w:szCs w:val="28"/>
              </w:rPr>
              <w:t>відповідальність,</w:t>
            </w:r>
            <w:r w:rsidRPr="008E5920">
              <w:rPr>
                <w:rStyle w:val="2115pt"/>
                <w:rFonts w:eastAsia="Calibri"/>
                <w:sz w:val="28"/>
                <w:szCs w:val="28"/>
              </w:rPr>
              <w:t xml:space="preserve"> </w:t>
            </w:r>
            <w:r w:rsidRPr="008E5920">
              <w:rPr>
                <w:szCs w:val="28"/>
              </w:rPr>
              <w:t>ініціативність, надійність, порядність, чесність, дисциплінованість, тактовність, готовність допомогти, емоційна стабільність</w:t>
            </w:r>
          </w:p>
        </w:tc>
      </w:tr>
      <w:tr w:rsidR="008D7649" w:rsidRPr="00F65916" w:rsidTr="009C6B80">
        <w:trPr>
          <w:trHeight w:val="73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3</w:t>
            </w:r>
          </w:p>
        </w:tc>
        <w:tc>
          <w:tcPr>
            <w:tcW w:w="2628" w:type="dxa"/>
          </w:tcPr>
          <w:p w:rsidR="00E67067" w:rsidRDefault="00E67067" w:rsidP="00E67067">
            <w:pPr>
              <w:pStyle w:val="rvps14"/>
              <w:spacing w:before="0" w:beforeAutospacing="0" w:after="0" w:afterAutospacing="0"/>
              <w:ind w:left="110"/>
              <w:rPr>
                <w:sz w:val="28"/>
                <w:szCs w:val="28"/>
              </w:rPr>
            </w:pPr>
            <w:r w:rsidRPr="00E85666">
              <w:rPr>
                <w:sz w:val="28"/>
                <w:szCs w:val="28"/>
              </w:rPr>
              <w:t xml:space="preserve">Уміння працювати з комп’ютером </w:t>
            </w:r>
          </w:p>
          <w:p w:rsidR="008D7649" w:rsidRPr="003C1D24" w:rsidRDefault="008D7649" w:rsidP="00182A48">
            <w:pPr>
              <w:spacing w:line="276" w:lineRule="auto"/>
              <w:ind w:firstLine="0"/>
              <w:jc w:val="left"/>
              <w:rPr>
                <w:szCs w:val="28"/>
              </w:rPr>
            </w:pPr>
          </w:p>
        </w:tc>
        <w:tc>
          <w:tcPr>
            <w:tcW w:w="6508" w:type="dxa"/>
            <w:vAlign w:val="center"/>
          </w:tcPr>
          <w:p w:rsidR="0044418B" w:rsidRDefault="00822BE4" w:rsidP="00620818">
            <w:pPr>
              <w:pStyle w:val="rvps14"/>
              <w:spacing w:before="0" w:beforeAutospacing="0" w:after="0" w:afterAutospacing="0"/>
              <w:ind w:left="102"/>
              <w:jc w:val="both"/>
              <w:rPr>
                <w:sz w:val="28"/>
                <w:szCs w:val="28"/>
                <w:shd w:val="clear" w:color="auto" w:fill="FFFFFF"/>
              </w:rPr>
            </w:pPr>
            <w:r w:rsidRPr="005B0DC5">
              <w:rPr>
                <w:sz w:val="28"/>
                <w:szCs w:val="28"/>
              </w:rPr>
              <w:t>впевнений користувач ПК (Microsoft Office Excel, Mic</w:t>
            </w:r>
            <w:r>
              <w:rPr>
                <w:sz w:val="28"/>
                <w:szCs w:val="28"/>
              </w:rPr>
              <w:t>rosoft Office Word, PowerPoint)</w:t>
            </w:r>
          </w:p>
          <w:p w:rsidR="008D7649" w:rsidRPr="00ED334E" w:rsidRDefault="008D7649" w:rsidP="008B6CC9">
            <w:pPr>
              <w:spacing w:line="276" w:lineRule="auto"/>
              <w:ind w:right="140" w:firstLine="0"/>
              <w:rPr>
                <w:szCs w:val="28"/>
              </w:rPr>
            </w:pPr>
          </w:p>
        </w:tc>
      </w:tr>
      <w:tr w:rsidR="00822BE4" w:rsidRPr="00F65916" w:rsidTr="009C6B80">
        <w:trPr>
          <w:trHeight w:val="813"/>
        </w:trPr>
        <w:tc>
          <w:tcPr>
            <w:tcW w:w="916" w:type="dxa"/>
          </w:tcPr>
          <w:p w:rsidR="00822BE4" w:rsidRPr="005B0DC5" w:rsidRDefault="00822BE4" w:rsidP="00822BE4">
            <w:pPr>
              <w:spacing w:before="100" w:beforeAutospacing="1" w:after="100" w:afterAutospacing="1"/>
              <w:ind w:firstLine="0"/>
              <w:jc w:val="center"/>
              <w:rPr>
                <w:rFonts w:eastAsia="Times New Roman"/>
                <w:szCs w:val="28"/>
                <w:lang w:eastAsia="uk-UA"/>
              </w:rPr>
            </w:pPr>
            <w:r>
              <w:rPr>
                <w:rFonts w:eastAsia="Times New Roman"/>
                <w:szCs w:val="28"/>
                <w:lang w:eastAsia="uk-UA"/>
              </w:rPr>
              <w:t>4</w:t>
            </w:r>
          </w:p>
        </w:tc>
        <w:tc>
          <w:tcPr>
            <w:tcW w:w="2628" w:type="dxa"/>
          </w:tcPr>
          <w:p w:rsidR="00822BE4" w:rsidRPr="005B0DC5" w:rsidRDefault="00822BE4" w:rsidP="00822BE4">
            <w:pPr>
              <w:pStyle w:val="TableContents"/>
              <w:rPr>
                <w:rFonts w:cs="Times New Roman"/>
                <w:bCs/>
                <w:color w:val="000000"/>
                <w:sz w:val="28"/>
                <w:szCs w:val="28"/>
                <w:lang w:val="ru-RU"/>
              </w:rPr>
            </w:pPr>
            <w:proofErr w:type="spellStart"/>
            <w:r w:rsidRPr="005B0DC5">
              <w:rPr>
                <w:rFonts w:cs="Times New Roman"/>
                <w:bCs/>
                <w:color w:val="000000"/>
                <w:sz w:val="28"/>
                <w:szCs w:val="28"/>
                <w:lang w:val="ru-RU"/>
              </w:rPr>
              <w:t>Командна</w:t>
            </w:r>
            <w:proofErr w:type="spellEnd"/>
            <w:r w:rsidRPr="005B0DC5">
              <w:rPr>
                <w:rFonts w:cs="Times New Roman"/>
                <w:bCs/>
                <w:color w:val="000000"/>
                <w:sz w:val="28"/>
                <w:szCs w:val="28"/>
                <w:lang w:val="ru-RU"/>
              </w:rPr>
              <w:t xml:space="preserve"> робота та </w:t>
            </w:r>
            <w:proofErr w:type="spellStart"/>
            <w:r w:rsidRPr="005B0DC5">
              <w:rPr>
                <w:rFonts w:cs="Times New Roman"/>
                <w:bCs/>
                <w:color w:val="000000"/>
                <w:sz w:val="28"/>
                <w:szCs w:val="28"/>
                <w:lang w:val="ru-RU"/>
              </w:rPr>
              <w:t>взаємодія</w:t>
            </w:r>
            <w:proofErr w:type="spellEnd"/>
          </w:p>
        </w:tc>
        <w:tc>
          <w:tcPr>
            <w:tcW w:w="6508" w:type="dxa"/>
          </w:tcPr>
          <w:p w:rsidR="00822BE4" w:rsidRPr="005B0DC5" w:rsidRDefault="00822BE4" w:rsidP="00822BE4">
            <w:pPr>
              <w:pStyle w:val="TableContents"/>
              <w:ind w:left="34"/>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вміння розподіляти роботу</w:t>
            </w:r>
          </w:p>
          <w:p w:rsidR="00822BE4" w:rsidRPr="005B0DC5" w:rsidRDefault="00822BE4" w:rsidP="00822BE4">
            <w:pPr>
              <w:pStyle w:val="TableContents"/>
              <w:ind w:left="34"/>
              <w:jc w:val="both"/>
              <w:rPr>
                <w:rFonts w:eastAsia="Times New Roman" w:cs="Times New Roman"/>
                <w:kern w:val="0"/>
                <w:sz w:val="28"/>
                <w:szCs w:val="28"/>
                <w:lang w:eastAsia="ru-RU" w:bidi="ar-SA"/>
              </w:rPr>
            </w:pPr>
            <w:r w:rsidRPr="005B0DC5">
              <w:rPr>
                <w:rFonts w:eastAsia="Times New Roman" w:cs="Times New Roman"/>
                <w:kern w:val="0"/>
                <w:sz w:val="28"/>
                <w:szCs w:val="28"/>
                <w:lang w:eastAsia="ru-RU" w:bidi="ar-SA"/>
              </w:rPr>
              <w:t>здатн</w:t>
            </w:r>
            <w:r>
              <w:rPr>
                <w:rFonts w:eastAsia="Times New Roman" w:cs="Times New Roman"/>
                <w:kern w:val="0"/>
                <w:sz w:val="28"/>
                <w:szCs w:val="28"/>
                <w:lang w:eastAsia="ru-RU" w:bidi="ar-SA"/>
              </w:rPr>
              <w:t>ість концентруватись на деталях</w:t>
            </w:r>
            <w:r w:rsidRPr="005B0DC5">
              <w:rPr>
                <w:rFonts w:eastAsia="Times New Roman" w:cs="Times New Roman"/>
                <w:kern w:val="0"/>
                <w:sz w:val="28"/>
                <w:szCs w:val="28"/>
                <w:lang w:eastAsia="ru-RU" w:bidi="ar-SA"/>
              </w:rPr>
              <w:t xml:space="preserve"> </w:t>
            </w:r>
          </w:p>
          <w:p w:rsidR="00822BE4" w:rsidRPr="005B0DC5" w:rsidRDefault="00822BE4" w:rsidP="009C6B80">
            <w:pPr>
              <w:pStyle w:val="TableContents"/>
              <w:ind w:left="34"/>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вміння визначати пріоритети</w:t>
            </w:r>
          </w:p>
        </w:tc>
      </w:tr>
      <w:tr w:rsidR="008D7649" w:rsidRPr="00F65916" w:rsidTr="009C6B80">
        <w:trPr>
          <w:trHeight w:val="588"/>
        </w:trPr>
        <w:tc>
          <w:tcPr>
            <w:tcW w:w="10054" w:type="dxa"/>
            <w:gridSpan w:val="3"/>
            <w:vAlign w:val="center"/>
          </w:tcPr>
          <w:p w:rsidR="008D7649" w:rsidRPr="00ED334E" w:rsidRDefault="008D7649" w:rsidP="00182A48">
            <w:pPr>
              <w:pStyle w:val="rvps14"/>
              <w:spacing w:before="0" w:beforeAutospacing="0" w:after="0" w:afterAutospacing="0"/>
              <w:ind w:firstLine="131"/>
              <w:jc w:val="center"/>
              <w:rPr>
                <w:rStyle w:val="rvts0"/>
                <w:b/>
                <w:sz w:val="28"/>
                <w:szCs w:val="28"/>
              </w:rPr>
            </w:pPr>
            <w:r w:rsidRPr="00ED334E">
              <w:rPr>
                <w:rStyle w:val="rvts0"/>
                <w:b/>
                <w:sz w:val="28"/>
                <w:szCs w:val="28"/>
              </w:rPr>
              <w:t>Професійні знання</w:t>
            </w:r>
          </w:p>
        </w:tc>
      </w:tr>
      <w:tr w:rsidR="008D7649" w:rsidRPr="00F65916" w:rsidTr="009C6B80">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628"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8" w:type="dxa"/>
            <w:vAlign w:val="center"/>
          </w:tcPr>
          <w:p w:rsidR="008D7649" w:rsidRPr="00ED334E" w:rsidRDefault="008D7649" w:rsidP="00182A48">
            <w:pPr>
              <w:pStyle w:val="rvps14"/>
              <w:ind w:left="127" w:right="270"/>
              <w:jc w:val="center"/>
              <w:rPr>
                <w:rStyle w:val="rvts0"/>
                <w:i/>
                <w:sz w:val="28"/>
                <w:szCs w:val="28"/>
              </w:rPr>
            </w:pPr>
            <w:r w:rsidRPr="00ED334E">
              <w:rPr>
                <w:rStyle w:val="rvts0"/>
                <w:i/>
                <w:sz w:val="28"/>
                <w:szCs w:val="28"/>
              </w:rPr>
              <w:t>Компоненти вимоги</w:t>
            </w:r>
          </w:p>
        </w:tc>
      </w:tr>
      <w:tr w:rsidR="008D7649" w:rsidRPr="00F65916" w:rsidTr="009C6B80">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1</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законодавства</w:t>
            </w:r>
          </w:p>
        </w:tc>
        <w:tc>
          <w:tcPr>
            <w:tcW w:w="6508" w:type="dxa"/>
            <w:vAlign w:val="center"/>
          </w:tcPr>
          <w:p w:rsidR="00EF115F" w:rsidRPr="00ED334E" w:rsidRDefault="00EF115F" w:rsidP="00620818">
            <w:pPr>
              <w:ind w:right="132" w:firstLine="102"/>
              <w:rPr>
                <w:color w:val="000000"/>
                <w:szCs w:val="28"/>
              </w:rPr>
            </w:pPr>
            <w:r w:rsidRPr="00ED334E">
              <w:rPr>
                <w:color w:val="000000"/>
                <w:szCs w:val="28"/>
              </w:rPr>
              <w:t xml:space="preserve">1. </w:t>
            </w:r>
            <w:r w:rsidR="00ED334E" w:rsidRPr="00ED334E">
              <w:rPr>
                <w:color w:val="000000"/>
                <w:szCs w:val="28"/>
              </w:rPr>
              <w:t>Конституція України</w:t>
            </w:r>
          </w:p>
          <w:p w:rsidR="00EF115F" w:rsidRPr="00ED334E" w:rsidRDefault="00EF115F" w:rsidP="00620818">
            <w:pPr>
              <w:ind w:right="132" w:firstLine="102"/>
              <w:rPr>
                <w:color w:val="000000"/>
                <w:szCs w:val="28"/>
              </w:rPr>
            </w:pPr>
            <w:r w:rsidRPr="00ED334E">
              <w:rPr>
                <w:color w:val="000000"/>
                <w:szCs w:val="28"/>
              </w:rPr>
              <w:t>2. Зако</w:t>
            </w:r>
            <w:r w:rsidR="00382D17">
              <w:rPr>
                <w:color w:val="000000"/>
                <w:szCs w:val="28"/>
              </w:rPr>
              <w:t>н України «Про державну службу»</w:t>
            </w:r>
          </w:p>
          <w:p w:rsidR="008D7649" w:rsidRPr="00ED334E" w:rsidRDefault="00EF115F" w:rsidP="00382D17">
            <w:pPr>
              <w:ind w:firstLine="102"/>
              <w:rPr>
                <w:rStyle w:val="rvts0"/>
                <w:color w:val="000000"/>
                <w:szCs w:val="28"/>
              </w:rPr>
            </w:pPr>
            <w:r w:rsidRPr="00ED334E">
              <w:rPr>
                <w:color w:val="000000"/>
                <w:szCs w:val="28"/>
              </w:rPr>
              <w:t>3. Закон Укр</w:t>
            </w:r>
            <w:r w:rsidR="00382D17">
              <w:rPr>
                <w:color w:val="000000"/>
                <w:szCs w:val="28"/>
              </w:rPr>
              <w:t>аїни «Про запобігання корупції»</w:t>
            </w:r>
          </w:p>
        </w:tc>
      </w:tr>
      <w:tr w:rsidR="008D7649" w:rsidRPr="00F65916" w:rsidTr="009C6B80">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2</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спеціального</w:t>
            </w:r>
          </w:p>
          <w:p w:rsidR="008D7649" w:rsidRPr="00F65916" w:rsidRDefault="008D7649" w:rsidP="00182A48">
            <w:pPr>
              <w:pStyle w:val="rvps14"/>
              <w:spacing w:before="0" w:beforeAutospacing="0" w:after="0" w:afterAutospacing="0"/>
              <w:rPr>
                <w:sz w:val="28"/>
                <w:szCs w:val="28"/>
              </w:rPr>
            </w:pPr>
            <w:r w:rsidRPr="00F65916">
              <w:rPr>
                <w:sz w:val="28"/>
                <w:szCs w:val="28"/>
              </w:rPr>
              <w:t xml:space="preserve">законодавства,  що </w:t>
            </w:r>
            <w:proofErr w:type="spellStart"/>
            <w:r w:rsidRPr="00F65916">
              <w:rPr>
                <w:sz w:val="28"/>
                <w:szCs w:val="28"/>
              </w:rPr>
              <w:t>пов</w:t>
            </w:r>
            <w:proofErr w:type="spellEnd"/>
            <w:r w:rsidRPr="00F65916">
              <w:rPr>
                <w:sz w:val="28"/>
                <w:szCs w:val="28"/>
                <w:lang w:val="ru-RU"/>
              </w:rPr>
              <w:t>’</w:t>
            </w:r>
            <w:proofErr w:type="spellStart"/>
            <w:r w:rsidRPr="00F65916">
              <w:rPr>
                <w:sz w:val="28"/>
                <w:szCs w:val="28"/>
              </w:rPr>
              <w:t>язане</w:t>
            </w:r>
            <w:proofErr w:type="spellEnd"/>
            <w:r w:rsidRPr="00F65916">
              <w:rPr>
                <w:sz w:val="28"/>
                <w:szCs w:val="28"/>
              </w:rPr>
              <w:t xml:space="preserve"> із</w:t>
            </w:r>
            <w:r>
              <w:rPr>
                <w:sz w:val="28"/>
                <w:szCs w:val="28"/>
              </w:rPr>
              <w:t xml:space="preserve"> </w:t>
            </w:r>
            <w:r w:rsidRPr="00F65916">
              <w:rPr>
                <w:sz w:val="28"/>
                <w:szCs w:val="28"/>
              </w:rPr>
              <w:t xml:space="preserve">завданнями та </w:t>
            </w:r>
            <w:r w:rsidRPr="00F65916">
              <w:rPr>
                <w:sz w:val="28"/>
                <w:szCs w:val="28"/>
              </w:rPr>
              <w:lastRenderedPageBreak/>
              <w:t>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відповідно до посадової інструкції (положення про</w:t>
            </w:r>
            <w:r>
              <w:rPr>
                <w:sz w:val="28"/>
                <w:szCs w:val="28"/>
              </w:rPr>
              <w:t xml:space="preserve"> структурний </w:t>
            </w:r>
            <w:r w:rsidRPr="00F65916">
              <w:rPr>
                <w:sz w:val="28"/>
                <w:szCs w:val="28"/>
              </w:rPr>
              <w:t>підрозділ)</w:t>
            </w:r>
          </w:p>
        </w:tc>
        <w:tc>
          <w:tcPr>
            <w:tcW w:w="6508" w:type="dxa"/>
            <w:vAlign w:val="center"/>
          </w:tcPr>
          <w:p w:rsidR="00F9030F" w:rsidRDefault="00F9030F" w:rsidP="00F9030F">
            <w:pPr>
              <w:pStyle w:val="aa"/>
              <w:numPr>
                <w:ilvl w:val="0"/>
                <w:numId w:val="7"/>
              </w:numPr>
              <w:ind w:left="380" w:hanging="283"/>
              <w:jc w:val="both"/>
              <w:rPr>
                <w:sz w:val="28"/>
                <w:szCs w:val="28"/>
              </w:rPr>
            </w:pPr>
            <w:r w:rsidRPr="00F9030F">
              <w:rPr>
                <w:sz w:val="28"/>
                <w:szCs w:val="28"/>
              </w:rPr>
              <w:lastRenderedPageBreak/>
              <w:t xml:space="preserve">Закон України </w:t>
            </w:r>
            <w:r w:rsidR="009C6B80">
              <w:rPr>
                <w:sz w:val="28"/>
                <w:szCs w:val="28"/>
              </w:rPr>
              <w:t>«Про ринок електричної енергії»</w:t>
            </w:r>
          </w:p>
          <w:p w:rsidR="00F9030F" w:rsidRDefault="00F9030F" w:rsidP="009C6B80">
            <w:pPr>
              <w:pStyle w:val="aa"/>
              <w:numPr>
                <w:ilvl w:val="0"/>
                <w:numId w:val="7"/>
              </w:numPr>
              <w:ind w:left="380" w:right="125" w:hanging="283"/>
              <w:jc w:val="both"/>
              <w:rPr>
                <w:sz w:val="28"/>
                <w:szCs w:val="28"/>
              </w:rPr>
            </w:pPr>
            <w:r w:rsidRPr="00F9030F">
              <w:rPr>
                <w:sz w:val="28"/>
                <w:szCs w:val="28"/>
              </w:rPr>
              <w:t>Закон України «</w:t>
            </w:r>
            <w:r w:rsidRPr="00F9030F">
              <w:rPr>
                <w:bCs/>
                <w:sz w:val="28"/>
                <w:szCs w:val="28"/>
                <w:shd w:val="clear" w:color="auto" w:fill="FFFFFF"/>
              </w:rPr>
              <w:t>Про основні засади державного нагляду (контролю) у сфері господарської діяльності</w:t>
            </w:r>
            <w:r w:rsidR="009C6B80">
              <w:rPr>
                <w:sz w:val="28"/>
                <w:szCs w:val="28"/>
              </w:rPr>
              <w:t>»</w:t>
            </w:r>
          </w:p>
          <w:p w:rsidR="008D7649" w:rsidRPr="009C6B80" w:rsidRDefault="00F42DCF" w:rsidP="009C6B80">
            <w:pPr>
              <w:pStyle w:val="aa"/>
              <w:numPr>
                <w:ilvl w:val="0"/>
                <w:numId w:val="7"/>
              </w:numPr>
              <w:ind w:left="380" w:right="125" w:hanging="283"/>
              <w:jc w:val="both"/>
              <w:rPr>
                <w:sz w:val="28"/>
                <w:szCs w:val="28"/>
              </w:rPr>
            </w:pPr>
            <w:r w:rsidRPr="00F9030F">
              <w:rPr>
                <w:sz w:val="28"/>
                <w:szCs w:val="28"/>
              </w:rPr>
              <w:lastRenderedPageBreak/>
              <w:t>Постанова Ка</w:t>
            </w:r>
            <w:r w:rsidR="00ED334E" w:rsidRPr="00F9030F">
              <w:rPr>
                <w:sz w:val="28"/>
                <w:szCs w:val="28"/>
              </w:rPr>
              <w:t>бінету Міністрів України від 14 </w:t>
            </w:r>
            <w:r w:rsidRPr="00F9030F">
              <w:rPr>
                <w:sz w:val="28"/>
                <w:szCs w:val="28"/>
              </w:rPr>
              <w:t xml:space="preserve">лютого 2018 року № 77 </w:t>
            </w:r>
            <w:r w:rsidR="00382D17" w:rsidRPr="00F9030F">
              <w:rPr>
                <w:color w:val="000000"/>
                <w:sz w:val="28"/>
                <w:szCs w:val="28"/>
              </w:rPr>
              <w:t>«</w:t>
            </w:r>
            <w:r w:rsidRPr="00F9030F">
              <w:rPr>
                <w:sz w:val="28"/>
                <w:szCs w:val="28"/>
              </w:rPr>
              <w:t xml:space="preserve">Про затвердження Положення </w:t>
            </w:r>
            <w:r w:rsidRPr="00F9030F">
              <w:rPr>
                <w:rStyle w:val="rvts23"/>
                <w:bCs/>
                <w:color w:val="000000"/>
                <w:sz w:val="28"/>
                <w:szCs w:val="28"/>
                <w:shd w:val="clear" w:color="auto" w:fill="FFFFFF"/>
              </w:rPr>
              <w:t>про Державну інспекцію енергетичного нагляду України</w:t>
            </w:r>
            <w:r w:rsidR="00382D17" w:rsidRPr="00F9030F">
              <w:rPr>
                <w:color w:val="000000"/>
                <w:sz w:val="28"/>
                <w:szCs w:val="28"/>
              </w:rPr>
              <w:t>»</w:t>
            </w:r>
          </w:p>
          <w:p w:rsidR="009C6B80" w:rsidRPr="009C6B80" w:rsidRDefault="009C6B80" w:rsidP="009C6B80">
            <w:pPr>
              <w:pStyle w:val="aa"/>
              <w:ind w:left="380"/>
              <w:jc w:val="both"/>
              <w:rPr>
                <w:sz w:val="28"/>
                <w:szCs w:val="28"/>
              </w:rPr>
            </w:pPr>
          </w:p>
          <w:p w:rsidR="009C6B80" w:rsidRPr="009C6B80" w:rsidRDefault="009C6B80" w:rsidP="009C6B80">
            <w:pPr>
              <w:pStyle w:val="aa"/>
              <w:ind w:left="380"/>
              <w:jc w:val="both"/>
              <w:rPr>
                <w:sz w:val="28"/>
                <w:szCs w:val="28"/>
              </w:rPr>
            </w:pPr>
          </w:p>
          <w:p w:rsidR="009C6B80" w:rsidRPr="008F02D2" w:rsidRDefault="009C6B80" w:rsidP="009C6B80">
            <w:pPr>
              <w:pStyle w:val="aa"/>
              <w:ind w:left="380"/>
              <w:jc w:val="both"/>
              <w:rPr>
                <w:sz w:val="28"/>
                <w:szCs w:val="28"/>
              </w:rPr>
            </w:pPr>
          </w:p>
          <w:p w:rsidR="008F02D2" w:rsidRPr="00F9030F" w:rsidRDefault="008F02D2" w:rsidP="008F02D2">
            <w:pPr>
              <w:pStyle w:val="aa"/>
              <w:ind w:left="380"/>
              <w:jc w:val="both"/>
              <w:rPr>
                <w:rStyle w:val="rvts0"/>
                <w:sz w:val="28"/>
                <w:szCs w:val="28"/>
              </w:rPr>
            </w:pPr>
          </w:p>
        </w:tc>
      </w:tr>
    </w:tbl>
    <w:p w:rsidR="008D7649" w:rsidRPr="00F65916" w:rsidRDefault="008D7649" w:rsidP="00304F28">
      <w:pPr>
        <w:ind w:firstLine="0"/>
        <w:rPr>
          <w:szCs w:val="28"/>
        </w:rPr>
      </w:pPr>
    </w:p>
    <w:p w:rsidR="008D7649" w:rsidRPr="00F65916" w:rsidRDefault="008D7649" w:rsidP="008D7649">
      <w:pPr>
        <w:pStyle w:val="Style5"/>
        <w:widowControl/>
        <w:spacing w:line="240" w:lineRule="auto"/>
        <w:ind w:left="11340" w:right="-3"/>
        <w:jc w:val="left"/>
        <w:outlineLvl w:val="0"/>
        <w:rPr>
          <w:sz w:val="28"/>
          <w:szCs w:val="28"/>
          <w:lang w:val="uk-UA"/>
        </w:rPr>
      </w:pPr>
    </w:p>
    <w:p w:rsidR="008D7649" w:rsidRPr="00446649" w:rsidRDefault="008E5920" w:rsidP="008D7649">
      <w:pPr>
        <w:ind w:firstLine="0"/>
      </w:pPr>
      <w:r>
        <w:t xml:space="preserve">        </w:t>
      </w:r>
    </w:p>
    <w:p w:rsidR="008D7649" w:rsidRPr="00446649" w:rsidRDefault="008D7649" w:rsidP="008D7649">
      <w:pPr>
        <w:ind w:firstLine="0"/>
      </w:pPr>
    </w:p>
    <w:p w:rsidR="00FE6E12" w:rsidRDefault="00FE6E12" w:rsidP="00FE6E12">
      <w:pPr>
        <w:ind w:firstLine="0"/>
      </w:pPr>
    </w:p>
    <w:p w:rsidR="004A09DF" w:rsidRPr="00CF0E74" w:rsidRDefault="004A09DF" w:rsidP="00CF0E74">
      <w:pPr>
        <w:ind w:firstLine="0"/>
      </w:pPr>
    </w:p>
    <w:sectPr w:rsidR="004A09DF" w:rsidRPr="00CF0E74" w:rsidSect="00F65916">
      <w:headerReference w:type="even" r:id="rId7"/>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FE" w:rsidRDefault="00EC63FE" w:rsidP="00F057AA">
      <w:r>
        <w:separator/>
      </w:r>
    </w:p>
  </w:endnote>
  <w:endnote w:type="continuationSeparator" w:id="0">
    <w:p w:rsidR="00EC63FE" w:rsidRDefault="00EC63FE"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FE" w:rsidRDefault="00EC63FE" w:rsidP="00F057AA">
      <w:r>
        <w:separator/>
      </w:r>
    </w:p>
  </w:footnote>
  <w:footnote w:type="continuationSeparator" w:id="0">
    <w:p w:rsidR="00EC63FE" w:rsidRDefault="00EC63FE"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EC63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EC63FE">
    <w:pPr>
      <w:pStyle w:val="a6"/>
      <w:jc w:val="center"/>
    </w:pPr>
  </w:p>
  <w:p w:rsidR="00D60F1A" w:rsidRDefault="00EC63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B8259F"/>
    <w:multiLevelType w:val="hybridMultilevel"/>
    <w:tmpl w:val="5B5E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B56560"/>
    <w:multiLevelType w:val="hybridMultilevel"/>
    <w:tmpl w:val="8D9C3F16"/>
    <w:lvl w:ilvl="0" w:tplc="968E5D0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CF6009"/>
    <w:multiLevelType w:val="hybridMultilevel"/>
    <w:tmpl w:val="5DF27DB0"/>
    <w:lvl w:ilvl="0" w:tplc="1D0828D2">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4" w15:restartNumberingAfterBreak="0">
    <w:nsid w:val="5DDF0CA2"/>
    <w:multiLevelType w:val="hybridMultilevel"/>
    <w:tmpl w:val="82601272"/>
    <w:lvl w:ilvl="0" w:tplc="E694812C">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1060B"/>
    <w:rsid w:val="00011100"/>
    <w:rsid w:val="00056B8E"/>
    <w:rsid w:val="0006299C"/>
    <w:rsid w:val="000759BC"/>
    <w:rsid w:val="000854E4"/>
    <w:rsid w:val="000C1AA3"/>
    <w:rsid w:val="000E1CB0"/>
    <w:rsid w:val="00107345"/>
    <w:rsid w:val="00155B1F"/>
    <w:rsid w:val="00156BEC"/>
    <w:rsid w:val="00195219"/>
    <w:rsid w:val="001B7497"/>
    <w:rsid w:val="001D79FE"/>
    <w:rsid w:val="00223B99"/>
    <w:rsid w:val="00243188"/>
    <w:rsid w:val="00243B0A"/>
    <w:rsid w:val="00255278"/>
    <w:rsid w:val="002617D1"/>
    <w:rsid w:val="00294449"/>
    <w:rsid w:val="00295C9C"/>
    <w:rsid w:val="00297AE8"/>
    <w:rsid w:val="002A4A2A"/>
    <w:rsid w:val="002D7C19"/>
    <w:rsid w:val="002F507F"/>
    <w:rsid w:val="002F5DB7"/>
    <w:rsid w:val="00301390"/>
    <w:rsid w:val="00304F28"/>
    <w:rsid w:val="00320B72"/>
    <w:rsid w:val="00320E1B"/>
    <w:rsid w:val="00350AD8"/>
    <w:rsid w:val="0035483E"/>
    <w:rsid w:val="00362696"/>
    <w:rsid w:val="0037185A"/>
    <w:rsid w:val="00382D17"/>
    <w:rsid w:val="003A7E10"/>
    <w:rsid w:val="003B1C04"/>
    <w:rsid w:val="003C218F"/>
    <w:rsid w:val="0044418B"/>
    <w:rsid w:val="00491F1F"/>
    <w:rsid w:val="004953AF"/>
    <w:rsid w:val="004A0957"/>
    <w:rsid w:val="004A09DF"/>
    <w:rsid w:val="004A68B8"/>
    <w:rsid w:val="004E13E0"/>
    <w:rsid w:val="004F3882"/>
    <w:rsid w:val="004F7286"/>
    <w:rsid w:val="00513AD0"/>
    <w:rsid w:val="00543495"/>
    <w:rsid w:val="00547B19"/>
    <w:rsid w:val="005D61A0"/>
    <w:rsid w:val="005E4A30"/>
    <w:rsid w:val="005E6767"/>
    <w:rsid w:val="00620818"/>
    <w:rsid w:val="00624CB0"/>
    <w:rsid w:val="00667713"/>
    <w:rsid w:val="006824A4"/>
    <w:rsid w:val="00695309"/>
    <w:rsid w:val="007117C7"/>
    <w:rsid w:val="00732CCC"/>
    <w:rsid w:val="0079142D"/>
    <w:rsid w:val="007E4287"/>
    <w:rsid w:val="008027CE"/>
    <w:rsid w:val="0080480C"/>
    <w:rsid w:val="00822BE4"/>
    <w:rsid w:val="00843CFC"/>
    <w:rsid w:val="00864AFB"/>
    <w:rsid w:val="00870353"/>
    <w:rsid w:val="00880EF7"/>
    <w:rsid w:val="008819B2"/>
    <w:rsid w:val="00882085"/>
    <w:rsid w:val="00882CA2"/>
    <w:rsid w:val="00897ACB"/>
    <w:rsid w:val="008B6CC9"/>
    <w:rsid w:val="008C3A08"/>
    <w:rsid w:val="008C657D"/>
    <w:rsid w:val="008D7649"/>
    <w:rsid w:val="008E1886"/>
    <w:rsid w:val="008E5920"/>
    <w:rsid w:val="008F02D2"/>
    <w:rsid w:val="009041AC"/>
    <w:rsid w:val="00907B31"/>
    <w:rsid w:val="009202D4"/>
    <w:rsid w:val="00921EF0"/>
    <w:rsid w:val="00933C55"/>
    <w:rsid w:val="00942816"/>
    <w:rsid w:val="0094302C"/>
    <w:rsid w:val="00992EC4"/>
    <w:rsid w:val="009B26D0"/>
    <w:rsid w:val="009C43D6"/>
    <w:rsid w:val="009C6B80"/>
    <w:rsid w:val="009D7399"/>
    <w:rsid w:val="009E0CEC"/>
    <w:rsid w:val="009F494B"/>
    <w:rsid w:val="00A04231"/>
    <w:rsid w:val="00A4729F"/>
    <w:rsid w:val="00A54298"/>
    <w:rsid w:val="00AD23DF"/>
    <w:rsid w:val="00AD49F4"/>
    <w:rsid w:val="00AD6D18"/>
    <w:rsid w:val="00AE21D6"/>
    <w:rsid w:val="00B53DCF"/>
    <w:rsid w:val="00B55E15"/>
    <w:rsid w:val="00BB65DB"/>
    <w:rsid w:val="00BC4CBD"/>
    <w:rsid w:val="00BF1A12"/>
    <w:rsid w:val="00C27BD5"/>
    <w:rsid w:val="00C65796"/>
    <w:rsid w:val="00C727A6"/>
    <w:rsid w:val="00C87794"/>
    <w:rsid w:val="00CB3A0B"/>
    <w:rsid w:val="00CC17D1"/>
    <w:rsid w:val="00CF0E74"/>
    <w:rsid w:val="00D23684"/>
    <w:rsid w:val="00D370F9"/>
    <w:rsid w:val="00D62AAF"/>
    <w:rsid w:val="00D7294D"/>
    <w:rsid w:val="00D8554B"/>
    <w:rsid w:val="00D91787"/>
    <w:rsid w:val="00DB0E4E"/>
    <w:rsid w:val="00DB2D3D"/>
    <w:rsid w:val="00DC1995"/>
    <w:rsid w:val="00E04C21"/>
    <w:rsid w:val="00E571EB"/>
    <w:rsid w:val="00E67067"/>
    <w:rsid w:val="00E80FB7"/>
    <w:rsid w:val="00EB545A"/>
    <w:rsid w:val="00EB5D44"/>
    <w:rsid w:val="00EC5E7D"/>
    <w:rsid w:val="00EC63FE"/>
    <w:rsid w:val="00EC65E1"/>
    <w:rsid w:val="00ED250C"/>
    <w:rsid w:val="00ED334E"/>
    <w:rsid w:val="00EE1C34"/>
    <w:rsid w:val="00EF115F"/>
    <w:rsid w:val="00F057AA"/>
    <w:rsid w:val="00F311AD"/>
    <w:rsid w:val="00F42DCF"/>
    <w:rsid w:val="00F42FEF"/>
    <w:rsid w:val="00F44CB3"/>
    <w:rsid w:val="00F60220"/>
    <w:rsid w:val="00F9030F"/>
    <w:rsid w:val="00FD215C"/>
    <w:rsid w:val="00FD34A6"/>
    <w:rsid w:val="00FE6300"/>
    <w:rsid w:val="00FE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B6759-85E2-4B85-9EBF-1517DAE5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paragraph" w:styleId="ab">
    <w:name w:val="footer"/>
    <w:basedOn w:val="a"/>
    <w:link w:val="ac"/>
    <w:uiPriority w:val="99"/>
    <w:unhideWhenUsed/>
    <w:rsid w:val="00CF0E74"/>
    <w:pPr>
      <w:tabs>
        <w:tab w:val="center" w:pos="4677"/>
        <w:tab w:val="right" w:pos="9355"/>
      </w:tabs>
    </w:pPr>
  </w:style>
  <w:style w:type="character" w:customStyle="1" w:styleId="ac">
    <w:name w:val="Нижній колонтитул Знак"/>
    <w:basedOn w:val="a0"/>
    <w:link w:val="ab"/>
    <w:uiPriority w:val="99"/>
    <w:rsid w:val="00CF0E74"/>
    <w:rPr>
      <w:rFonts w:ascii="Times New Roman" w:eastAsia="Calibri" w:hAnsi="Times New Roman" w:cs="Times New Roman"/>
      <w:sz w:val="28"/>
      <w:szCs w:val="24"/>
      <w:lang w:val="uk-UA" w:eastAsia="ru-RU"/>
    </w:rPr>
  </w:style>
  <w:style w:type="paragraph" w:styleId="ad">
    <w:name w:val="Balloon Text"/>
    <w:basedOn w:val="a"/>
    <w:link w:val="ae"/>
    <w:uiPriority w:val="99"/>
    <w:semiHidden/>
    <w:unhideWhenUsed/>
    <w:rsid w:val="00667713"/>
    <w:rPr>
      <w:rFonts w:ascii="Segoe UI" w:hAnsi="Segoe UI" w:cs="Segoe UI"/>
      <w:sz w:val="18"/>
      <w:szCs w:val="18"/>
    </w:rPr>
  </w:style>
  <w:style w:type="character" w:customStyle="1" w:styleId="ae">
    <w:name w:val="Текст у виносці Знак"/>
    <w:basedOn w:val="a0"/>
    <w:link w:val="ad"/>
    <w:uiPriority w:val="99"/>
    <w:semiHidden/>
    <w:rsid w:val="00667713"/>
    <w:rPr>
      <w:rFonts w:ascii="Segoe UI" w:eastAsia="Calibri" w:hAnsi="Segoe UI" w:cs="Segoe UI"/>
      <w:sz w:val="18"/>
      <w:szCs w:val="18"/>
      <w:lang w:val="uk-UA" w:eastAsia="ru-RU"/>
    </w:rPr>
  </w:style>
  <w:style w:type="paragraph" w:customStyle="1" w:styleId="21">
    <w:name w:val="Знак Знак2 Знак Знак"/>
    <w:basedOn w:val="a"/>
    <w:rsid w:val="00822BE4"/>
    <w:pPr>
      <w:ind w:firstLine="0"/>
      <w:jc w:val="left"/>
    </w:pPr>
    <w:rPr>
      <w:rFonts w:ascii="Verdana" w:eastAsia="Microsoft Sans Serif" w:hAnsi="Verdana" w:cs="Verdana"/>
      <w:sz w:val="20"/>
      <w:szCs w:val="20"/>
      <w:lang w:eastAsia="en-US"/>
    </w:rPr>
  </w:style>
  <w:style w:type="paragraph" w:customStyle="1" w:styleId="TableContents">
    <w:name w:val="Table Contents"/>
    <w:basedOn w:val="a"/>
    <w:rsid w:val="00822BE4"/>
    <w:pPr>
      <w:widowControl w:val="0"/>
      <w:suppressLineNumbers/>
      <w:suppressAutoHyphens/>
      <w:ind w:firstLine="0"/>
      <w:jc w:val="left"/>
    </w:pPr>
    <w:rPr>
      <w:rFonts w:eastAsia="Arial Unicode MS" w:cs="Arial Unicode MS"/>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3819">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431777241">
      <w:bodyDiv w:val="1"/>
      <w:marLeft w:val="0"/>
      <w:marRight w:val="0"/>
      <w:marTop w:val="0"/>
      <w:marBottom w:val="0"/>
      <w:divBdr>
        <w:top w:val="none" w:sz="0" w:space="0" w:color="auto"/>
        <w:left w:val="none" w:sz="0" w:space="0" w:color="auto"/>
        <w:bottom w:val="none" w:sz="0" w:space="0" w:color="auto"/>
        <w:right w:val="none" w:sz="0" w:space="0" w:color="auto"/>
      </w:divBdr>
    </w:div>
    <w:div w:id="10405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Pages>
  <Words>3457</Words>
  <Characters>1972</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Бондаренко Ірина Олександрівна</cp:lastModifiedBy>
  <cp:revision>83</cp:revision>
  <cp:lastPrinted>2019-05-17T10:29:00Z</cp:lastPrinted>
  <dcterms:created xsi:type="dcterms:W3CDTF">2019-03-29T11:01:00Z</dcterms:created>
  <dcterms:modified xsi:type="dcterms:W3CDTF">2019-06-05T07:50:00Z</dcterms:modified>
</cp:coreProperties>
</file>