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45" w:rsidRPr="00CF252F" w:rsidRDefault="00091345" w:rsidP="00091345">
      <w:pPr>
        <w:pStyle w:val="a3"/>
        <w:tabs>
          <w:tab w:val="left" w:pos="1260"/>
        </w:tabs>
        <w:spacing w:before="0" w:beforeAutospacing="0" w:after="0" w:afterAutospacing="0"/>
        <w:ind w:left="5103"/>
        <w:jc w:val="both"/>
        <w:rPr>
          <w:rFonts w:eastAsia="Calibri"/>
          <w:sz w:val="28"/>
          <w:szCs w:val="28"/>
          <w:lang w:val="uk-UA"/>
        </w:rPr>
      </w:pPr>
      <w:r>
        <w:rPr>
          <w:color w:val="000000"/>
          <w:szCs w:val="28"/>
        </w:rPr>
        <w:t xml:space="preserve">                    </w:t>
      </w:r>
      <w:r>
        <w:rPr>
          <w:color w:val="000000"/>
          <w:szCs w:val="28"/>
          <w:lang w:val="uk-UA"/>
        </w:rPr>
        <w:t xml:space="preserve"> </w:t>
      </w:r>
      <w:r w:rsidRPr="00CF252F">
        <w:rPr>
          <w:rFonts w:eastAsia="Calibri"/>
          <w:sz w:val="28"/>
          <w:szCs w:val="28"/>
          <w:lang w:val="uk-UA"/>
        </w:rPr>
        <w:t>ЗАТВЕРДЖЕНО</w:t>
      </w:r>
    </w:p>
    <w:p w:rsidR="00091345" w:rsidRPr="00CF252F" w:rsidRDefault="00091345" w:rsidP="00091345">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Наказ Державної  інспекції енергетичного нагляду України</w:t>
      </w:r>
    </w:p>
    <w:p w:rsidR="00076528" w:rsidRDefault="00091345" w:rsidP="002F72B1">
      <w:pPr>
        <w:pStyle w:val="a3"/>
        <w:tabs>
          <w:tab w:val="left" w:pos="1260"/>
        </w:tabs>
        <w:spacing w:before="0" w:beforeAutospacing="0" w:after="0" w:afterAutospacing="0"/>
        <w:ind w:left="5103"/>
        <w:jc w:val="both"/>
        <w:rPr>
          <w:sz w:val="28"/>
          <w:szCs w:val="28"/>
          <w:lang w:val="uk-UA"/>
        </w:rPr>
      </w:pPr>
      <w:r w:rsidRPr="00CF252F">
        <w:rPr>
          <w:rFonts w:eastAsia="Calibri"/>
          <w:sz w:val="28"/>
          <w:szCs w:val="28"/>
          <w:lang w:val="uk-UA"/>
        </w:rPr>
        <w:tab/>
      </w:r>
      <w:r w:rsidRPr="00CF252F">
        <w:rPr>
          <w:rFonts w:eastAsia="Calibri"/>
          <w:sz w:val="28"/>
          <w:szCs w:val="28"/>
          <w:lang w:val="uk-UA"/>
        </w:rPr>
        <w:tab/>
      </w:r>
      <w:r w:rsidR="0087459B">
        <w:rPr>
          <w:sz w:val="28"/>
          <w:szCs w:val="28"/>
          <w:lang w:val="uk-UA"/>
        </w:rPr>
        <w:t xml:space="preserve"> </w:t>
      </w:r>
      <w:r w:rsidR="002F72B1">
        <w:rPr>
          <w:sz w:val="28"/>
          <w:szCs w:val="28"/>
          <w:lang w:val="uk-UA"/>
        </w:rPr>
        <w:t>05.06.2019 року  № 39</w:t>
      </w:r>
      <w:bookmarkStart w:id="0" w:name="_GoBack"/>
      <w:bookmarkEnd w:id="0"/>
    </w:p>
    <w:p w:rsidR="00091345" w:rsidRPr="00CC17FE" w:rsidRDefault="00091345" w:rsidP="00091345">
      <w:pPr>
        <w:pStyle w:val="a3"/>
        <w:tabs>
          <w:tab w:val="left" w:pos="1260"/>
        </w:tabs>
        <w:spacing w:before="0" w:beforeAutospacing="0" w:after="0" w:afterAutospacing="0"/>
        <w:ind w:left="5103"/>
        <w:jc w:val="both"/>
        <w:rPr>
          <w:rFonts w:eastAsia="Calibri"/>
          <w:sz w:val="28"/>
          <w:szCs w:val="28"/>
        </w:rPr>
      </w:pPr>
    </w:p>
    <w:p w:rsidR="00DE75C9" w:rsidRPr="00CF252F" w:rsidRDefault="00DE75C9" w:rsidP="00091345">
      <w:pPr>
        <w:widowControl w:val="0"/>
        <w:tabs>
          <w:tab w:val="left" w:pos="9214"/>
        </w:tabs>
        <w:autoSpaceDE w:val="0"/>
        <w:autoSpaceDN w:val="0"/>
        <w:adjustRightInd w:val="0"/>
        <w:ind w:left="7080" w:firstLine="0"/>
        <w:jc w:val="center"/>
        <w:rPr>
          <w:szCs w:val="28"/>
        </w:rPr>
      </w:pPr>
    </w:p>
    <w:p w:rsidR="00DE75C9" w:rsidRPr="00091345" w:rsidRDefault="00DE75C9" w:rsidP="00E3022C">
      <w:pPr>
        <w:jc w:val="center"/>
        <w:rPr>
          <w:b/>
          <w:szCs w:val="28"/>
        </w:rPr>
      </w:pPr>
      <w:r w:rsidRPr="00CF252F">
        <w:rPr>
          <w:b/>
          <w:szCs w:val="28"/>
        </w:rPr>
        <w:t>УМОВИ</w:t>
      </w:r>
    </w:p>
    <w:p w:rsidR="00DE75C9" w:rsidRPr="00091345" w:rsidRDefault="00DE75C9"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проведення конкурсу на зайняття посади</w:t>
      </w:r>
    </w:p>
    <w:p w:rsidR="00AF77ED" w:rsidRDefault="00AF77ED" w:rsidP="00AF77ED">
      <w:pPr>
        <w:pStyle w:val="af0"/>
        <w:ind w:left="142" w:firstLine="566"/>
        <w:jc w:val="center"/>
        <w:rPr>
          <w:rFonts w:ascii="Times New Roman" w:hAnsi="Times New Roman"/>
          <w:sz w:val="28"/>
          <w:szCs w:val="28"/>
        </w:rPr>
      </w:pPr>
      <w:r w:rsidRPr="006C15B4">
        <w:rPr>
          <w:rFonts w:ascii="Times New Roman" w:hAnsi="Times New Roman"/>
          <w:sz w:val="28"/>
          <w:szCs w:val="28"/>
        </w:rPr>
        <w:t>начальника відділу  методологічного забезпечення державного</w:t>
      </w:r>
    </w:p>
    <w:p w:rsidR="00AF77ED" w:rsidRDefault="00AF77ED" w:rsidP="00AF77ED">
      <w:pPr>
        <w:pStyle w:val="af0"/>
        <w:ind w:left="142" w:firstLine="566"/>
        <w:jc w:val="center"/>
        <w:rPr>
          <w:rFonts w:ascii="Times New Roman" w:hAnsi="Times New Roman"/>
          <w:sz w:val="28"/>
          <w:szCs w:val="28"/>
          <w:lang w:val="ru-RU"/>
        </w:rPr>
      </w:pPr>
      <w:r w:rsidRPr="006C15B4">
        <w:rPr>
          <w:rFonts w:ascii="Times New Roman" w:hAnsi="Times New Roman"/>
          <w:sz w:val="28"/>
          <w:szCs w:val="28"/>
        </w:rPr>
        <w:t xml:space="preserve">нагляду (контролю) у галузі  електроенергетики </w:t>
      </w:r>
      <w:r w:rsidRPr="006C15B4">
        <w:rPr>
          <w:rFonts w:ascii="Times New Roman" w:hAnsi="Times New Roman"/>
          <w:sz w:val="28"/>
          <w:szCs w:val="28"/>
          <w:lang w:val="ru-RU"/>
        </w:rPr>
        <w:t xml:space="preserve">Управління державного </w:t>
      </w:r>
    </w:p>
    <w:p w:rsidR="00AF77ED" w:rsidRPr="006C15B4" w:rsidRDefault="00AF77ED" w:rsidP="00AF77ED">
      <w:pPr>
        <w:pStyle w:val="af0"/>
        <w:ind w:left="142" w:firstLine="566"/>
        <w:jc w:val="center"/>
        <w:rPr>
          <w:rFonts w:ascii="Times New Roman" w:hAnsi="Times New Roman"/>
          <w:sz w:val="28"/>
          <w:szCs w:val="28"/>
        </w:rPr>
      </w:pPr>
      <w:r w:rsidRPr="006C15B4">
        <w:rPr>
          <w:rFonts w:ascii="Times New Roman" w:hAnsi="Times New Roman"/>
          <w:sz w:val="28"/>
          <w:szCs w:val="28"/>
          <w:lang w:val="ru-RU"/>
        </w:rPr>
        <w:t>нагляду у галузі  електроенергетики – старшого державного інспектора  з енергетичного нагляду</w:t>
      </w:r>
      <w:r w:rsidRPr="006C15B4">
        <w:rPr>
          <w:rFonts w:ascii="Times New Roman" w:hAnsi="Times New Roman"/>
          <w:sz w:val="28"/>
          <w:szCs w:val="28"/>
        </w:rPr>
        <w:t>;</w:t>
      </w:r>
    </w:p>
    <w:p w:rsidR="00217E7E" w:rsidRPr="00091345" w:rsidRDefault="00AA7245" w:rsidP="00E3022C">
      <w:pPr>
        <w:pStyle w:val="Style5"/>
        <w:widowControl/>
        <w:spacing w:line="240" w:lineRule="auto"/>
        <w:ind w:right="280"/>
        <w:outlineLvl w:val="0"/>
        <w:rPr>
          <w:rStyle w:val="rvts15"/>
          <w:rFonts w:eastAsia="Calibri"/>
          <w:sz w:val="28"/>
          <w:szCs w:val="28"/>
          <w:lang w:val="uk-UA"/>
        </w:rPr>
      </w:pPr>
      <w:r>
        <w:rPr>
          <w:sz w:val="28"/>
          <w:szCs w:val="28"/>
          <w:lang w:val="uk-UA"/>
        </w:rPr>
        <w:t xml:space="preserve"> </w:t>
      </w:r>
      <w:r w:rsidR="00217E7E" w:rsidRPr="00091345">
        <w:rPr>
          <w:rStyle w:val="rvts15"/>
          <w:rFonts w:eastAsia="Calibri"/>
          <w:sz w:val="28"/>
          <w:szCs w:val="28"/>
          <w:lang w:val="uk-UA"/>
        </w:rPr>
        <w:t>категорія «Б»</w:t>
      </w:r>
    </w:p>
    <w:tbl>
      <w:tblPr>
        <w:tblW w:w="4738" w:type="pct"/>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5"/>
        <w:gridCol w:w="2556"/>
        <w:gridCol w:w="7254"/>
      </w:tblGrid>
      <w:tr w:rsidR="00DE75C9" w:rsidRPr="00091345" w:rsidTr="00AA7245">
        <w:trPr>
          <w:trHeight w:val="55"/>
        </w:trPr>
        <w:tc>
          <w:tcPr>
            <w:tcW w:w="10235"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AA7245">
        <w:trPr>
          <w:trHeight w:val="350"/>
        </w:trPr>
        <w:tc>
          <w:tcPr>
            <w:tcW w:w="2981" w:type="dxa"/>
            <w:gridSpan w:val="2"/>
            <w:vAlign w:val="center"/>
          </w:tcPr>
          <w:p w:rsidR="00E82C8E" w:rsidRPr="00091345" w:rsidRDefault="00E82C8E" w:rsidP="00E82C8E">
            <w:pPr>
              <w:pStyle w:val="rvps14"/>
              <w:ind w:right="126"/>
              <w:rPr>
                <w:color w:val="000000"/>
                <w:sz w:val="28"/>
                <w:szCs w:val="28"/>
              </w:rPr>
            </w:pPr>
            <w:r w:rsidRPr="00091345">
              <w:rPr>
                <w:color w:val="000000"/>
                <w:sz w:val="28"/>
                <w:szCs w:val="28"/>
              </w:rPr>
              <w:t>Посадові обов’язки</w:t>
            </w:r>
          </w:p>
        </w:tc>
        <w:tc>
          <w:tcPr>
            <w:tcW w:w="7254" w:type="dxa"/>
          </w:tcPr>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здійснює методологічне  керівництво та контролює роботу територіальних Управлінь Держенергонагляду щодо планування заходів з державного енергетичного нагляду за суб’єктами господарювання;</w:t>
            </w:r>
          </w:p>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здійснює керівництво діяльністю Відділу;</w:t>
            </w:r>
          </w:p>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 xml:space="preserve">забезпечує в межах своєї компетенції збереження у Відділі державної таємниці, іншої інформації з обмеженим доступом відповідно до законодавства; </w:t>
            </w:r>
          </w:p>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 xml:space="preserve">розробляє і здійснює заходи щодо поліпшення організації та підвищення ефективності роботи Відділу; </w:t>
            </w:r>
          </w:p>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забезпечує додержання працівника</w:t>
            </w:r>
            <w:r>
              <w:rPr>
                <w:rFonts w:ascii="Times New Roman" w:hAnsi="Times New Roman"/>
                <w:sz w:val="28"/>
                <w:szCs w:val="28"/>
                <w:lang w:val="ru-RU"/>
              </w:rPr>
              <w:t>ми Відділу правил внутрішнього службового</w:t>
            </w:r>
            <w:r w:rsidRPr="00400D2A">
              <w:rPr>
                <w:rFonts w:ascii="Times New Roman" w:hAnsi="Times New Roman"/>
                <w:sz w:val="28"/>
                <w:szCs w:val="28"/>
                <w:lang w:val="ru-RU"/>
              </w:rPr>
              <w:t xml:space="preserve"> розпорядку, здійснює розподіл обов'язків між працівниками; </w:t>
            </w:r>
          </w:p>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 xml:space="preserve">визначає права та обов'язки працівників Відділу; </w:t>
            </w:r>
          </w:p>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 xml:space="preserve">підписує службову кореспонденцію Відділу, візує документи в межах компетенції Відділу; </w:t>
            </w:r>
          </w:p>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організовує та скликає наради з питань, що належать до компетенції Відділу;</w:t>
            </w:r>
            <w:bookmarkStart w:id="1" w:name="n100"/>
            <w:bookmarkStart w:id="2" w:name="n101"/>
            <w:bookmarkEnd w:id="1"/>
            <w:bookmarkEnd w:id="2"/>
          </w:p>
          <w:p w:rsid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здійснює інші функції, передбачені законодавством;</w:t>
            </w:r>
          </w:p>
          <w:p w:rsidR="00AF77ED" w:rsidRPr="00E94034" w:rsidRDefault="00E94034" w:rsidP="00E94034">
            <w:pPr>
              <w:pStyle w:val="af0"/>
              <w:ind w:left="124" w:right="163" w:firstLine="265"/>
              <w:jc w:val="both"/>
              <w:rPr>
                <w:rFonts w:ascii="Times New Roman" w:hAnsi="Times New Roman"/>
                <w:sz w:val="28"/>
                <w:szCs w:val="28"/>
                <w:lang w:val="ru-RU"/>
              </w:rPr>
            </w:pPr>
            <w:r w:rsidRPr="00400D2A">
              <w:rPr>
                <w:rFonts w:ascii="Times New Roman" w:hAnsi="Times New Roman"/>
                <w:sz w:val="28"/>
                <w:szCs w:val="28"/>
                <w:lang w:val="ru-RU"/>
              </w:rPr>
              <w:t xml:space="preserve">виконує інші завдання, покладені на нього Головою Держенергонагляду, начальником Управління. </w:t>
            </w:r>
          </w:p>
        </w:tc>
      </w:tr>
      <w:tr w:rsidR="007002A0" w:rsidRPr="00091345" w:rsidTr="00AA7245">
        <w:tc>
          <w:tcPr>
            <w:tcW w:w="2981" w:type="dxa"/>
            <w:gridSpan w:val="2"/>
            <w:vAlign w:val="center"/>
          </w:tcPr>
          <w:p w:rsidR="007002A0" w:rsidRPr="00091345" w:rsidRDefault="007002A0" w:rsidP="007002A0">
            <w:pPr>
              <w:pStyle w:val="rvps14"/>
              <w:rPr>
                <w:sz w:val="28"/>
                <w:szCs w:val="28"/>
              </w:rPr>
            </w:pPr>
            <w:r w:rsidRPr="00091345">
              <w:rPr>
                <w:sz w:val="28"/>
                <w:szCs w:val="28"/>
              </w:rPr>
              <w:t>Умови оплати праці</w:t>
            </w:r>
          </w:p>
        </w:tc>
        <w:tc>
          <w:tcPr>
            <w:tcW w:w="7254"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FE67F5" w:rsidRPr="00091345">
              <w:rPr>
                <w:color w:val="000000"/>
                <w:sz w:val="28"/>
                <w:szCs w:val="28"/>
              </w:rPr>
              <w:t xml:space="preserve">  </w:t>
            </w:r>
            <w:r w:rsidR="007002A0" w:rsidRPr="00CF252F">
              <w:rPr>
                <w:sz w:val="28"/>
                <w:szCs w:val="28"/>
              </w:rPr>
              <w:t xml:space="preserve">посадовий оклад – </w:t>
            </w:r>
            <w:r w:rsidR="007E6FBC">
              <w:rPr>
                <w:sz w:val="28"/>
                <w:szCs w:val="28"/>
              </w:rPr>
              <w:t>1</w:t>
            </w:r>
            <w:r w:rsidR="00AF77ED">
              <w:rPr>
                <w:sz w:val="28"/>
                <w:szCs w:val="28"/>
              </w:rPr>
              <w:t>0</w:t>
            </w:r>
            <w:r w:rsidR="00D35E95">
              <w:rPr>
                <w:sz w:val="28"/>
                <w:szCs w:val="28"/>
              </w:rPr>
              <w:t> </w:t>
            </w:r>
            <w:r w:rsidR="00AA7245">
              <w:rPr>
                <w:sz w:val="28"/>
                <w:szCs w:val="28"/>
              </w:rPr>
              <w:t>0</w:t>
            </w:r>
            <w:r w:rsidR="00AF77ED">
              <w:rPr>
                <w:sz w:val="28"/>
                <w:szCs w:val="28"/>
              </w:rPr>
              <w:t>1</w:t>
            </w:r>
            <w:r w:rsidR="00320F7D" w:rsidRPr="00CF252F">
              <w:rPr>
                <w:sz w:val="28"/>
                <w:szCs w:val="28"/>
              </w:rPr>
              <w:t>0</w:t>
            </w:r>
            <w:r w:rsidR="00D35E95">
              <w:rPr>
                <w:sz w:val="28"/>
                <w:szCs w:val="28"/>
              </w:rPr>
              <w:t xml:space="preserve"> </w:t>
            </w:r>
            <w:r w:rsidR="007002A0" w:rsidRPr="00CF252F">
              <w:rPr>
                <w:sz w:val="28"/>
                <w:szCs w:val="28"/>
              </w:rPr>
              <w:t xml:space="preserve"> грн.;</w:t>
            </w:r>
          </w:p>
          <w:p w:rsidR="007002A0" w:rsidRPr="00091345" w:rsidRDefault="00C36391" w:rsidP="00FE67F5">
            <w:pPr>
              <w:pStyle w:val="rvps14"/>
              <w:spacing w:before="0" w:beforeAutospacing="0" w:after="0" w:afterAutospacing="0"/>
              <w:ind w:left="178" w:right="118"/>
              <w:jc w:val="both"/>
              <w:rPr>
                <w:color w:val="000000"/>
                <w:sz w:val="28"/>
                <w:szCs w:val="28"/>
              </w:rPr>
            </w:pPr>
            <w:r w:rsidRPr="00CF252F">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від 18 січня </w:t>
            </w:r>
            <w:r w:rsidR="00CF252F">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116096" w:rsidRPr="00CF252F">
              <w:rPr>
                <w:sz w:val="28"/>
                <w:szCs w:val="28"/>
              </w:rPr>
              <w:t xml:space="preserve"> органів» (із змінами)).</w:t>
            </w:r>
          </w:p>
        </w:tc>
      </w:tr>
      <w:tr w:rsidR="007002A0" w:rsidRPr="00091345" w:rsidTr="00AA7245">
        <w:tc>
          <w:tcPr>
            <w:tcW w:w="2981"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7254" w:type="dxa"/>
          </w:tcPr>
          <w:p w:rsidR="007002A0" w:rsidRPr="00091345" w:rsidRDefault="00C36391" w:rsidP="00FE67F5">
            <w:pPr>
              <w:pStyle w:val="rvps14"/>
              <w:spacing w:before="0" w:beforeAutospacing="0" w:after="0" w:afterAutospacing="0"/>
              <w:ind w:firstLine="178"/>
              <w:rPr>
                <w:sz w:val="28"/>
                <w:szCs w:val="28"/>
              </w:rPr>
            </w:pPr>
            <w:r w:rsidRPr="00091345">
              <w:rPr>
                <w:sz w:val="28"/>
                <w:szCs w:val="28"/>
              </w:rPr>
              <w:t xml:space="preserve"> </w:t>
            </w:r>
            <w:r w:rsidR="00A34CC1">
              <w:rPr>
                <w:sz w:val="28"/>
                <w:szCs w:val="28"/>
              </w:rPr>
              <w:t>б</w:t>
            </w:r>
            <w:r w:rsidR="007002A0" w:rsidRPr="00091345">
              <w:rPr>
                <w:sz w:val="28"/>
                <w:szCs w:val="28"/>
              </w:rPr>
              <w:t>езстроково</w:t>
            </w:r>
          </w:p>
        </w:tc>
      </w:tr>
      <w:tr w:rsidR="007002A0" w:rsidRPr="00091345" w:rsidTr="00AA7245">
        <w:tc>
          <w:tcPr>
            <w:tcW w:w="2981" w:type="dxa"/>
            <w:gridSpan w:val="2"/>
            <w:vAlign w:val="center"/>
          </w:tcPr>
          <w:p w:rsidR="007002A0" w:rsidRPr="00091345" w:rsidRDefault="007002A0" w:rsidP="007002A0">
            <w:pPr>
              <w:pStyle w:val="rvps14"/>
              <w:rPr>
                <w:sz w:val="28"/>
                <w:szCs w:val="28"/>
              </w:rPr>
            </w:pPr>
            <w:r w:rsidRPr="00091345">
              <w:rPr>
                <w:sz w:val="28"/>
                <w:szCs w:val="28"/>
              </w:rPr>
              <w:lastRenderedPageBreak/>
              <w:t xml:space="preserve">Перелік документів, необхідних </w:t>
            </w:r>
            <w:r w:rsidR="002B68F7" w:rsidRPr="00091345">
              <w:rPr>
                <w:sz w:val="28"/>
                <w:szCs w:val="28"/>
              </w:rPr>
              <w:t xml:space="preserve"> </w:t>
            </w:r>
            <w:r w:rsidRPr="00091345">
              <w:rPr>
                <w:sz w:val="28"/>
                <w:szCs w:val="28"/>
              </w:rPr>
              <w:t>для участі в конкурсі, та строк їх подання</w:t>
            </w:r>
          </w:p>
        </w:tc>
        <w:tc>
          <w:tcPr>
            <w:tcW w:w="7254" w:type="dxa"/>
          </w:tcPr>
          <w:p w:rsidR="00B15455" w:rsidRPr="00AA0842" w:rsidRDefault="00B15455" w:rsidP="00FE67F5">
            <w:pPr>
              <w:pStyle w:val="rvps2"/>
              <w:shd w:val="clear" w:color="auto" w:fill="FFFFFF"/>
              <w:spacing w:before="0" w:beforeAutospacing="0" w:after="0" w:afterAutospacing="0"/>
              <w:ind w:right="132" w:firstLine="178"/>
              <w:jc w:val="both"/>
              <w:textAlignment w:val="baseline"/>
              <w:rPr>
                <w:sz w:val="28"/>
                <w:szCs w:val="28"/>
                <w:lang w:val="uk-UA"/>
              </w:rPr>
            </w:pPr>
            <w:r w:rsidRPr="00AA0842">
              <w:rPr>
                <w:sz w:val="28"/>
                <w:szCs w:val="28"/>
                <w:lang w:val="uk-UA"/>
              </w:rPr>
              <w:t xml:space="preserve">1. </w:t>
            </w:r>
            <w:r w:rsidR="00F10118" w:rsidRPr="00AA0842">
              <w:rPr>
                <w:sz w:val="28"/>
                <w:szCs w:val="28"/>
                <w:lang w:val="uk-UA"/>
              </w:rPr>
              <w:t>К</w:t>
            </w:r>
            <w:r w:rsidRPr="00AA0842">
              <w:rPr>
                <w:sz w:val="28"/>
                <w:szCs w:val="28"/>
                <w:lang w:val="uk-UA"/>
              </w:rPr>
              <w:t>оп</w:t>
            </w:r>
            <w:r w:rsidR="00CF252F" w:rsidRPr="00AA0842">
              <w:rPr>
                <w:sz w:val="28"/>
                <w:szCs w:val="28"/>
                <w:lang w:val="uk-UA"/>
              </w:rPr>
              <w:t>ія паспорта громадянина України.</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2. П</w:t>
            </w:r>
            <w:r w:rsidR="00B15455" w:rsidRPr="00AA0842">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AA0842">
              <w:rPr>
                <w:sz w:val="28"/>
                <w:szCs w:val="28"/>
                <w:lang w:val="uk-UA"/>
              </w:rPr>
              <w:t xml:space="preserve">             </w:t>
            </w:r>
            <w:r w:rsidR="00B15455" w:rsidRPr="00AA0842">
              <w:rPr>
                <w:sz w:val="28"/>
                <w:szCs w:val="28"/>
                <w:lang w:val="uk-UA"/>
              </w:rPr>
              <w:t>№ 246 (із змінами), до якої дод</w:t>
            </w:r>
            <w:r w:rsidR="00CF252F" w:rsidRPr="00AA0842">
              <w:rPr>
                <w:sz w:val="28"/>
                <w:szCs w:val="28"/>
                <w:lang w:val="uk-UA"/>
              </w:rPr>
              <w:t>ається резюме у довільній формі.</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3. П</w:t>
            </w:r>
            <w:r w:rsidR="00B15455" w:rsidRPr="00AA0842">
              <w:rPr>
                <w:sz w:val="28"/>
                <w:szCs w:val="28"/>
                <w:lang w:val="uk-UA"/>
              </w:rPr>
              <w:t>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w:t>
            </w:r>
            <w:r w:rsidR="00CF252F" w:rsidRPr="00AA0842">
              <w:rPr>
                <w:sz w:val="28"/>
                <w:szCs w:val="28"/>
                <w:lang w:val="uk-UA"/>
              </w:rPr>
              <w:t>ідповідно до зазначеного Закону.</w:t>
            </w:r>
          </w:p>
          <w:p w:rsidR="00B15455" w:rsidRPr="00AA0842" w:rsidRDefault="00B15455" w:rsidP="00F7305E">
            <w:pPr>
              <w:pStyle w:val="a3"/>
              <w:spacing w:before="0" w:beforeAutospacing="0" w:after="0" w:afterAutospacing="0"/>
              <w:ind w:left="178" w:right="130"/>
              <w:jc w:val="both"/>
              <w:rPr>
                <w:sz w:val="28"/>
                <w:szCs w:val="28"/>
                <w:lang w:val="uk-UA"/>
              </w:rPr>
            </w:pPr>
            <w:r w:rsidRPr="00AA0842">
              <w:rPr>
                <w:sz w:val="28"/>
                <w:szCs w:val="28"/>
                <w:lang w:val="uk-UA"/>
              </w:rPr>
              <w:t xml:space="preserve">4. </w:t>
            </w:r>
            <w:hyperlink r:id="rId8" w:tgtFrame="_top" w:tooltip="http://search.ligazakon.ua/l_doc2.nsf/link1/T182475.html Ctrl+ клацання або дотик: перехід за посиланням" w:history="1">
              <w:r w:rsidR="00F10118" w:rsidRPr="00AA0842">
                <w:rPr>
                  <w:sz w:val="28"/>
                  <w:szCs w:val="28"/>
                  <w:lang w:val="uk-UA"/>
                </w:rPr>
                <w:t>З</w:t>
              </w:r>
              <w:r w:rsidRPr="00AA0842">
                <w:rPr>
                  <w:sz w:val="28"/>
                  <w:szCs w:val="28"/>
                  <w:lang w:val="uk-UA"/>
                </w:rPr>
                <w:t>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AA0842">
              <w:rPr>
                <w:sz w:val="28"/>
                <w:szCs w:val="28"/>
                <w:lang w:val="uk-UA"/>
              </w:rPr>
              <w:t>​</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5. К</w:t>
            </w:r>
            <w:r w:rsidR="00B15455" w:rsidRPr="00AA0842">
              <w:rPr>
                <w:sz w:val="28"/>
                <w:szCs w:val="28"/>
                <w:lang w:val="uk-UA"/>
              </w:rPr>
              <w:t>опія (копії) до</w:t>
            </w:r>
            <w:r w:rsidR="00CF252F" w:rsidRPr="00AA0842">
              <w:rPr>
                <w:sz w:val="28"/>
                <w:szCs w:val="28"/>
                <w:lang w:val="uk-UA"/>
              </w:rPr>
              <w:t>кумента (документів) про освіту</w:t>
            </w:r>
            <w:r w:rsidR="002B1AC9">
              <w:rPr>
                <w:sz w:val="28"/>
                <w:szCs w:val="28"/>
                <w:lang w:val="uk-UA"/>
              </w:rPr>
              <w:t>.</w:t>
            </w:r>
          </w:p>
          <w:p w:rsidR="00B15455" w:rsidRPr="00AA0842" w:rsidRDefault="009A656C"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6. </w:t>
            </w:r>
            <w:r w:rsidR="00F10118" w:rsidRPr="00AA0842">
              <w:rPr>
                <w:sz w:val="28"/>
                <w:szCs w:val="28"/>
                <w:lang w:val="uk-UA"/>
              </w:rPr>
              <w:t>О</w:t>
            </w:r>
            <w:r w:rsidR="00B15455" w:rsidRPr="00AA0842">
              <w:rPr>
                <w:sz w:val="28"/>
                <w:szCs w:val="28"/>
                <w:lang w:val="uk-UA"/>
              </w:rPr>
              <w:t>ригінал посвідчення атестації щодо вільного в</w:t>
            </w:r>
            <w:r w:rsidR="00CF252F" w:rsidRPr="00AA0842">
              <w:rPr>
                <w:sz w:val="28"/>
                <w:szCs w:val="28"/>
                <w:lang w:val="uk-UA"/>
              </w:rPr>
              <w:t>олодіння державною мовою.</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7. З</w:t>
            </w:r>
            <w:r w:rsidR="00B15455" w:rsidRPr="00AA0842">
              <w:rPr>
                <w:sz w:val="28"/>
                <w:szCs w:val="28"/>
                <w:lang w:val="uk-UA"/>
              </w:rPr>
              <w:t>аповнена особ</w:t>
            </w:r>
            <w:r w:rsidR="00CF252F" w:rsidRPr="00AA0842">
              <w:rPr>
                <w:sz w:val="28"/>
                <w:szCs w:val="28"/>
                <w:lang w:val="uk-UA"/>
              </w:rPr>
              <w:t>ова картка встановленого зразка.</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8. Д</w:t>
            </w:r>
            <w:r w:rsidR="00B15455" w:rsidRPr="00AA0842">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Pr="00AA0842" w:rsidRDefault="00B15455" w:rsidP="00AA0842">
            <w:pPr>
              <w:pStyle w:val="rvps14"/>
              <w:spacing w:before="0" w:beforeAutospacing="0" w:after="0" w:afterAutospacing="0"/>
              <w:ind w:left="178" w:right="130"/>
              <w:jc w:val="both"/>
              <w:rPr>
                <w:color w:val="000000"/>
                <w:sz w:val="28"/>
                <w:szCs w:val="28"/>
              </w:rPr>
            </w:pPr>
            <w:r w:rsidRPr="00AA0842">
              <w:rPr>
                <w:color w:val="000000"/>
                <w:sz w:val="28"/>
                <w:szCs w:val="28"/>
              </w:rPr>
              <w:t>Кінцеви</w:t>
            </w:r>
            <w:r w:rsidR="00162702" w:rsidRPr="00AA0842">
              <w:rPr>
                <w:color w:val="000000"/>
                <w:sz w:val="28"/>
                <w:szCs w:val="28"/>
              </w:rPr>
              <w:t xml:space="preserve">й термін подачі документів </w:t>
            </w:r>
            <w:r w:rsidR="00D65D39">
              <w:rPr>
                <w:color w:val="000000"/>
                <w:sz w:val="28"/>
                <w:szCs w:val="28"/>
              </w:rPr>
              <w:t>2</w:t>
            </w:r>
            <w:r w:rsidR="00264AD3">
              <w:rPr>
                <w:color w:val="000000"/>
                <w:sz w:val="28"/>
                <w:szCs w:val="28"/>
              </w:rPr>
              <w:t>4</w:t>
            </w:r>
            <w:r w:rsidR="00AA0842" w:rsidRPr="00AA0842">
              <w:rPr>
                <w:color w:val="000000"/>
                <w:sz w:val="28"/>
                <w:szCs w:val="28"/>
              </w:rPr>
              <w:t xml:space="preserve"> червня </w:t>
            </w:r>
            <w:r w:rsidRPr="00AA0842">
              <w:rPr>
                <w:color w:val="000000"/>
                <w:sz w:val="28"/>
                <w:szCs w:val="28"/>
              </w:rPr>
              <w:t xml:space="preserve">2019 року до 18 год. 00 хв. за адресою:  м. Київ, вул. Кирилівська, </w:t>
            </w:r>
            <w:r w:rsidR="00CF252F" w:rsidRPr="00AA0842">
              <w:rPr>
                <w:color w:val="000000"/>
                <w:sz w:val="28"/>
                <w:szCs w:val="28"/>
              </w:rPr>
              <w:t xml:space="preserve">               </w:t>
            </w:r>
            <w:r w:rsidRPr="00AA0842">
              <w:rPr>
                <w:color w:val="000000"/>
                <w:sz w:val="28"/>
                <w:szCs w:val="28"/>
              </w:rPr>
              <w:t>буд. 85</w:t>
            </w:r>
            <w:r w:rsidR="0005621E" w:rsidRPr="00AA0842">
              <w:rPr>
                <w:color w:val="000000"/>
                <w:sz w:val="28"/>
                <w:szCs w:val="28"/>
              </w:rPr>
              <w:t>, 04080</w:t>
            </w:r>
          </w:p>
        </w:tc>
      </w:tr>
      <w:tr w:rsidR="007002A0" w:rsidRPr="00091345" w:rsidTr="00AA7245">
        <w:tc>
          <w:tcPr>
            <w:tcW w:w="2981" w:type="dxa"/>
            <w:gridSpan w:val="2"/>
            <w:vAlign w:val="center"/>
          </w:tcPr>
          <w:p w:rsidR="007002A0" w:rsidRPr="00091345" w:rsidRDefault="007002A0" w:rsidP="007002A0">
            <w:pPr>
              <w:pStyle w:val="rvps14"/>
              <w:rPr>
                <w:sz w:val="28"/>
                <w:szCs w:val="28"/>
              </w:rPr>
            </w:pPr>
            <w:r w:rsidRPr="00091345">
              <w:rPr>
                <w:sz w:val="28"/>
                <w:szCs w:val="28"/>
              </w:rPr>
              <w:t>Місце, час та дата початку проведення конкурсу</w:t>
            </w:r>
          </w:p>
        </w:tc>
        <w:tc>
          <w:tcPr>
            <w:tcW w:w="7254" w:type="dxa"/>
          </w:tcPr>
          <w:p w:rsidR="005B59A6" w:rsidRPr="00AA0842" w:rsidRDefault="005B59A6" w:rsidP="005B59A6">
            <w:pPr>
              <w:pStyle w:val="rvps14"/>
              <w:spacing w:before="0" w:beforeAutospacing="0" w:after="0" w:afterAutospacing="0"/>
              <w:ind w:firstLine="162"/>
              <w:jc w:val="both"/>
              <w:rPr>
                <w:color w:val="000000"/>
                <w:sz w:val="28"/>
                <w:szCs w:val="28"/>
              </w:rPr>
            </w:pPr>
            <w:r w:rsidRPr="00AA0842">
              <w:rPr>
                <w:color w:val="000000"/>
                <w:sz w:val="28"/>
                <w:szCs w:val="28"/>
              </w:rPr>
              <w:t>м. Київ, вул. Кирилівська, буд. 85, 7 поверх каб. 702-715</w:t>
            </w:r>
          </w:p>
          <w:p w:rsidR="00CF252F" w:rsidRPr="00AA0842" w:rsidRDefault="005B59A6" w:rsidP="00AA0842">
            <w:pPr>
              <w:pStyle w:val="rvps14"/>
              <w:spacing w:before="0" w:beforeAutospacing="0" w:after="0" w:afterAutospacing="0"/>
              <w:ind w:left="178" w:right="130"/>
              <w:jc w:val="both"/>
              <w:rPr>
                <w:color w:val="000000"/>
                <w:sz w:val="28"/>
                <w:szCs w:val="28"/>
              </w:rPr>
            </w:pPr>
            <w:r w:rsidRPr="00AA0842">
              <w:rPr>
                <w:color w:val="000000"/>
                <w:sz w:val="28"/>
                <w:szCs w:val="28"/>
              </w:rPr>
              <w:t xml:space="preserve">о 10:00  </w:t>
            </w:r>
            <w:r w:rsidR="00D65D39">
              <w:rPr>
                <w:color w:val="000000"/>
                <w:sz w:val="28"/>
                <w:szCs w:val="28"/>
              </w:rPr>
              <w:t>2</w:t>
            </w:r>
            <w:r w:rsidR="00AA0842" w:rsidRPr="00AA0842">
              <w:rPr>
                <w:color w:val="000000"/>
                <w:sz w:val="28"/>
                <w:szCs w:val="28"/>
              </w:rPr>
              <w:t xml:space="preserve">7 червня </w:t>
            </w:r>
            <w:r w:rsidRPr="00AA0842">
              <w:rPr>
                <w:color w:val="000000"/>
                <w:sz w:val="28"/>
                <w:szCs w:val="28"/>
              </w:rPr>
              <w:t>201</w:t>
            </w:r>
            <w:r w:rsidRPr="00AA0842">
              <w:rPr>
                <w:color w:val="000000"/>
                <w:sz w:val="28"/>
                <w:szCs w:val="28"/>
                <w:lang w:val="ru-RU"/>
              </w:rPr>
              <w:t>9</w:t>
            </w:r>
            <w:r w:rsidRPr="00AA0842">
              <w:rPr>
                <w:color w:val="000000"/>
                <w:sz w:val="28"/>
                <w:szCs w:val="28"/>
              </w:rPr>
              <w:t xml:space="preserve"> року</w:t>
            </w:r>
          </w:p>
        </w:tc>
      </w:tr>
      <w:tr w:rsidR="007002A0" w:rsidRPr="00091345" w:rsidTr="00AA7245">
        <w:tc>
          <w:tcPr>
            <w:tcW w:w="2981" w:type="dxa"/>
            <w:gridSpan w:val="2"/>
            <w:vAlign w:val="center"/>
          </w:tcPr>
          <w:p w:rsidR="007002A0"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7474D" w:rsidRPr="00091345" w:rsidRDefault="0077474D" w:rsidP="007002A0">
            <w:pPr>
              <w:pStyle w:val="rvps14"/>
              <w:rPr>
                <w:sz w:val="28"/>
                <w:szCs w:val="28"/>
              </w:rPr>
            </w:pPr>
          </w:p>
        </w:tc>
        <w:tc>
          <w:tcPr>
            <w:tcW w:w="7254" w:type="dxa"/>
          </w:tcPr>
          <w:p w:rsidR="00A03F6A" w:rsidRPr="00091345" w:rsidRDefault="00C36391" w:rsidP="009A656C">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Бондаренко Ірина Олександрівна</w:t>
            </w:r>
            <w:r w:rsidR="00A03F6A" w:rsidRPr="00091345">
              <w:rPr>
                <w:color w:val="000000"/>
                <w:sz w:val="28"/>
                <w:szCs w:val="28"/>
                <w:lang w:val="uk-UA"/>
              </w:rPr>
              <w:t>,</w:t>
            </w:r>
          </w:p>
          <w:p w:rsidR="007002A0" w:rsidRPr="00091345" w:rsidRDefault="00C36391" w:rsidP="00FE67F5">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 xml:space="preserve">(044) </w:t>
            </w:r>
            <w:r w:rsidR="007F6E62" w:rsidRPr="00091345">
              <w:rPr>
                <w:color w:val="000000"/>
                <w:sz w:val="28"/>
                <w:szCs w:val="28"/>
                <w:lang w:val="uk-UA"/>
              </w:rPr>
              <w:t>594-78-67</w:t>
            </w:r>
          </w:p>
          <w:p w:rsidR="007002A0" w:rsidRDefault="007D5522" w:rsidP="00FE67F5">
            <w:pPr>
              <w:pStyle w:val="a3"/>
              <w:spacing w:before="0" w:beforeAutospacing="0" w:after="0" w:afterAutospacing="0"/>
              <w:ind w:left="162"/>
              <w:jc w:val="both"/>
              <w:rPr>
                <w:color w:val="000000"/>
                <w:sz w:val="28"/>
                <w:szCs w:val="28"/>
                <w:lang w:val="uk-UA"/>
              </w:rPr>
            </w:pPr>
            <w:r w:rsidRPr="00091345">
              <w:rPr>
                <w:color w:val="000000"/>
                <w:sz w:val="28"/>
                <w:szCs w:val="28"/>
                <w:lang w:val="uk-UA"/>
              </w:rPr>
              <w:t xml:space="preserve">e-mail: </w:t>
            </w:r>
            <w:r w:rsidR="00266106" w:rsidRPr="00091345">
              <w:rPr>
                <w:color w:val="000000"/>
                <w:sz w:val="28"/>
                <w:szCs w:val="28"/>
                <w:lang w:val="uk-UA"/>
              </w:rPr>
              <w:t>Konkurs_sies@sies.gov.ua</w:t>
            </w:r>
            <w:r w:rsidR="00C36391" w:rsidRPr="00091345">
              <w:rPr>
                <w:color w:val="000000"/>
                <w:sz w:val="28"/>
                <w:szCs w:val="28"/>
                <w:lang w:val="uk-UA"/>
              </w:rPr>
              <w:t xml:space="preserve"> </w:t>
            </w:r>
          </w:p>
          <w:p w:rsidR="00CF252F" w:rsidRDefault="00CF252F"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D75802" w:rsidRDefault="00D75802" w:rsidP="00FE67F5">
            <w:pPr>
              <w:pStyle w:val="a3"/>
              <w:spacing w:before="0" w:beforeAutospacing="0" w:after="0" w:afterAutospacing="0"/>
              <w:ind w:left="162"/>
              <w:jc w:val="both"/>
              <w:rPr>
                <w:color w:val="000000"/>
                <w:sz w:val="28"/>
                <w:szCs w:val="28"/>
                <w:highlight w:val="yellow"/>
                <w:lang w:val="uk-UA"/>
              </w:rPr>
            </w:pPr>
          </w:p>
          <w:p w:rsidR="00E94034" w:rsidRPr="00091345" w:rsidRDefault="00E94034" w:rsidP="00FE67F5">
            <w:pPr>
              <w:pStyle w:val="a3"/>
              <w:spacing w:before="0" w:beforeAutospacing="0" w:after="0" w:afterAutospacing="0"/>
              <w:ind w:left="162"/>
              <w:jc w:val="both"/>
              <w:rPr>
                <w:color w:val="000000"/>
                <w:sz w:val="28"/>
                <w:szCs w:val="28"/>
                <w:highlight w:val="yellow"/>
                <w:lang w:val="uk-UA"/>
              </w:rPr>
            </w:pPr>
          </w:p>
        </w:tc>
      </w:tr>
      <w:tr w:rsidR="007002A0" w:rsidRPr="00091345" w:rsidTr="00AA7245">
        <w:tc>
          <w:tcPr>
            <w:tcW w:w="10235"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AA7245">
        <w:tc>
          <w:tcPr>
            <w:tcW w:w="425" w:type="dxa"/>
          </w:tcPr>
          <w:p w:rsidR="007002A0" w:rsidRPr="00091345" w:rsidRDefault="007002A0" w:rsidP="007002A0">
            <w:pPr>
              <w:pStyle w:val="rvps12"/>
              <w:rPr>
                <w:color w:val="000000"/>
                <w:sz w:val="28"/>
                <w:szCs w:val="28"/>
              </w:rPr>
            </w:pPr>
            <w:r w:rsidRPr="00091345">
              <w:rPr>
                <w:color w:val="000000"/>
                <w:sz w:val="28"/>
                <w:szCs w:val="28"/>
              </w:rPr>
              <w:t>1.</w:t>
            </w:r>
          </w:p>
        </w:tc>
        <w:tc>
          <w:tcPr>
            <w:tcW w:w="2556"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7254" w:type="dxa"/>
            <w:shd w:val="clear" w:color="auto" w:fill="auto"/>
          </w:tcPr>
          <w:p w:rsidR="007002A0" w:rsidRPr="007E5CE5" w:rsidRDefault="007E5CE5" w:rsidP="007E5CE5">
            <w:pPr>
              <w:ind w:firstLine="0"/>
              <w:rPr>
                <w:szCs w:val="28"/>
                <w:lang w:val="ru-RU"/>
              </w:rPr>
            </w:pPr>
            <w:r>
              <w:rPr>
                <w:szCs w:val="28"/>
              </w:rPr>
              <w:t xml:space="preserve">  </w:t>
            </w:r>
            <w:r w:rsidRPr="00E92210">
              <w:rPr>
                <w:szCs w:val="28"/>
              </w:rPr>
              <w:t xml:space="preserve">ступінь вищої освіти не нижче магістра </w:t>
            </w:r>
            <w:r w:rsidRPr="00E92210">
              <w:rPr>
                <w:szCs w:val="28"/>
                <w:lang w:val="ru-RU"/>
              </w:rPr>
              <w:t>у галузі знань «Електрична інженерія»</w:t>
            </w:r>
          </w:p>
        </w:tc>
      </w:tr>
      <w:tr w:rsidR="007002A0" w:rsidRPr="00091345" w:rsidTr="00AA7245">
        <w:tc>
          <w:tcPr>
            <w:tcW w:w="425" w:type="dxa"/>
          </w:tcPr>
          <w:p w:rsidR="007002A0" w:rsidRPr="00091345" w:rsidRDefault="007002A0" w:rsidP="007002A0">
            <w:pPr>
              <w:pStyle w:val="rvps12"/>
              <w:rPr>
                <w:color w:val="000000"/>
                <w:sz w:val="28"/>
                <w:szCs w:val="28"/>
              </w:rPr>
            </w:pPr>
            <w:r w:rsidRPr="00091345">
              <w:rPr>
                <w:color w:val="000000"/>
                <w:sz w:val="28"/>
                <w:szCs w:val="28"/>
              </w:rPr>
              <w:t>2.</w:t>
            </w:r>
          </w:p>
        </w:tc>
        <w:tc>
          <w:tcPr>
            <w:tcW w:w="2556"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7254" w:type="dxa"/>
          </w:tcPr>
          <w:p w:rsidR="007002A0" w:rsidRPr="00091345" w:rsidRDefault="00A34CC1" w:rsidP="009922D1">
            <w:pPr>
              <w:pStyle w:val="rvps14"/>
              <w:ind w:left="162" w:right="130"/>
              <w:jc w:val="both"/>
              <w:rPr>
                <w:color w:val="000000"/>
                <w:sz w:val="28"/>
                <w:szCs w:val="28"/>
              </w:rPr>
            </w:pPr>
            <w:r>
              <w:rPr>
                <w:sz w:val="28"/>
                <w:szCs w:val="28"/>
              </w:rPr>
              <w:t>д</w:t>
            </w:r>
            <w:r w:rsidR="007002A0" w:rsidRPr="00091345">
              <w:rPr>
                <w:sz w:val="28"/>
                <w:szCs w:val="28"/>
              </w:rPr>
              <w:t>освід роботи на посадах державної 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091345" w:rsidTr="00AA7245">
        <w:tc>
          <w:tcPr>
            <w:tcW w:w="425" w:type="dxa"/>
          </w:tcPr>
          <w:p w:rsidR="007002A0" w:rsidRPr="00091345" w:rsidRDefault="007002A0" w:rsidP="007002A0">
            <w:pPr>
              <w:pStyle w:val="rvps12"/>
              <w:rPr>
                <w:color w:val="000000"/>
                <w:sz w:val="28"/>
                <w:szCs w:val="28"/>
              </w:rPr>
            </w:pPr>
            <w:r w:rsidRPr="00091345">
              <w:rPr>
                <w:color w:val="000000"/>
                <w:sz w:val="28"/>
                <w:szCs w:val="28"/>
              </w:rPr>
              <w:t>3.</w:t>
            </w:r>
          </w:p>
        </w:tc>
        <w:tc>
          <w:tcPr>
            <w:tcW w:w="2556"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7254"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7002A0" w:rsidRPr="00091345">
              <w:rPr>
                <w:rStyle w:val="rvts0"/>
                <w:color w:val="000000"/>
                <w:sz w:val="28"/>
                <w:szCs w:val="28"/>
              </w:rPr>
              <w:t>вільне володіння державною мовою</w:t>
            </w:r>
          </w:p>
        </w:tc>
      </w:tr>
      <w:tr w:rsidR="007002A0" w:rsidRPr="00091345" w:rsidTr="00AA7245">
        <w:tc>
          <w:tcPr>
            <w:tcW w:w="10235"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AA7245">
        <w:tc>
          <w:tcPr>
            <w:tcW w:w="2981"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725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1A213E" w:rsidRPr="00091345" w:rsidTr="00AA7245">
        <w:tc>
          <w:tcPr>
            <w:tcW w:w="425" w:type="dxa"/>
          </w:tcPr>
          <w:p w:rsidR="001A213E" w:rsidRPr="00091345" w:rsidRDefault="001A213E" w:rsidP="001A213E">
            <w:pPr>
              <w:ind w:firstLine="0"/>
              <w:jc w:val="center"/>
            </w:pPr>
            <w:r>
              <w:t>1</w:t>
            </w:r>
            <w:r w:rsidRPr="00091345">
              <w:t>.</w:t>
            </w:r>
          </w:p>
        </w:tc>
        <w:tc>
          <w:tcPr>
            <w:tcW w:w="2556" w:type="dxa"/>
            <w:shd w:val="clear" w:color="auto" w:fill="auto"/>
          </w:tcPr>
          <w:p w:rsidR="001A213E" w:rsidRPr="00091345" w:rsidRDefault="001A213E" w:rsidP="001A213E">
            <w:pPr>
              <w:ind w:left="110" w:firstLine="0"/>
              <w:jc w:val="left"/>
            </w:pPr>
            <w:r>
              <w:t>Управління організацією роботи та персоналом</w:t>
            </w:r>
          </w:p>
        </w:tc>
        <w:tc>
          <w:tcPr>
            <w:tcW w:w="7254" w:type="dxa"/>
            <w:shd w:val="clear" w:color="auto" w:fill="auto"/>
          </w:tcPr>
          <w:p w:rsidR="001A213E" w:rsidRPr="00091345" w:rsidRDefault="001A213E" w:rsidP="001A213E">
            <w:pPr>
              <w:ind w:left="162" w:firstLine="0"/>
            </w:pPr>
            <w:r>
              <w:t>організація і контроль роботи.</w:t>
            </w:r>
          </w:p>
        </w:tc>
      </w:tr>
      <w:tr w:rsidR="001A213E" w:rsidRPr="00091345" w:rsidTr="00AA7245">
        <w:tc>
          <w:tcPr>
            <w:tcW w:w="425" w:type="dxa"/>
          </w:tcPr>
          <w:p w:rsidR="001A213E" w:rsidRPr="00091345" w:rsidRDefault="001A213E" w:rsidP="001A213E">
            <w:pPr>
              <w:pStyle w:val="a3"/>
              <w:jc w:val="center"/>
              <w:rPr>
                <w:sz w:val="28"/>
                <w:szCs w:val="28"/>
                <w:lang w:val="uk-UA"/>
              </w:rPr>
            </w:pPr>
            <w:r>
              <w:rPr>
                <w:sz w:val="28"/>
                <w:szCs w:val="28"/>
                <w:lang w:val="uk-UA"/>
              </w:rPr>
              <w:t>2</w:t>
            </w:r>
            <w:r w:rsidRPr="00091345">
              <w:rPr>
                <w:sz w:val="28"/>
                <w:szCs w:val="28"/>
                <w:lang w:val="uk-UA"/>
              </w:rPr>
              <w:t>.</w:t>
            </w:r>
          </w:p>
        </w:tc>
        <w:tc>
          <w:tcPr>
            <w:tcW w:w="2556" w:type="dxa"/>
            <w:shd w:val="clear" w:color="auto" w:fill="auto"/>
            <w:vAlign w:val="center"/>
          </w:tcPr>
          <w:p w:rsidR="001A213E" w:rsidRPr="00091345" w:rsidRDefault="001A213E" w:rsidP="001A213E">
            <w:pPr>
              <w:pStyle w:val="rvps14"/>
              <w:spacing w:before="0" w:beforeAutospacing="0" w:after="0" w:afterAutospacing="0"/>
              <w:ind w:left="110"/>
              <w:rPr>
                <w:sz w:val="28"/>
                <w:szCs w:val="28"/>
              </w:rPr>
            </w:pPr>
            <w:r>
              <w:rPr>
                <w:sz w:val="28"/>
                <w:szCs w:val="28"/>
              </w:rPr>
              <w:t>Прийняття ефективних рішень</w:t>
            </w:r>
          </w:p>
        </w:tc>
        <w:tc>
          <w:tcPr>
            <w:tcW w:w="7254" w:type="dxa"/>
            <w:shd w:val="clear" w:color="auto" w:fill="auto"/>
            <w:vAlign w:val="center"/>
          </w:tcPr>
          <w:p w:rsidR="001A213E" w:rsidRPr="001A213E" w:rsidRDefault="001A213E" w:rsidP="001A213E">
            <w:pPr>
              <w:pStyle w:val="rvps14"/>
              <w:spacing w:before="0" w:beforeAutospacing="0" w:after="0" w:afterAutospacing="0"/>
              <w:ind w:left="162" w:right="130"/>
              <w:jc w:val="both"/>
              <w:rPr>
                <w:sz w:val="28"/>
                <w:szCs w:val="28"/>
              </w:rPr>
            </w:pPr>
            <w:r>
              <w:rPr>
                <w:sz w:val="28"/>
                <w:szCs w:val="28"/>
              </w:rPr>
              <w:t>в</w:t>
            </w:r>
            <w:r w:rsidRPr="001A213E">
              <w:rPr>
                <w:sz w:val="28"/>
                <w:szCs w:val="28"/>
              </w:rPr>
              <w:t>міння працювати при багатозадачності;</w:t>
            </w:r>
          </w:p>
          <w:p w:rsidR="001A213E" w:rsidRPr="00091345" w:rsidRDefault="001A213E" w:rsidP="001A213E">
            <w:pPr>
              <w:pStyle w:val="rvps14"/>
              <w:spacing w:before="0" w:beforeAutospacing="0" w:after="0" w:afterAutospacing="0"/>
              <w:ind w:left="162" w:right="130"/>
              <w:jc w:val="both"/>
              <w:rPr>
                <w:rStyle w:val="rvts0"/>
                <w:sz w:val="28"/>
                <w:szCs w:val="28"/>
              </w:rPr>
            </w:pPr>
            <w:r>
              <w:rPr>
                <w:sz w:val="28"/>
                <w:szCs w:val="28"/>
              </w:rPr>
              <w:t>в</w:t>
            </w:r>
            <w:r w:rsidRPr="001A213E">
              <w:rPr>
                <w:sz w:val="28"/>
                <w:szCs w:val="28"/>
              </w:rPr>
              <w:t>міння вирішувати комплексні завдання.</w:t>
            </w:r>
          </w:p>
        </w:tc>
      </w:tr>
      <w:tr w:rsidR="001A213E" w:rsidRPr="00091345" w:rsidTr="00AA7245">
        <w:tc>
          <w:tcPr>
            <w:tcW w:w="425" w:type="dxa"/>
          </w:tcPr>
          <w:p w:rsidR="001A213E" w:rsidRDefault="001A213E" w:rsidP="001A213E">
            <w:pPr>
              <w:pStyle w:val="a3"/>
              <w:jc w:val="center"/>
              <w:rPr>
                <w:sz w:val="28"/>
                <w:szCs w:val="28"/>
                <w:lang w:val="uk-UA"/>
              </w:rPr>
            </w:pPr>
            <w:r>
              <w:rPr>
                <w:sz w:val="28"/>
                <w:szCs w:val="28"/>
                <w:lang w:val="uk-UA"/>
              </w:rPr>
              <w:t>3.</w:t>
            </w:r>
          </w:p>
        </w:tc>
        <w:tc>
          <w:tcPr>
            <w:tcW w:w="2556" w:type="dxa"/>
            <w:shd w:val="clear" w:color="auto" w:fill="auto"/>
            <w:vAlign w:val="center"/>
          </w:tcPr>
          <w:p w:rsidR="001A213E" w:rsidRDefault="001A213E" w:rsidP="001A213E">
            <w:pPr>
              <w:pStyle w:val="rvps14"/>
              <w:spacing w:before="0" w:beforeAutospacing="0" w:after="0" w:afterAutospacing="0"/>
              <w:ind w:left="110"/>
              <w:rPr>
                <w:sz w:val="28"/>
                <w:szCs w:val="28"/>
              </w:rPr>
            </w:pPr>
            <w:r>
              <w:rPr>
                <w:sz w:val="28"/>
                <w:szCs w:val="28"/>
              </w:rPr>
              <w:t>Досягнення результатів</w:t>
            </w:r>
          </w:p>
        </w:tc>
        <w:tc>
          <w:tcPr>
            <w:tcW w:w="7254" w:type="dxa"/>
            <w:shd w:val="clear" w:color="auto" w:fill="auto"/>
            <w:vAlign w:val="center"/>
          </w:tcPr>
          <w:p w:rsidR="001A213E" w:rsidRDefault="001A213E" w:rsidP="001A213E">
            <w:pPr>
              <w:pStyle w:val="rvps14"/>
              <w:spacing w:before="0" w:beforeAutospacing="0" w:after="0" w:afterAutospacing="0"/>
              <w:ind w:left="162" w:right="130"/>
              <w:jc w:val="both"/>
              <w:rPr>
                <w:sz w:val="28"/>
                <w:szCs w:val="28"/>
              </w:rPr>
            </w:pPr>
            <w:r>
              <w:rPr>
                <w:sz w:val="28"/>
                <w:szCs w:val="28"/>
              </w:rPr>
              <w:t>навички планування своєї роботи.</w:t>
            </w:r>
          </w:p>
          <w:p w:rsidR="00E94034" w:rsidRDefault="00E94034" w:rsidP="001A213E">
            <w:pPr>
              <w:pStyle w:val="rvps14"/>
              <w:spacing w:before="0" w:beforeAutospacing="0" w:after="0" w:afterAutospacing="0"/>
              <w:ind w:left="162" w:right="130"/>
              <w:jc w:val="both"/>
              <w:rPr>
                <w:sz w:val="28"/>
                <w:szCs w:val="28"/>
              </w:rPr>
            </w:pPr>
          </w:p>
        </w:tc>
      </w:tr>
      <w:tr w:rsidR="00B160C0" w:rsidRPr="00091345" w:rsidTr="00AA7245">
        <w:tc>
          <w:tcPr>
            <w:tcW w:w="425" w:type="dxa"/>
          </w:tcPr>
          <w:p w:rsidR="00B160C0" w:rsidRPr="00091345" w:rsidRDefault="001A213E" w:rsidP="001A213E">
            <w:pPr>
              <w:pStyle w:val="a3"/>
              <w:jc w:val="center"/>
              <w:rPr>
                <w:sz w:val="28"/>
                <w:szCs w:val="28"/>
                <w:lang w:val="uk-UA"/>
              </w:rPr>
            </w:pPr>
            <w:r>
              <w:rPr>
                <w:sz w:val="28"/>
                <w:szCs w:val="28"/>
                <w:lang w:val="uk-UA"/>
              </w:rPr>
              <w:t>4.</w:t>
            </w:r>
          </w:p>
        </w:tc>
        <w:tc>
          <w:tcPr>
            <w:tcW w:w="2556" w:type="dxa"/>
            <w:shd w:val="clear" w:color="auto" w:fill="auto"/>
            <w:vAlign w:val="center"/>
          </w:tcPr>
          <w:p w:rsidR="00B160C0" w:rsidRDefault="00B160C0" w:rsidP="001A213E">
            <w:pPr>
              <w:pStyle w:val="rvps14"/>
              <w:spacing w:before="0" w:beforeAutospacing="0" w:after="0" w:afterAutospacing="0"/>
              <w:ind w:left="110"/>
              <w:rPr>
                <w:sz w:val="28"/>
                <w:szCs w:val="28"/>
              </w:rPr>
            </w:pPr>
            <w:r w:rsidRPr="00091345">
              <w:rPr>
                <w:sz w:val="28"/>
                <w:szCs w:val="28"/>
              </w:rPr>
              <w:t>Необхідні особистісні якості</w:t>
            </w:r>
          </w:p>
          <w:p w:rsidR="00E94034" w:rsidRDefault="00E94034" w:rsidP="001A213E">
            <w:pPr>
              <w:pStyle w:val="rvps14"/>
              <w:spacing w:before="0" w:beforeAutospacing="0" w:after="0" w:afterAutospacing="0"/>
              <w:ind w:left="110"/>
              <w:rPr>
                <w:sz w:val="28"/>
                <w:szCs w:val="28"/>
              </w:rPr>
            </w:pPr>
          </w:p>
          <w:p w:rsidR="00E94034" w:rsidRPr="00091345" w:rsidRDefault="00E94034" w:rsidP="001A213E">
            <w:pPr>
              <w:pStyle w:val="rvps14"/>
              <w:spacing w:before="0" w:beforeAutospacing="0" w:after="0" w:afterAutospacing="0"/>
              <w:ind w:left="110"/>
              <w:rPr>
                <w:sz w:val="28"/>
                <w:szCs w:val="28"/>
              </w:rPr>
            </w:pPr>
          </w:p>
        </w:tc>
        <w:tc>
          <w:tcPr>
            <w:tcW w:w="7254" w:type="dxa"/>
            <w:shd w:val="clear" w:color="auto" w:fill="auto"/>
            <w:vAlign w:val="center"/>
          </w:tcPr>
          <w:p w:rsidR="001A213E" w:rsidRDefault="001A213E" w:rsidP="001F5B3F">
            <w:pPr>
              <w:pStyle w:val="rvps14"/>
              <w:spacing w:before="0" w:beforeAutospacing="0" w:after="0" w:afterAutospacing="0"/>
              <w:ind w:left="162" w:right="130"/>
              <w:jc w:val="both"/>
              <w:rPr>
                <w:sz w:val="28"/>
                <w:szCs w:val="28"/>
              </w:rPr>
            </w:pPr>
            <w:r>
              <w:rPr>
                <w:sz w:val="28"/>
                <w:szCs w:val="28"/>
              </w:rPr>
              <w:t>в</w:t>
            </w:r>
            <w:r w:rsidRPr="001A213E">
              <w:rPr>
                <w:sz w:val="28"/>
                <w:szCs w:val="28"/>
              </w:rPr>
              <w:t xml:space="preserve">міння </w:t>
            </w:r>
            <w:r>
              <w:rPr>
                <w:sz w:val="28"/>
                <w:szCs w:val="28"/>
              </w:rPr>
              <w:t>працювати в стресових ситуація;</w:t>
            </w:r>
          </w:p>
          <w:p w:rsidR="001A213E" w:rsidRDefault="001A213E" w:rsidP="001F5B3F">
            <w:pPr>
              <w:pStyle w:val="rvps14"/>
              <w:spacing w:before="0" w:beforeAutospacing="0" w:after="0" w:afterAutospacing="0"/>
              <w:ind w:left="162" w:right="130"/>
              <w:jc w:val="both"/>
              <w:rPr>
                <w:sz w:val="28"/>
                <w:szCs w:val="28"/>
              </w:rPr>
            </w:pPr>
            <w:r w:rsidRPr="001A213E">
              <w:rPr>
                <w:sz w:val="28"/>
                <w:szCs w:val="28"/>
              </w:rPr>
              <w:t>систем</w:t>
            </w:r>
            <w:r>
              <w:rPr>
                <w:sz w:val="28"/>
                <w:szCs w:val="28"/>
              </w:rPr>
              <w:t>ність та самостійність в роботі;</w:t>
            </w:r>
          </w:p>
          <w:p w:rsidR="00B160C0" w:rsidRPr="001A213E" w:rsidRDefault="001A213E" w:rsidP="001F5B3F">
            <w:pPr>
              <w:pStyle w:val="rvps14"/>
              <w:spacing w:before="0" w:beforeAutospacing="0" w:after="0" w:afterAutospacing="0"/>
              <w:ind w:left="162" w:right="130"/>
              <w:jc w:val="both"/>
              <w:rPr>
                <w:sz w:val="28"/>
                <w:szCs w:val="28"/>
              </w:rPr>
            </w:pPr>
            <w:r>
              <w:rPr>
                <w:sz w:val="28"/>
                <w:szCs w:val="28"/>
              </w:rPr>
              <w:t>д</w:t>
            </w:r>
            <w:r w:rsidRPr="001A213E">
              <w:rPr>
                <w:sz w:val="28"/>
                <w:szCs w:val="28"/>
              </w:rPr>
              <w:t>исципліна та відповідальність за виконання своїх задач</w:t>
            </w:r>
            <w:r>
              <w:rPr>
                <w:sz w:val="28"/>
                <w:szCs w:val="28"/>
              </w:rPr>
              <w:t>.</w:t>
            </w:r>
          </w:p>
          <w:p w:rsidR="001A213E" w:rsidRPr="00091345" w:rsidRDefault="001A213E" w:rsidP="00C4276D">
            <w:pPr>
              <w:pStyle w:val="rvps14"/>
              <w:spacing w:before="0" w:beforeAutospacing="0" w:after="0" w:afterAutospacing="0"/>
              <w:ind w:right="130"/>
              <w:jc w:val="both"/>
              <w:rPr>
                <w:rStyle w:val="rvts0"/>
                <w:sz w:val="28"/>
                <w:szCs w:val="28"/>
              </w:rPr>
            </w:pPr>
          </w:p>
        </w:tc>
      </w:tr>
      <w:tr w:rsidR="00B160C0" w:rsidRPr="00091345" w:rsidTr="00AA7245">
        <w:tc>
          <w:tcPr>
            <w:tcW w:w="425" w:type="dxa"/>
          </w:tcPr>
          <w:p w:rsidR="00B160C0" w:rsidRPr="00091345" w:rsidRDefault="001A213E" w:rsidP="001A213E">
            <w:pPr>
              <w:pStyle w:val="a3"/>
              <w:jc w:val="center"/>
              <w:rPr>
                <w:sz w:val="28"/>
                <w:szCs w:val="28"/>
                <w:lang w:val="uk-UA"/>
              </w:rPr>
            </w:pPr>
            <w:r>
              <w:rPr>
                <w:sz w:val="28"/>
                <w:szCs w:val="28"/>
                <w:lang w:val="uk-UA"/>
              </w:rPr>
              <w:t>5</w:t>
            </w:r>
            <w:r w:rsidR="00B160C0" w:rsidRPr="00091345">
              <w:rPr>
                <w:sz w:val="28"/>
                <w:szCs w:val="28"/>
                <w:lang w:val="uk-UA"/>
              </w:rPr>
              <w:t>.</w:t>
            </w:r>
          </w:p>
        </w:tc>
        <w:tc>
          <w:tcPr>
            <w:tcW w:w="2556" w:type="dxa"/>
            <w:shd w:val="clear" w:color="auto" w:fill="auto"/>
            <w:vAlign w:val="center"/>
          </w:tcPr>
          <w:p w:rsidR="003940CF" w:rsidRDefault="003940CF" w:rsidP="003940CF">
            <w:pPr>
              <w:pStyle w:val="rvps14"/>
              <w:spacing w:before="0" w:beforeAutospacing="0" w:after="0" w:afterAutospacing="0"/>
              <w:ind w:left="110"/>
              <w:rPr>
                <w:sz w:val="28"/>
                <w:szCs w:val="28"/>
              </w:rPr>
            </w:pPr>
            <w:r w:rsidRPr="00E85666">
              <w:rPr>
                <w:sz w:val="28"/>
                <w:szCs w:val="28"/>
              </w:rPr>
              <w:t xml:space="preserve">Уміння працювати з комп’ютером </w:t>
            </w:r>
          </w:p>
          <w:p w:rsidR="00E94034" w:rsidRDefault="00E94034" w:rsidP="003940CF">
            <w:pPr>
              <w:pStyle w:val="rvps14"/>
              <w:spacing w:before="0" w:beforeAutospacing="0" w:after="0" w:afterAutospacing="0"/>
              <w:ind w:left="110"/>
              <w:rPr>
                <w:sz w:val="28"/>
                <w:szCs w:val="28"/>
              </w:rPr>
            </w:pPr>
          </w:p>
          <w:p w:rsidR="007E62F1" w:rsidRPr="007E62F1" w:rsidRDefault="007E62F1" w:rsidP="00E339EA">
            <w:pPr>
              <w:pStyle w:val="rvps14"/>
              <w:spacing w:before="0" w:beforeAutospacing="0" w:after="0" w:afterAutospacing="0"/>
              <w:rPr>
                <w:sz w:val="28"/>
                <w:szCs w:val="28"/>
              </w:rPr>
            </w:pPr>
          </w:p>
        </w:tc>
        <w:tc>
          <w:tcPr>
            <w:tcW w:w="7254" w:type="dxa"/>
            <w:shd w:val="clear" w:color="auto" w:fill="auto"/>
            <w:vAlign w:val="center"/>
          </w:tcPr>
          <w:p w:rsidR="007E62F1" w:rsidRDefault="007E62F1" w:rsidP="007E62F1">
            <w:pPr>
              <w:pStyle w:val="rvps14"/>
              <w:spacing w:before="0" w:beforeAutospacing="0" w:after="0" w:afterAutospacing="0"/>
              <w:ind w:left="102"/>
              <w:jc w:val="both"/>
              <w:rPr>
                <w:sz w:val="28"/>
                <w:szCs w:val="28"/>
                <w:shd w:val="clear" w:color="auto" w:fill="FFFFFF"/>
              </w:rPr>
            </w:pPr>
            <w:r w:rsidRPr="005B0DC5">
              <w:rPr>
                <w:sz w:val="28"/>
                <w:szCs w:val="28"/>
              </w:rPr>
              <w:t>впевнений користувач ПК (Microsoft Office Excel, Mic</w:t>
            </w:r>
            <w:r>
              <w:rPr>
                <w:sz w:val="28"/>
                <w:szCs w:val="28"/>
              </w:rPr>
              <w:t>rosoft Office Word, PowerPoint)</w:t>
            </w:r>
          </w:p>
          <w:p w:rsidR="009A656C" w:rsidRDefault="009A656C" w:rsidP="0047075E">
            <w:pPr>
              <w:pStyle w:val="rvps14"/>
              <w:spacing w:before="0" w:beforeAutospacing="0" w:after="0" w:afterAutospacing="0"/>
              <w:ind w:left="162" w:right="130"/>
              <w:jc w:val="both"/>
              <w:rPr>
                <w:rStyle w:val="rvts0"/>
                <w:sz w:val="28"/>
                <w:szCs w:val="28"/>
                <w:shd w:val="clear" w:color="auto" w:fill="FFFFFF"/>
              </w:rPr>
            </w:pPr>
          </w:p>
          <w:p w:rsidR="009A656C" w:rsidRPr="00091345" w:rsidRDefault="009A656C" w:rsidP="00C4276D">
            <w:pPr>
              <w:pStyle w:val="rvps14"/>
              <w:spacing w:before="0" w:beforeAutospacing="0" w:after="0" w:afterAutospacing="0"/>
              <w:ind w:right="130"/>
              <w:jc w:val="both"/>
              <w:rPr>
                <w:rStyle w:val="rvts0"/>
                <w:sz w:val="28"/>
                <w:szCs w:val="28"/>
                <w:shd w:val="clear" w:color="auto" w:fill="FFFFFF"/>
              </w:rPr>
            </w:pPr>
          </w:p>
        </w:tc>
      </w:tr>
      <w:tr w:rsidR="007002A0" w:rsidRPr="00091345" w:rsidTr="00AA7245">
        <w:tc>
          <w:tcPr>
            <w:tcW w:w="10235" w:type="dxa"/>
            <w:gridSpan w:val="3"/>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AA7245">
        <w:tc>
          <w:tcPr>
            <w:tcW w:w="2981"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725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AA7245">
        <w:tc>
          <w:tcPr>
            <w:tcW w:w="425" w:type="dxa"/>
          </w:tcPr>
          <w:p w:rsidR="007002A0" w:rsidRPr="00091345" w:rsidRDefault="007002A0" w:rsidP="007002A0">
            <w:pPr>
              <w:pStyle w:val="rvps12"/>
              <w:rPr>
                <w:color w:val="000000"/>
                <w:sz w:val="28"/>
                <w:szCs w:val="28"/>
              </w:rPr>
            </w:pPr>
            <w:r w:rsidRPr="00091345">
              <w:rPr>
                <w:color w:val="000000"/>
                <w:sz w:val="28"/>
                <w:szCs w:val="28"/>
              </w:rPr>
              <w:t>1.</w:t>
            </w:r>
          </w:p>
        </w:tc>
        <w:tc>
          <w:tcPr>
            <w:tcW w:w="2556"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7254"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p>
        </w:tc>
      </w:tr>
      <w:tr w:rsidR="00D75802" w:rsidRPr="00D75802" w:rsidTr="00AA7245">
        <w:tc>
          <w:tcPr>
            <w:tcW w:w="425" w:type="dxa"/>
          </w:tcPr>
          <w:p w:rsidR="007002A0" w:rsidRPr="00091345" w:rsidRDefault="007002A0" w:rsidP="007002A0">
            <w:pPr>
              <w:pStyle w:val="rvps12"/>
              <w:rPr>
                <w:sz w:val="28"/>
                <w:szCs w:val="28"/>
              </w:rPr>
            </w:pPr>
            <w:r w:rsidRPr="00091345">
              <w:rPr>
                <w:sz w:val="28"/>
                <w:szCs w:val="28"/>
              </w:rPr>
              <w:t>2.</w:t>
            </w:r>
          </w:p>
        </w:tc>
        <w:tc>
          <w:tcPr>
            <w:tcW w:w="2556" w:type="dxa"/>
          </w:tcPr>
          <w:p w:rsidR="007002A0" w:rsidRPr="00091345" w:rsidRDefault="007002A0" w:rsidP="007002A0">
            <w:pPr>
              <w:pStyle w:val="rvps14"/>
              <w:rPr>
                <w:sz w:val="28"/>
                <w:szCs w:val="28"/>
              </w:rPr>
            </w:pPr>
            <w:r w:rsidRPr="00091345">
              <w:rPr>
                <w:sz w:val="28"/>
                <w:szCs w:val="28"/>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w:t>
            </w:r>
            <w:r w:rsidRPr="00091345">
              <w:rPr>
                <w:sz w:val="28"/>
                <w:szCs w:val="28"/>
              </w:rPr>
              <w:lastRenderedPageBreak/>
              <w:t>структурний підрозділ)</w:t>
            </w:r>
          </w:p>
        </w:tc>
        <w:tc>
          <w:tcPr>
            <w:tcW w:w="7254" w:type="dxa"/>
            <w:shd w:val="clear" w:color="auto" w:fill="FFFFFF"/>
          </w:tcPr>
          <w:p w:rsidR="007E62F1" w:rsidRDefault="007E62F1" w:rsidP="00087BF8">
            <w:pPr>
              <w:pStyle w:val="a8"/>
              <w:numPr>
                <w:ilvl w:val="0"/>
                <w:numId w:val="27"/>
              </w:numPr>
              <w:spacing w:after="100" w:afterAutospacing="1"/>
              <w:ind w:right="124"/>
              <w:rPr>
                <w:szCs w:val="28"/>
              </w:rPr>
            </w:pPr>
            <w:r>
              <w:rPr>
                <w:szCs w:val="28"/>
              </w:rPr>
              <w:lastRenderedPageBreak/>
              <w:t>Закон</w:t>
            </w:r>
            <w:r w:rsidRPr="00E93BA0">
              <w:rPr>
                <w:szCs w:val="28"/>
              </w:rPr>
              <w:t xml:space="preserve"> України «Про рин</w:t>
            </w:r>
            <w:r>
              <w:rPr>
                <w:szCs w:val="28"/>
              </w:rPr>
              <w:t xml:space="preserve">ок електричної енергії» </w:t>
            </w:r>
          </w:p>
          <w:p w:rsidR="007E62F1" w:rsidRDefault="007E62F1" w:rsidP="00087BF8">
            <w:pPr>
              <w:pStyle w:val="a8"/>
              <w:numPr>
                <w:ilvl w:val="0"/>
                <w:numId w:val="27"/>
              </w:numPr>
              <w:spacing w:after="100" w:afterAutospacing="1"/>
              <w:ind w:right="124"/>
              <w:rPr>
                <w:szCs w:val="28"/>
              </w:rPr>
            </w:pPr>
            <w:r>
              <w:rPr>
                <w:szCs w:val="28"/>
              </w:rPr>
              <w:t>Закон</w:t>
            </w:r>
            <w:r w:rsidRPr="00E93BA0">
              <w:rPr>
                <w:szCs w:val="28"/>
              </w:rPr>
              <w:t xml:space="preserve"> України «</w:t>
            </w:r>
            <w:r w:rsidRPr="00E93BA0">
              <w:rPr>
                <w:bCs/>
                <w:szCs w:val="28"/>
                <w:shd w:val="clear" w:color="auto" w:fill="FFFFFF"/>
              </w:rPr>
              <w:t>Про основні засади державного нагляду (контролю) у сфері господарської діяльності</w:t>
            </w:r>
            <w:r w:rsidRPr="00E93BA0">
              <w:rPr>
                <w:szCs w:val="28"/>
              </w:rPr>
              <w:t>»</w:t>
            </w:r>
          </w:p>
          <w:p w:rsidR="00884DCB" w:rsidRPr="00D75802" w:rsidRDefault="00FD63FC" w:rsidP="00087BF8">
            <w:pPr>
              <w:pStyle w:val="a8"/>
              <w:numPr>
                <w:ilvl w:val="0"/>
                <w:numId w:val="27"/>
              </w:numPr>
              <w:spacing w:after="100" w:afterAutospacing="1"/>
              <w:ind w:right="124"/>
              <w:rPr>
                <w:szCs w:val="28"/>
              </w:rPr>
            </w:pPr>
            <w:r w:rsidRPr="00D75802">
              <w:rPr>
                <w:szCs w:val="28"/>
              </w:rPr>
              <w:t xml:space="preserve">Постанова Кабінету Міністрів України </w:t>
            </w:r>
            <w:r w:rsidR="00087BF8">
              <w:rPr>
                <w:szCs w:val="28"/>
              </w:rPr>
              <w:t xml:space="preserve">                                 </w:t>
            </w:r>
            <w:r w:rsidRPr="00D75802">
              <w:rPr>
                <w:szCs w:val="28"/>
              </w:rPr>
              <w:t xml:space="preserve">від 14 лютого 2018 року № 77 </w:t>
            </w:r>
            <w:r w:rsidR="00CB72D0" w:rsidRPr="00D75802">
              <w:rPr>
                <w:szCs w:val="28"/>
              </w:rPr>
              <w:t>«</w:t>
            </w:r>
            <w:r w:rsidRPr="00D75802">
              <w:rPr>
                <w:szCs w:val="28"/>
              </w:rPr>
              <w:t xml:space="preserve">Про затвердження Положення </w:t>
            </w:r>
            <w:r w:rsidRPr="00D75802">
              <w:rPr>
                <w:rStyle w:val="rvts23"/>
                <w:bCs/>
                <w:szCs w:val="28"/>
                <w:shd w:val="clear" w:color="auto" w:fill="FFFFFF"/>
              </w:rPr>
              <w:t>про Державну інспекцію енергетичного нагляду України</w:t>
            </w:r>
            <w:r w:rsidR="00CB72D0" w:rsidRPr="00D75802">
              <w:rPr>
                <w:szCs w:val="28"/>
              </w:rPr>
              <w:t>»</w:t>
            </w:r>
          </w:p>
          <w:p w:rsidR="00D404B1" w:rsidRPr="00D75802" w:rsidRDefault="00D404B1" w:rsidP="007434FF">
            <w:pPr>
              <w:spacing w:after="100" w:afterAutospacing="1"/>
              <w:ind w:left="150" w:firstLine="0"/>
              <w:rPr>
                <w:szCs w:val="28"/>
              </w:rPr>
            </w:pPr>
          </w:p>
        </w:tc>
      </w:tr>
    </w:tbl>
    <w:p w:rsidR="00AA2721" w:rsidRDefault="00AA2721" w:rsidP="00D252F3">
      <w:pPr>
        <w:ind w:firstLine="0"/>
      </w:pPr>
    </w:p>
    <w:p w:rsidR="0068517E" w:rsidRDefault="0068517E" w:rsidP="00D252F3">
      <w:pPr>
        <w:ind w:firstLine="0"/>
      </w:pPr>
    </w:p>
    <w:p w:rsidR="0068517E" w:rsidRDefault="0068517E" w:rsidP="0068517E">
      <w:pPr>
        <w:ind w:firstLine="0"/>
        <w:jc w:val="center"/>
      </w:pPr>
    </w:p>
    <w:p w:rsidR="0068517E" w:rsidRDefault="0068517E" w:rsidP="0068517E"/>
    <w:p w:rsidR="0068517E" w:rsidRDefault="0068517E" w:rsidP="0068517E"/>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13" w:rsidRDefault="00850113">
      <w:r>
        <w:separator/>
      </w:r>
    </w:p>
  </w:endnote>
  <w:endnote w:type="continuationSeparator" w:id="0">
    <w:p w:rsidR="00850113" w:rsidRDefault="0085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13" w:rsidRDefault="00850113">
      <w:r>
        <w:separator/>
      </w:r>
    </w:p>
  </w:footnote>
  <w:footnote w:type="continuationSeparator" w:id="0">
    <w:p w:rsidR="00850113" w:rsidRDefault="0085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2F72B1">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2F72B1">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8"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5"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7"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0"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0"/>
  </w:num>
  <w:num w:numId="4">
    <w:abstractNumId w:val="11"/>
  </w:num>
  <w:num w:numId="5">
    <w:abstractNumId w:val="19"/>
  </w:num>
  <w:num w:numId="6">
    <w:abstractNumId w:val="15"/>
  </w:num>
  <w:num w:numId="7">
    <w:abstractNumId w:val="13"/>
  </w:num>
  <w:num w:numId="8">
    <w:abstractNumId w:val="17"/>
  </w:num>
  <w:num w:numId="9">
    <w:abstractNumId w:val="2"/>
  </w:num>
  <w:num w:numId="10">
    <w:abstractNumId w:val="18"/>
  </w:num>
  <w:num w:numId="11">
    <w:abstractNumId w:val="23"/>
  </w:num>
  <w:num w:numId="12">
    <w:abstractNumId w:val="22"/>
  </w:num>
  <w:num w:numId="13">
    <w:abstractNumId w:val="26"/>
  </w:num>
  <w:num w:numId="14">
    <w:abstractNumId w:val="9"/>
  </w:num>
  <w:num w:numId="15">
    <w:abstractNumId w:val="7"/>
  </w:num>
  <w:num w:numId="16">
    <w:abstractNumId w:val="16"/>
  </w:num>
  <w:num w:numId="17">
    <w:abstractNumId w:val="5"/>
  </w:num>
  <w:num w:numId="18">
    <w:abstractNumId w:val="10"/>
  </w:num>
  <w:num w:numId="19">
    <w:abstractNumId w:val="1"/>
  </w:num>
  <w:num w:numId="20">
    <w:abstractNumId w:val="29"/>
  </w:num>
  <w:num w:numId="21">
    <w:abstractNumId w:val="21"/>
  </w:num>
  <w:num w:numId="22">
    <w:abstractNumId w:val="28"/>
  </w:num>
  <w:num w:numId="23">
    <w:abstractNumId w:val="20"/>
  </w:num>
  <w:num w:numId="24">
    <w:abstractNumId w:val="4"/>
  </w:num>
  <w:num w:numId="25">
    <w:abstractNumId w:val="25"/>
  </w:num>
  <w:num w:numId="26">
    <w:abstractNumId w:val="3"/>
  </w:num>
  <w:num w:numId="27">
    <w:abstractNumId w:val="12"/>
  </w:num>
  <w:num w:numId="28">
    <w:abstractNumId w:val="8"/>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2409C"/>
    <w:rsid w:val="00032937"/>
    <w:rsid w:val="000362F4"/>
    <w:rsid w:val="0004076A"/>
    <w:rsid w:val="000462AC"/>
    <w:rsid w:val="00051627"/>
    <w:rsid w:val="0005410C"/>
    <w:rsid w:val="00054C47"/>
    <w:rsid w:val="0005621E"/>
    <w:rsid w:val="00072B4F"/>
    <w:rsid w:val="00073AED"/>
    <w:rsid w:val="00076528"/>
    <w:rsid w:val="0008534A"/>
    <w:rsid w:val="00085A40"/>
    <w:rsid w:val="00087BF8"/>
    <w:rsid w:val="00091345"/>
    <w:rsid w:val="00095382"/>
    <w:rsid w:val="000953E9"/>
    <w:rsid w:val="000A3343"/>
    <w:rsid w:val="000A3EC9"/>
    <w:rsid w:val="000A5C39"/>
    <w:rsid w:val="000A69C6"/>
    <w:rsid w:val="000B0DC6"/>
    <w:rsid w:val="000B1974"/>
    <w:rsid w:val="000B3082"/>
    <w:rsid w:val="000D527E"/>
    <w:rsid w:val="000D65BE"/>
    <w:rsid w:val="000E6E0F"/>
    <w:rsid w:val="000F27C8"/>
    <w:rsid w:val="000F2AE5"/>
    <w:rsid w:val="000F438F"/>
    <w:rsid w:val="000F48E3"/>
    <w:rsid w:val="00101BEE"/>
    <w:rsid w:val="00116096"/>
    <w:rsid w:val="00122298"/>
    <w:rsid w:val="001238A1"/>
    <w:rsid w:val="001304D3"/>
    <w:rsid w:val="00133430"/>
    <w:rsid w:val="00151C78"/>
    <w:rsid w:val="00162702"/>
    <w:rsid w:val="00177140"/>
    <w:rsid w:val="00183ACE"/>
    <w:rsid w:val="001A213E"/>
    <w:rsid w:val="001B25B9"/>
    <w:rsid w:val="001C5882"/>
    <w:rsid w:val="001C761C"/>
    <w:rsid w:val="001D7349"/>
    <w:rsid w:val="001E1A72"/>
    <w:rsid w:val="001F188A"/>
    <w:rsid w:val="001F5B3F"/>
    <w:rsid w:val="0020138B"/>
    <w:rsid w:val="0020354A"/>
    <w:rsid w:val="00211CF1"/>
    <w:rsid w:val="0021246D"/>
    <w:rsid w:val="00217E7E"/>
    <w:rsid w:val="00223E9E"/>
    <w:rsid w:val="002407A6"/>
    <w:rsid w:val="00241AEB"/>
    <w:rsid w:val="002435AD"/>
    <w:rsid w:val="00245F65"/>
    <w:rsid w:val="00252599"/>
    <w:rsid w:val="00264AD3"/>
    <w:rsid w:val="00265397"/>
    <w:rsid w:val="00266106"/>
    <w:rsid w:val="00277B9C"/>
    <w:rsid w:val="002923F1"/>
    <w:rsid w:val="002B1AC9"/>
    <w:rsid w:val="002B68F7"/>
    <w:rsid w:val="002D0DE1"/>
    <w:rsid w:val="002D470C"/>
    <w:rsid w:val="002E0EB0"/>
    <w:rsid w:val="002F72B1"/>
    <w:rsid w:val="003042D4"/>
    <w:rsid w:val="00320F7D"/>
    <w:rsid w:val="003251AB"/>
    <w:rsid w:val="00331E02"/>
    <w:rsid w:val="00332170"/>
    <w:rsid w:val="003348B4"/>
    <w:rsid w:val="00334EAD"/>
    <w:rsid w:val="00337B77"/>
    <w:rsid w:val="00344392"/>
    <w:rsid w:val="00352404"/>
    <w:rsid w:val="00356B48"/>
    <w:rsid w:val="00367D15"/>
    <w:rsid w:val="00390DD2"/>
    <w:rsid w:val="003940CF"/>
    <w:rsid w:val="00394934"/>
    <w:rsid w:val="003B44CE"/>
    <w:rsid w:val="003C4A9E"/>
    <w:rsid w:val="003D5869"/>
    <w:rsid w:val="003E5478"/>
    <w:rsid w:val="003F0256"/>
    <w:rsid w:val="00411C25"/>
    <w:rsid w:val="004127EF"/>
    <w:rsid w:val="004228BD"/>
    <w:rsid w:val="00441A67"/>
    <w:rsid w:val="0044602D"/>
    <w:rsid w:val="00452008"/>
    <w:rsid w:val="0047075E"/>
    <w:rsid w:val="0048391B"/>
    <w:rsid w:val="00483DC9"/>
    <w:rsid w:val="00485F7B"/>
    <w:rsid w:val="00487303"/>
    <w:rsid w:val="00494D21"/>
    <w:rsid w:val="00494DA1"/>
    <w:rsid w:val="004A4950"/>
    <w:rsid w:val="004C028A"/>
    <w:rsid w:val="004C02DA"/>
    <w:rsid w:val="004C3987"/>
    <w:rsid w:val="004C5E03"/>
    <w:rsid w:val="004C7F3F"/>
    <w:rsid w:val="004D7709"/>
    <w:rsid w:val="00510D14"/>
    <w:rsid w:val="00517170"/>
    <w:rsid w:val="005419DE"/>
    <w:rsid w:val="00564D92"/>
    <w:rsid w:val="0058020D"/>
    <w:rsid w:val="00580573"/>
    <w:rsid w:val="00584F78"/>
    <w:rsid w:val="005A1115"/>
    <w:rsid w:val="005A280C"/>
    <w:rsid w:val="005A5A2C"/>
    <w:rsid w:val="005B46CA"/>
    <w:rsid w:val="005B59A6"/>
    <w:rsid w:val="005C0494"/>
    <w:rsid w:val="005C732B"/>
    <w:rsid w:val="005D3781"/>
    <w:rsid w:val="005D536E"/>
    <w:rsid w:val="005D786A"/>
    <w:rsid w:val="005E7B14"/>
    <w:rsid w:val="005F3B61"/>
    <w:rsid w:val="005F42F0"/>
    <w:rsid w:val="006029FB"/>
    <w:rsid w:val="006032D1"/>
    <w:rsid w:val="006109B9"/>
    <w:rsid w:val="0062188A"/>
    <w:rsid w:val="00630C9F"/>
    <w:rsid w:val="00640D44"/>
    <w:rsid w:val="00645485"/>
    <w:rsid w:val="006473B8"/>
    <w:rsid w:val="0065269B"/>
    <w:rsid w:val="00663DF1"/>
    <w:rsid w:val="0066597F"/>
    <w:rsid w:val="00666B99"/>
    <w:rsid w:val="0068209D"/>
    <w:rsid w:val="0068517E"/>
    <w:rsid w:val="00685C07"/>
    <w:rsid w:val="00690F1A"/>
    <w:rsid w:val="006A40D0"/>
    <w:rsid w:val="006B0DF0"/>
    <w:rsid w:val="006B7F6A"/>
    <w:rsid w:val="006C1D45"/>
    <w:rsid w:val="006F72E3"/>
    <w:rsid w:val="007002A0"/>
    <w:rsid w:val="007066CA"/>
    <w:rsid w:val="00707E9C"/>
    <w:rsid w:val="00717FD4"/>
    <w:rsid w:val="00727DEF"/>
    <w:rsid w:val="007379A1"/>
    <w:rsid w:val="00737F10"/>
    <w:rsid w:val="007434FF"/>
    <w:rsid w:val="00760C3B"/>
    <w:rsid w:val="00766B47"/>
    <w:rsid w:val="0077474D"/>
    <w:rsid w:val="00774A08"/>
    <w:rsid w:val="00777DB5"/>
    <w:rsid w:val="007846A6"/>
    <w:rsid w:val="007848F7"/>
    <w:rsid w:val="0079434E"/>
    <w:rsid w:val="007C2BCC"/>
    <w:rsid w:val="007C46F7"/>
    <w:rsid w:val="007D42F1"/>
    <w:rsid w:val="007D5522"/>
    <w:rsid w:val="007E1D46"/>
    <w:rsid w:val="007E303E"/>
    <w:rsid w:val="007E4E9A"/>
    <w:rsid w:val="007E5CE5"/>
    <w:rsid w:val="007E62F1"/>
    <w:rsid w:val="007E6FBC"/>
    <w:rsid w:val="007F64BB"/>
    <w:rsid w:val="007F6E62"/>
    <w:rsid w:val="00810F12"/>
    <w:rsid w:val="00821D5B"/>
    <w:rsid w:val="00823C80"/>
    <w:rsid w:val="008412E9"/>
    <w:rsid w:val="00850113"/>
    <w:rsid w:val="00850988"/>
    <w:rsid w:val="0086536F"/>
    <w:rsid w:val="00873C34"/>
    <w:rsid w:val="0087459B"/>
    <w:rsid w:val="00884DCB"/>
    <w:rsid w:val="008A7B29"/>
    <w:rsid w:val="008B1F95"/>
    <w:rsid w:val="008C08E2"/>
    <w:rsid w:val="008C723C"/>
    <w:rsid w:val="008D4267"/>
    <w:rsid w:val="008F7CCE"/>
    <w:rsid w:val="00907B4E"/>
    <w:rsid w:val="009112B3"/>
    <w:rsid w:val="00915E34"/>
    <w:rsid w:val="00931CE8"/>
    <w:rsid w:val="009365F9"/>
    <w:rsid w:val="00943E0F"/>
    <w:rsid w:val="00953AB8"/>
    <w:rsid w:val="00955509"/>
    <w:rsid w:val="00956A0B"/>
    <w:rsid w:val="009613AA"/>
    <w:rsid w:val="0096252B"/>
    <w:rsid w:val="0096697B"/>
    <w:rsid w:val="00981FE0"/>
    <w:rsid w:val="0099205C"/>
    <w:rsid w:val="009922D1"/>
    <w:rsid w:val="00994617"/>
    <w:rsid w:val="009A656C"/>
    <w:rsid w:val="009E4E9B"/>
    <w:rsid w:val="009E7F3E"/>
    <w:rsid w:val="009F6CFE"/>
    <w:rsid w:val="00A014E8"/>
    <w:rsid w:val="00A03F6A"/>
    <w:rsid w:val="00A148DD"/>
    <w:rsid w:val="00A21E2C"/>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B75AF"/>
    <w:rsid w:val="00AC5612"/>
    <w:rsid w:val="00AE4CF2"/>
    <w:rsid w:val="00AF4DAD"/>
    <w:rsid w:val="00AF6FAA"/>
    <w:rsid w:val="00AF77ED"/>
    <w:rsid w:val="00B00624"/>
    <w:rsid w:val="00B029EF"/>
    <w:rsid w:val="00B071C3"/>
    <w:rsid w:val="00B15455"/>
    <w:rsid w:val="00B160C0"/>
    <w:rsid w:val="00B33BDE"/>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276D"/>
    <w:rsid w:val="00C47EC6"/>
    <w:rsid w:val="00C741E4"/>
    <w:rsid w:val="00C90C6C"/>
    <w:rsid w:val="00C94C6E"/>
    <w:rsid w:val="00CA06D4"/>
    <w:rsid w:val="00CA44E9"/>
    <w:rsid w:val="00CA739A"/>
    <w:rsid w:val="00CB13FE"/>
    <w:rsid w:val="00CB30E8"/>
    <w:rsid w:val="00CB72D0"/>
    <w:rsid w:val="00CB7EBA"/>
    <w:rsid w:val="00CC1732"/>
    <w:rsid w:val="00CC17FE"/>
    <w:rsid w:val="00CC37CA"/>
    <w:rsid w:val="00CD15C2"/>
    <w:rsid w:val="00CD6C27"/>
    <w:rsid w:val="00CD7610"/>
    <w:rsid w:val="00CE0636"/>
    <w:rsid w:val="00CF252F"/>
    <w:rsid w:val="00D002EE"/>
    <w:rsid w:val="00D02228"/>
    <w:rsid w:val="00D109C8"/>
    <w:rsid w:val="00D110E0"/>
    <w:rsid w:val="00D252F3"/>
    <w:rsid w:val="00D254D9"/>
    <w:rsid w:val="00D31B0D"/>
    <w:rsid w:val="00D3568D"/>
    <w:rsid w:val="00D35E95"/>
    <w:rsid w:val="00D404B1"/>
    <w:rsid w:val="00D6028E"/>
    <w:rsid w:val="00D62020"/>
    <w:rsid w:val="00D65D39"/>
    <w:rsid w:val="00D75802"/>
    <w:rsid w:val="00D80BE1"/>
    <w:rsid w:val="00D821B2"/>
    <w:rsid w:val="00D84014"/>
    <w:rsid w:val="00D8676F"/>
    <w:rsid w:val="00D93675"/>
    <w:rsid w:val="00DA71FE"/>
    <w:rsid w:val="00DA7B36"/>
    <w:rsid w:val="00DB3B61"/>
    <w:rsid w:val="00DB3CD2"/>
    <w:rsid w:val="00DB5EBD"/>
    <w:rsid w:val="00DD2AA4"/>
    <w:rsid w:val="00DE75C9"/>
    <w:rsid w:val="00DF0213"/>
    <w:rsid w:val="00DF60B7"/>
    <w:rsid w:val="00DF697D"/>
    <w:rsid w:val="00E07C71"/>
    <w:rsid w:val="00E21E7E"/>
    <w:rsid w:val="00E22778"/>
    <w:rsid w:val="00E26ED8"/>
    <w:rsid w:val="00E3022C"/>
    <w:rsid w:val="00E5302F"/>
    <w:rsid w:val="00E53D9A"/>
    <w:rsid w:val="00E57254"/>
    <w:rsid w:val="00E66A7F"/>
    <w:rsid w:val="00E80BEE"/>
    <w:rsid w:val="00E82C8E"/>
    <w:rsid w:val="00E839CF"/>
    <w:rsid w:val="00E84AE8"/>
    <w:rsid w:val="00E86613"/>
    <w:rsid w:val="00E94034"/>
    <w:rsid w:val="00E9635F"/>
    <w:rsid w:val="00E97270"/>
    <w:rsid w:val="00E97EEF"/>
    <w:rsid w:val="00EB4A78"/>
    <w:rsid w:val="00EB69B8"/>
    <w:rsid w:val="00EC2E66"/>
    <w:rsid w:val="00ED227A"/>
    <w:rsid w:val="00EF2597"/>
    <w:rsid w:val="00EF289D"/>
    <w:rsid w:val="00EF30FE"/>
    <w:rsid w:val="00EF4B53"/>
    <w:rsid w:val="00EF6BEE"/>
    <w:rsid w:val="00F044B8"/>
    <w:rsid w:val="00F10118"/>
    <w:rsid w:val="00F124AB"/>
    <w:rsid w:val="00F4097E"/>
    <w:rsid w:val="00F457AC"/>
    <w:rsid w:val="00F52DC2"/>
    <w:rsid w:val="00F56D7B"/>
    <w:rsid w:val="00F6138E"/>
    <w:rsid w:val="00F67A54"/>
    <w:rsid w:val="00F7305E"/>
    <w:rsid w:val="00F737DE"/>
    <w:rsid w:val="00F9083B"/>
    <w:rsid w:val="00FC575A"/>
    <w:rsid w:val="00FD63FC"/>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C2077"/>
  <w15:docId w15:val="{70ED8066-085F-4BD5-889A-02F5525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901138006">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37995854">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8247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0BC8-47CF-4E0D-887F-012F5A34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3675</Words>
  <Characters>2096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5760</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Бондаренко Ірина Олександрівна</cp:lastModifiedBy>
  <cp:revision>99</cp:revision>
  <cp:lastPrinted>2019-05-21T05:56:00Z</cp:lastPrinted>
  <dcterms:created xsi:type="dcterms:W3CDTF">2019-03-25T07:48:00Z</dcterms:created>
  <dcterms:modified xsi:type="dcterms:W3CDTF">2019-06-05T07:50:00Z</dcterms:modified>
</cp:coreProperties>
</file>