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7A" w:rsidRPr="007B6E7A" w:rsidRDefault="007B6E7A" w:rsidP="007B6E7A">
      <w:pPr>
        <w:shd w:val="clear" w:color="auto" w:fill="FFFFFF"/>
        <w:spacing w:line="238" w:lineRule="atLeast"/>
        <w:ind w:left="10065"/>
        <w:rPr>
          <w:rStyle w:val="ab"/>
          <w:b w:val="0"/>
          <w:bCs/>
          <w:color w:val="000000"/>
          <w:spacing w:val="5"/>
          <w:sz w:val="28"/>
          <w:szCs w:val="28"/>
        </w:rPr>
      </w:pPr>
      <w:r w:rsidRPr="007B6E7A">
        <w:rPr>
          <w:rStyle w:val="ab"/>
          <w:b w:val="0"/>
          <w:bCs/>
          <w:color w:val="000000"/>
          <w:spacing w:val="5"/>
          <w:sz w:val="28"/>
          <w:szCs w:val="28"/>
        </w:rPr>
        <w:t>ЗАТВЕРДЖЕНО</w:t>
      </w:r>
    </w:p>
    <w:p w:rsidR="007B6E7A" w:rsidRPr="007B6E7A" w:rsidRDefault="007B6E7A" w:rsidP="007B6E7A">
      <w:pPr>
        <w:shd w:val="clear" w:color="auto" w:fill="FFFFFF"/>
        <w:spacing w:line="238" w:lineRule="atLeast"/>
        <w:ind w:left="10065"/>
        <w:rPr>
          <w:rStyle w:val="ab"/>
          <w:b w:val="0"/>
          <w:bCs/>
          <w:color w:val="000000"/>
          <w:spacing w:val="5"/>
          <w:sz w:val="28"/>
          <w:szCs w:val="28"/>
        </w:rPr>
      </w:pPr>
      <w:r w:rsidRPr="007B6E7A">
        <w:rPr>
          <w:rStyle w:val="ab"/>
          <w:b w:val="0"/>
          <w:bCs/>
          <w:color w:val="000000"/>
          <w:spacing w:val="5"/>
          <w:sz w:val="28"/>
          <w:szCs w:val="28"/>
        </w:rPr>
        <w:t>Наказ Державної інспекції</w:t>
      </w:r>
    </w:p>
    <w:p w:rsidR="00CA0A1C" w:rsidRDefault="007B6E7A" w:rsidP="00CA0A1C">
      <w:pPr>
        <w:shd w:val="clear" w:color="auto" w:fill="FFFFFF"/>
        <w:spacing w:line="238" w:lineRule="atLeast"/>
        <w:ind w:left="10065"/>
        <w:rPr>
          <w:rStyle w:val="ab"/>
          <w:b w:val="0"/>
          <w:bCs/>
          <w:color w:val="000000"/>
          <w:spacing w:val="5"/>
          <w:sz w:val="28"/>
          <w:szCs w:val="28"/>
        </w:rPr>
      </w:pPr>
      <w:r w:rsidRPr="007B6E7A">
        <w:rPr>
          <w:rStyle w:val="ab"/>
          <w:b w:val="0"/>
          <w:bCs/>
          <w:color w:val="000000"/>
          <w:spacing w:val="5"/>
          <w:sz w:val="28"/>
          <w:szCs w:val="28"/>
        </w:rPr>
        <w:t>енергетичного нагляду України</w:t>
      </w:r>
    </w:p>
    <w:p w:rsidR="002A4EFC" w:rsidRPr="001B6782" w:rsidRDefault="00A437F7" w:rsidP="00CA0A1C">
      <w:pPr>
        <w:shd w:val="clear" w:color="auto" w:fill="FFFFFF"/>
        <w:spacing w:line="238" w:lineRule="atLeast"/>
        <w:ind w:left="10065"/>
        <w:rPr>
          <w:rStyle w:val="ab"/>
          <w:b w:val="0"/>
          <w:bCs/>
          <w:color w:val="000000"/>
          <w:spacing w:val="5"/>
          <w:sz w:val="28"/>
          <w:szCs w:val="28"/>
        </w:rPr>
      </w:pPr>
      <w:r>
        <w:rPr>
          <w:rStyle w:val="ab"/>
          <w:b w:val="0"/>
          <w:bCs/>
          <w:color w:val="000000"/>
          <w:spacing w:val="5"/>
          <w:sz w:val="28"/>
          <w:szCs w:val="28"/>
        </w:rPr>
        <w:t>від 20.12.2021 р.</w:t>
      </w:r>
      <w:r w:rsidR="00F42EDB" w:rsidRPr="001B6782">
        <w:rPr>
          <w:rStyle w:val="ab"/>
          <w:b w:val="0"/>
          <w:bCs/>
          <w:color w:val="000000"/>
          <w:spacing w:val="5"/>
          <w:sz w:val="28"/>
          <w:szCs w:val="28"/>
        </w:rPr>
        <w:t xml:space="preserve"> № </w:t>
      </w:r>
      <w:r>
        <w:rPr>
          <w:rStyle w:val="ab"/>
          <w:b w:val="0"/>
          <w:bCs/>
          <w:color w:val="000000"/>
          <w:spacing w:val="5"/>
          <w:sz w:val="28"/>
          <w:szCs w:val="28"/>
        </w:rPr>
        <w:t>281</w:t>
      </w:r>
    </w:p>
    <w:p w:rsidR="007B6E7A" w:rsidRDefault="007B6E7A" w:rsidP="00E519C5">
      <w:pPr>
        <w:shd w:val="clear" w:color="auto" w:fill="FFFFFF"/>
        <w:spacing w:line="238" w:lineRule="atLeast"/>
        <w:jc w:val="center"/>
        <w:rPr>
          <w:rStyle w:val="ab"/>
          <w:bCs/>
          <w:color w:val="000000"/>
          <w:spacing w:val="5"/>
          <w:sz w:val="28"/>
          <w:szCs w:val="28"/>
        </w:rPr>
      </w:pPr>
    </w:p>
    <w:p w:rsidR="001F7F60" w:rsidRPr="00E519C5" w:rsidRDefault="001F7F60" w:rsidP="00E519C5">
      <w:pPr>
        <w:shd w:val="clear" w:color="auto" w:fill="FFFFFF"/>
        <w:spacing w:line="238" w:lineRule="atLeast"/>
        <w:jc w:val="center"/>
        <w:rPr>
          <w:color w:val="211F1F"/>
          <w:sz w:val="28"/>
          <w:szCs w:val="28"/>
        </w:rPr>
      </w:pPr>
      <w:r w:rsidRPr="00E519C5">
        <w:rPr>
          <w:rStyle w:val="ab"/>
          <w:bCs/>
          <w:color w:val="000000"/>
          <w:spacing w:val="5"/>
          <w:sz w:val="28"/>
          <w:szCs w:val="28"/>
        </w:rPr>
        <w:t>ОРІЄНТОВНИЙ ПЛАН</w:t>
      </w:r>
      <w:r w:rsidR="000430C5">
        <w:rPr>
          <w:rStyle w:val="ab"/>
          <w:bCs/>
          <w:color w:val="000000"/>
          <w:spacing w:val="5"/>
          <w:sz w:val="28"/>
          <w:szCs w:val="28"/>
        </w:rPr>
        <w:t xml:space="preserve"> </w:t>
      </w:r>
    </w:p>
    <w:p w:rsidR="001F7F60" w:rsidRPr="00E519C5" w:rsidRDefault="001F7F60" w:rsidP="00E519C5">
      <w:pPr>
        <w:shd w:val="clear" w:color="auto" w:fill="FFFFFF"/>
        <w:spacing w:line="238" w:lineRule="atLeast"/>
        <w:jc w:val="center"/>
        <w:rPr>
          <w:color w:val="211F1F"/>
          <w:sz w:val="28"/>
          <w:szCs w:val="28"/>
        </w:rPr>
      </w:pPr>
      <w:r w:rsidRPr="00E519C5">
        <w:rPr>
          <w:rStyle w:val="ab"/>
          <w:bCs/>
          <w:color w:val="000000"/>
          <w:spacing w:val="5"/>
          <w:sz w:val="28"/>
          <w:szCs w:val="28"/>
        </w:rPr>
        <w:t>проведен</w:t>
      </w:r>
      <w:r w:rsidR="00961B0A">
        <w:rPr>
          <w:rStyle w:val="ab"/>
          <w:bCs/>
          <w:color w:val="000000"/>
          <w:spacing w:val="5"/>
          <w:sz w:val="28"/>
          <w:szCs w:val="28"/>
        </w:rPr>
        <w:t xml:space="preserve">ня консультацій з громадськістю </w:t>
      </w:r>
      <w:r w:rsidRPr="00E519C5">
        <w:rPr>
          <w:rStyle w:val="ab"/>
          <w:bCs/>
          <w:color w:val="000000"/>
          <w:sz w:val="28"/>
          <w:szCs w:val="28"/>
        </w:rPr>
        <w:t>на 20</w:t>
      </w:r>
      <w:r w:rsidR="002A4EFC">
        <w:rPr>
          <w:rStyle w:val="ab"/>
          <w:bCs/>
          <w:color w:val="000000"/>
          <w:sz w:val="28"/>
          <w:szCs w:val="28"/>
        </w:rPr>
        <w:t>2</w:t>
      </w:r>
      <w:r w:rsidR="00C674A9">
        <w:rPr>
          <w:rStyle w:val="ab"/>
          <w:bCs/>
          <w:color w:val="000000"/>
          <w:sz w:val="28"/>
          <w:szCs w:val="28"/>
        </w:rPr>
        <w:t>2</w:t>
      </w:r>
      <w:r w:rsidRPr="00E519C5">
        <w:rPr>
          <w:rStyle w:val="ab"/>
          <w:bCs/>
          <w:color w:val="000000"/>
          <w:sz w:val="28"/>
          <w:szCs w:val="28"/>
        </w:rPr>
        <w:t xml:space="preserve"> р</w:t>
      </w:r>
      <w:r w:rsidR="00027ECC">
        <w:rPr>
          <w:rStyle w:val="ab"/>
          <w:bCs/>
          <w:color w:val="000000"/>
          <w:sz w:val="28"/>
          <w:szCs w:val="28"/>
        </w:rPr>
        <w:t>і</w:t>
      </w:r>
      <w:r w:rsidRPr="00E519C5">
        <w:rPr>
          <w:rStyle w:val="ab"/>
          <w:bCs/>
          <w:color w:val="000000"/>
          <w:sz w:val="28"/>
          <w:szCs w:val="28"/>
        </w:rPr>
        <w:t>к</w:t>
      </w:r>
    </w:p>
    <w:p w:rsidR="001F7F60" w:rsidRPr="00E64947" w:rsidRDefault="001F7F60" w:rsidP="00E64947">
      <w:pPr>
        <w:rPr>
          <w:i/>
        </w:rPr>
      </w:pPr>
    </w:p>
    <w:tbl>
      <w:tblPr>
        <w:tblW w:w="144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1985"/>
        <w:gridCol w:w="1838"/>
        <w:gridCol w:w="2840"/>
        <w:gridCol w:w="3822"/>
      </w:tblGrid>
      <w:tr w:rsidR="001F7F60" w:rsidRPr="00723F5D" w:rsidTr="00910742">
        <w:tc>
          <w:tcPr>
            <w:tcW w:w="567" w:type="dxa"/>
            <w:vAlign w:val="center"/>
          </w:tcPr>
          <w:p w:rsidR="001F7F60" w:rsidRPr="00723F5D" w:rsidRDefault="001F7F60" w:rsidP="00910742">
            <w:pPr>
              <w:jc w:val="center"/>
              <w:rPr>
                <w:color w:val="000000"/>
                <w:sz w:val="22"/>
                <w:szCs w:val="22"/>
              </w:rPr>
            </w:pPr>
            <w:r w:rsidRPr="00723F5D">
              <w:rPr>
                <w:color w:val="000000"/>
                <w:sz w:val="22"/>
                <w:szCs w:val="22"/>
              </w:rPr>
              <w:t>№</w:t>
            </w:r>
          </w:p>
          <w:p w:rsidR="00C358CB" w:rsidRPr="00723F5D" w:rsidRDefault="00C358CB" w:rsidP="00910742">
            <w:pPr>
              <w:jc w:val="center"/>
              <w:rPr>
                <w:color w:val="000000"/>
                <w:sz w:val="22"/>
                <w:szCs w:val="22"/>
              </w:rPr>
            </w:pPr>
            <w:r w:rsidRPr="00723F5D"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3402" w:type="dxa"/>
            <w:vAlign w:val="center"/>
          </w:tcPr>
          <w:p w:rsidR="001F7F60" w:rsidRPr="00723F5D" w:rsidRDefault="001F7F60" w:rsidP="00381AA9">
            <w:pPr>
              <w:jc w:val="center"/>
              <w:rPr>
                <w:color w:val="000000"/>
                <w:sz w:val="22"/>
                <w:szCs w:val="22"/>
              </w:rPr>
            </w:pPr>
            <w:r w:rsidRPr="00723F5D">
              <w:rPr>
                <w:color w:val="000000"/>
                <w:sz w:val="22"/>
                <w:szCs w:val="22"/>
              </w:rPr>
              <w:t>Питання або про</w:t>
            </w:r>
            <w:r w:rsidR="00381AA9" w:rsidRPr="00723F5D">
              <w:rPr>
                <w:color w:val="000000"/>
                <w:sz w:val="22"/>
                <w:szCs w:val="22"/>
              </w:rPr>
              <w:t>є</w:t>
            </w:r>
            <w:r w:rsidRPr="00723F5D">
              <w:rPr>
                <w:color w:val="000000"/>
                <w:sz w:val="22"/>
                <w:szCs w:val="22"/>
              </w:rPr>
              <w:t>кт нормативно-правового акта</w:t>
            </w:r>
          </w:p>
        </w:tc>
        <w:tc>
          <w:tcPr>
            <w:tcW w:w="1985" w:type="dxa"/>
            <w:vAlign w:val="center"/>
          </w:tcPr>
          <w:p w:rsidR="001F7F60" w:rsidRPr="00723F5D" w:rsidRDefault="001F7F60" w:rsidP="00E519C5">
            <w:pPr>
              <w:jc w:val="center"/>
              <w:rPr>
                <w:color w:val="000000"/>
                <w:sz w:val="22"/>
                <w:szCs w:val="22"/>
              </w:rPr>
            </w:pPr>
            <w:r w:rsidRPr="00723F5D">
              <w:rPr>
                <w:color w:val="000000"/>
                <w:sz w:val="22"/>
                <w:szCs w:val="22"/>
              </w:rPr>
              <w:t>Захід, що проводитиметься в рамках консультацій з громадськістю</w:t>
            </w:r>
          </w:p>
        </w:tc>
        <w:tc>
          <w:tcPr>
            <w:tcW w:w="1838" w:type="dxa"/>
            <w:vAlign w:val="center"/>
          </w:tcPr>
          <w:p w:rsidR="001F7F60" w:rsidRPr="00723F5D" w:rsidRDefault="000C403D" w:rsidP="00381AA9">
            <w:pPr>
              <w:jc w:val="center"/>
              <w:rPr>
                <w:color w:val="000000"/>
                <w:sz w:val="22"/>
                <w:szCs w:val="22"/>
              </w:rPr>
            </w:pPr>
            <w:r w:rsidRPr="00723F5D">
              <w:rPr>
                <w:color w:val="000000"/>
                <w:sz w:val="22"/>
                <w:szCs w:val="22"/>
              </w:rPr>
              <w:t>Строк проведення консульта</w:t>
            </w:r>
            <w:r w:rsidR="001F7F60" w:rsidRPr="00723F5D">
              <w:rPr>
                <w:color w:val="000000"/>
                <w:sz w:val="22"/>
                <w:szCs w:val="22"/>
              </w:rPr>
              <w:t>цій</w:t>
            </w:r>
          </w:p>
        </w:tc>
        <w:tc>
          <w:tcPr>
            <w:tcW w:w="2840" w:type="dxa"/>
            <w:vAlign w:val="center"/>
          </w:tcPr>
          <w:p w:rsidR="001F7F60" w:rsidRPr="00723F5D" w:rsidRDefault="00D9290F" w:rsidP="00D9290F">
            <w:pPr>
              <w:jc w:val="center"/>
              <w:rPr>
                <w:color w:val="000000"/>
                <w:sz w:val="22"/>
                <w:szCs w:val="22"/>
              </w:rPr>
            </w:pPr>
            <w:r w:rsidRPr="00723F5D">
              <w:rPr>
                <w:color w:val="000000"/>
                <w:sz w:val="22"/>
                <w:szCs w:val="22"/>
              </w:rPr>
              <w:t>З</w:t>
            </w:r>
            <w:r w:rsidR="001F7F60" w:rsidRPr="00723F5D">
              <w:rPr>
                <w:color w:val="000000"/>
                <w:sz w:val="22"/>
                <w:szCs w:val="22"/>
              </w:rPr>
              <w:t>аінтересовані сторони, як</w:t>
            </w:r>
            <w:r w:rsidRPr="00723F5D">
              <w:rPr>
                <w:color w:val="000000"/>
                <w:sz w:val="22"/>
                <w:szCs w:val="22"/>
              </w:rPr>
              <w:t>их планується залучити до консультацій</w:t>
            </w:r>
          </w:p>
        </w:tc>
        <w:tc>
          <w:tcPr>
            <w:tcW w:w="3822" w:type="dxa"/>
            <w:vAlign w:val="center"/>
          </w:tcPr>
          <w:p w:rsidR="001F7F60" w:rsidRPr="00723F5D" w:rsidRDefault="001F7F60" w:rsidP="00E519C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23F5D">
              <w:rPr>
                <w:color w:val="000000"/>
                <w:sz w:val="22"/>
                <w:szCs w:val="22"/>
              </w:rPr>
              <w:t>Контактні дані особи/підрозділу, відповідального за проведення консультацій</w:t>
            </w:r>
            <w:r w:rsidR="00471F47" w:rsidRPr="00723F5D">
              <w:rPr>
                <w:color w:val="000000"/>
                <w:sz w:val="22"/>
                <w:szCs w:val="22"/>
              </w:rPr>
              <w:t xml:space="preserve"> (телефон, </w:t>
            </w:r>
            <w:r w:rsidR="00471F47" w:rsidRPr="00723F5D">
              <w:rPr>
                <w:color w:val="000000"/>
                <w:sz w:val="22"/>
                <w:szCs w:val="22"/>
                <w:lang w:val="en-US"/>
              </w:rPr>
              <w:t>e</w:t>
            </w:r>
            <w:r w:rsidR="00471F47" w:rsidRPr="00723F5D">
              <w:rPr>
                <w:color w:val="000000"/>
                <w:sz w:val="22"/>
                <w:szCs w:val="22"/>
                <w:lang w:val="ru-RU"/>
              </w:rPr>
              <w:t>-</w:t>
            </w:r>
            <w:r w:rsidR="00471F47" w:rsidRPr="00723F5D">
              <w:rPr>
                <w:color w:val="000000"/>
                <w:sz w:val="22"/>
                <w:szCs w:val="22"/>
                <w:lang w:val="en-US"/>
              </w:rPr>
              <w:t>mail</w:t>
            </w:r>
            <w:r w:rsidR="00471F47" w:rsidRPr="00723F5D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C674A9" w:rsidRPr="00723F5D" w:rsidTr="00910742">
        <w:tc>
          <w:tcPr>
            <w:tcW w:w="567" w:type="dxa"/>
          </w:tcPr>
          <w:p w:rsidR="00C674A9" w:rsidRPr="00723F5D" w:rsidRDefault="009E6560" w:rsidP="009107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910742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5F1787" w:rsidRPr="00723F5D" w:rsidRDefault="005F1787" w:rsidP="005F1787">
            <w:pPr>
              <w:rPr>
                <w:sz w:val="22"/>
                <w:szCs w:val="22"/>
              </w:rPr>
            </w:pPr>
            <w:r w:rsidRPr="00723F5D">
              <w:rPr>
                <w:sz w:val="22"/>
                <w:szCs w:val="22"/>
              </w:rPr>
              <w:t>Проєкт змін до Переліку питань щодо проведення заходу державного нагляду (контролю) у сфері електроенергетики стосовно дотримання суб’єктами господарювання вимог нормативно-правових актів, нормативних документів з питань технічного стану та організації технічної експлуатації електричних установок і мереж та діяльності, пов’язаної з виробництвом електричної енергії в частині технічної експлуатації елек</w:t>
            </w:r>
            <w:r w:rsidR="00A7197D">
              <w:rPr>
                <w:sz w:val="22"/>
                <w:szCs w:val="22"/>
              </w:rPr>
              <w:t>тричних станцій і мереж, додатк</w:t>
            </w:r>
            <w:r w:rsidR="00B9658E">
              <w:rPr>
                <w:sz w:val="22"/>
                <w:szCs w:val="22"/>
              </w:rPr>
              <w:t>и 1, 2 та</w:t>
            </w:r>
            <w:r w:rsidRPr="00723F5D">
              <w:rPr>
                <w:sz w:val="22"/>
                <w:szCs w:val="22"/>
              </w:rPr>
              <w:t xml:space="preserve"> 3 до </w:t>
            </w:r>
            <w:r w:rsidR="009E6560">
              <w:rPr>
                <w:sz w:val="22"/>
                <w:szCs w:val="22"/>
              </w:rPr>
              <w:t>уніфікованої форми а</w:t>
            </w:r>
            <w:r w:rsidRPr="00723F5D">
              <w:rPr>
                <w:sz w:val="22"/>
                <w:szCs w:val="22"/>
              </w:rPr>
              <w:t xml:space="preserve">кта, що складається за результатами </w:t>
            </w:r>
          </w:p>
          <w:p w:rsidR="00C674A9" w:rsidRPr="00723F5D" w:rsidRDefault="005F1787" w:rsidP="005F1787">
            <w:pPr>
              <w:rPr>
                <w:sz w:val="22"/>
                <w:szCs w:val="22"/>
              </w:rPr>
            </w:pPr>
            <w:r w:rsidRPr="00723F5D">
              <w:rPr>
                <w:sz w:val="22"/>
                <w:szCs w:val="22"/>
              </w:rPr>
              <w:t xml:space="preserve">проведення планового (позапланового) заходу державного нагляду (контролю) щодо дотримання суб’єктом господарювання вимог законодавства у сфері </w:t>
            </w:r>
            <w:r w:rsidRPr="00723F5D">
              <w:rPr>
                <w:sz w:val="22"/>
                <w:szCs w:val="22"/>
              </w:rPr>
              <w:lastRenderedPageBreak/>
              <w:t>електроенергетики та у сфері теплопостачання, затвердженого наказом Міністерства енергетики України від 17.09.2020 № 600</w:t>
            </w:r>
          </w:p>
        </w:tc>
        <w:tc>
          <w:tcPr>
            <w:tcW w:w="1985" w:type="dxa"/>
          </w:tcPr>
          <w:p w:rsidR="00C674A9" w:rsidRPr="00723F5D" w:rsidRDefault="005F1787" w:rsidP="00C07C5B">
            <w:pPr>
              <w:rPr>
                <w:sz w:val="22"/>
                <w:szCs w:val="22"/>
              </w:rPr>
            </w:pPr>
            <w:r w:rsidRPr="00723F5D">
              <w:rPr>
                <w:sz w:val="22"/>
                <w:szCs w:val="22"/>
              </w:rPr>
              <w:lastRenderedPageBreak/>
              <w:t>Електронні консультації</w:t>
            </w:r>
          </w:p>
        </w:tc>
        <w:tc>
          <w:tcPr>
            <w:tcW w:w="1838" w:type="dxa"/>
          </w:tcPr>
          <w:p w:rsidR="00C674A9" w:rsidRPr="00723F5D" w:rsidRDefault="005F1787" w:rsidP="00A34EA2">
            <w:pPr>
              <w:jc w:val="center"/>
              <w:rPr>
                <w:sz w:val="22"/>
                <w:szCs w:val="22"/>
              </w:rPr>
            </w:pPr>
            <w:r w:rsidRPr="00723F5D">
              <w:rPr>
                <w:sz w:val="22"/>
                <w:szCs w:val="22"/>
              </w:rPr>
              <w:t>ІІ квартал</w:t>
            </w:r>
          </w:p>
        </w:tc>
        <w:tc>
          <w:tcPr>
            <w:tcW w:w="2840" w:type="dxa"/>
          </w:tcPr>
          <w:p w:rsidR="00C674A9" w:rsidRPr="00723F5D" w:rsidRDefault="005F1787" w:rsidP="00910742">
            <w:pPr>
              <w:rPr>
                <w:sz w:val="22"/>
                <w:szCs w:val="22"/>
              </w:rPr>
            </w:pPr>
            <w:r w:rsidRPr="00723F5D">
              <w:rPr>
                <w:sz w:val="22"/>
                <w:szCs w:val="22"/>
              </w:rPr>
              <w:t xml:space="preserve">Суб’єкти господарювання </w:t>
            </w:r>
            <w:r w:rsidRPr="00723F5D">
              <w:rPr>
                <w:sz w:val="22"/>
                <w:szCs w:val="22"/>
              </w:rPr>
              <w:br/>
              <w:t>у галузі</w:t>
            </w:r>
            <w:r w:rsidR="00910742">
              <w:rPr>
                <w:sz w:val="22"/>
                <w:szCs w:val="22"/>
              </w:rPr>
              <w:t xml:space="preserve"> </w:t>
            </w:r>
            <w:r w:rsidRPr="00723F5D">
              <w:rPr>
                <w:sz w:val="22"/>
                <w:szCs w:val="22"/>
              </w:rPr>
              <w:t>електрое</w:t>
            </w:r>
            <w:r w:rsidR="00910742">
              <w:rPr>
                <w:sz w:val="22"/>
                <w:szCs w:val="22"/>
              </w:rPr>
              <w:t>нергетики; профільні асоціації</w:t>
            </w:r>
          </w:p>
        </w:tc>
        <w:tc>
          <w:tcPr>
            <w:tcW w:w="3822" w:type="dxa"/>
          </w:tcPr>
          <w:p w:rsidR="00C674A9" w:rsidRPr="00723F5D" w:rsidRDefault="005F1787" w:rsidP="005F1787">
            <w:pPr>
              <w:rPr>
                <w:color w:val="000000" w:themeColor="text1"/>
                <w:sz w:val="22"/>
                <w:szCs w:val="22"/>
              </w:rPr>
            </w:pPr>
            <w:r w:rsidRPr="00723F5D">
              <w:rPr>
                <w:color w:val="000000" w:themeColor="text1"/>
                <w:sz w:val="22"/>
                <w:szCs w:val="22"/>
              </w:rPr>
              <w:t>Клювак В.А., директор Департаменту державного нагляду у галузі електроенергетики – головний державний інспектор  з енергетичного нагляду</w:t>
            </w:r>
            <w:r w:rsidR="00A7197D">
              <w:rPr>
                <w:color w:val="000000" w:themeColor="text1"/>
                <w:sz w:val="22"/>
                <w:szCs w:val="22"/>
              </w:rPr>
              <w:t>;</w:t>
            </w:r>
          </w:p>
          <w:p w:rsidR="00937ED2" w:rsidRPr="00723F5D" w:rsidRDefault="00A7197D" w:rsidP="005F178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(044) 204 79 </w:t>
            </w:r>
            <w:r w:rsidR="00937ED2" w:rsidRPr="00723F5D">
              <w:rPr>
                <w:color w:val="000000" w:themeColor="text1"/>
                <w:sz w:val="22"/>
                <w:szCs w:val="22"/>
              </w:rPr>
              <w:t>46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937ED2" w:rsidRDefault="00937ED2" w:rsidP="005F1787">
            <w:pPr>
              <w:rPr>
                <w:color w:val="000000" w:themeColor="text1"/>
                <w:sz w:val="22"/>
                <w:szCs w:val="22"/>
              </w:rPr>
            </w:pPr>
            <w:r w:rsidRPr="00723F5D">
              <w:rPr>
                <w:color w:val="000000" w:themeColor="text1"/>
                <w:sz w:val="22"/>
                <w:szCs w:val="22"/>
              </w:rPr>
              <w:t>KliuvakV@sies.gov.ua</w:t>
            </w:r>
          </w:p>
          <w:p w:rsidR="00F65EF0" w:rsidRDefault="00F65EF0" w:rsidP="005F1787">
            <w:pPr>
              <w:rPr>
                <w:color w:val="000000" w:themeColor="text1"/>
                <w:sz w:val="22"/>
                <w:szCs w:val="22"/>
              </w:rPr>
            </w:pPr>
          </w:p>
          <w:p w:rsidR="00F65EF0" w:rsidRDefault="00F65EF0" w:rsidP="00F65EF0">
            <w:pPr>
              <w:rPr>
                <w:color w:val="000000" w:themeColor="text1"/>
                <w:sz w:val="22"/>
                <w:szCs w:val="22"/>
              </w:rPr>
            </w:pPr>
            <w:r w:rsidRPr="00DF3B4E">
              <w:rPr>
                <w:color w:val="000000" w:themeColor="text1"/>
                <w:sz w:val="22"/>
                <w:szCs w:val="22"/>
              </w:rPr>
              <w:t>Гончаров Д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DF3B4E">
              <w:rPr>
                <w:color w:val="000000" w:themeColor="text1"/>
                <w:sz w:val="22"/>
                <w:szCs w:val="22"/>
              </w:rPr>
              <w:t>П</w:t>
            </w:r>
            <w:r>
              <w:rPr>
                <w:color w:val="000000" w:themeColor="text1"/>
                <w:sz w:val="22"/>
                <w:szCs w:val="22"/>
              </w:rPr>
              <w:t>., д</w:t>
            </w:r>
            <w:r w:rsidRPr="00DF3B4E">
              <w:rPr>
                <w:color w:val="000000" w:themeColor="text1"/>
                <w:sz w:val="22"/>
                <w:szCs w:val="22"/>
              </w:rPr>
              <w:t>иректор Департаменту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F3B4E">
              <w:rPr>
                <w:color w:val="000000" w:themeColor="text1"/>
                <w:sz w:val="22"/>
                <w:szCs w:val="22"/>
              </w:rPr>
              <w:t>державного нагляду за експлуатацією електричних станцій та мереж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F3B4E">
              <w:rPr>
                <w:color w:val="000000" w:themeColor="text1"/>
                <w:sz w:val="22"/>
                <w:szCs w:val="22"/>
              </w:rPr>
              <w:t>– головний державний інспектор  з енергетичного нагляду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F65EF0" w:rsidRDefault="00F65EF0" w:rsidP="00F65EF0">
            <w:pPr>
              <w:rPr>
                <w:color w:val="000000" w:themeColor="text1"/>
                <w:sz w:val="22"/>
                <w:szCs w:val="22"/>
              </w:rPr>
            </w:pPr>
            <w:r w:rsidRPr="00DF3B4E">
              <w:rPr>
                <w:color w:val="000000" w:themeColor="text1"/>
                <w:sz w:val="22"/>
                <w:szCs w:val="22"/>
              </w:rPr>
              <w:t>(044) 204-79-51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F65EF0" w:rsidRPr="00723F5D" w:rsidRDefault="00F65EF0" w:rsidP="00F65EF0">
            <w:pPr>
              <w:rPr>
                <w:color w:val="000000" w:themeColor="text1"/>
                <w:sz w:val="22"/>
                <w:szCs w:val="22"/>
              </w:rPr>
            </w:pPr>
            <w:r w:rsidRPr="00DF3B4E">
              <w:rPr>
                <w:color w:val="000000" w:themeColor="text1"/>
                <w:sz w:val="22"/>
                <w:szCs w:val="22"/>
              </w:rPr>
              <w:t>HoncharovD@sies.gov.ua</w:t>
            </w:r>
            <w:bookmarkStart w:id="0" w:name="_GoBack"/>
            <w:bookmarkEnd w:id="0"/>
          </w:p>
        </w:tc>
      </w:tr>
      <w:tr w:rsidR="003B69F6" w:rsidRPr="00723F5D" w:rsidTr="00910742">
        <w:tc>
          <w:tcPr>
            <w:tcW w:w="567" w:type="dxa"/>
          </w:tcPr>
          <w:p w:rsidR="003B69F6" w:rsidRPr="00723F5D" w:rsidRDefault="009E6560" w:rsidP="009107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910742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3B69F6" w:rsidRPr="00723F5D" w:rsidRDefault="003B69F6" w:rsidP="003B69F6">
            <w:pPr>
              <w:rPr>
                <w:sz w:val="22"/>
                <w:szCs w:val="22"/>
              </w:rPr>
            </w:pPr>
            <w:r w:rsidRPr="00723F5D">
              <w:rPr>
                <w:sz w:val="22"/>
                <w:szCs w:val="22"/>
              </w:rPr>
              <w:t xml:space="preserve">Проєкт наказу Міністерства енергетики України про затвердження форм висновку щодо пріоритетності технічних рішень для розвитку систем розподілу, передбачених </w:t>
            </w:r>
            <w:proofErr w:type="spellStart"/>
            <w:r w:rsidRPr="00723F5D">
              <w:rPr>
                <w:sz w:val="22"/>
                <w:szCs w:val="22"/>
              </w:rPr>
              <w:t>проєктом</w:t>
            </w:r>
            <w:proofErr w:type="spellEnd"/>
            <w:r w:rsidRPr="00723F5D">
              <w:rPr>
                <w:sz w:val="22"/>
                <w:szCs w:val="22"/>
              </w:rPr>
              <w:t xml:space="preserve"> інвестиційної програми оператора системи розподілу</w:t>
            </w:r>
            <w:r w:rsidR="00A7197D">
              <w:rPr>
                <w:sz w:val="22"/>
                <w:szCs w:val="22"/>
              </w:rPr>
              <w:t>,</w:t>
            </w:r>
            <w:r w:rsidRPr="00723F5D">
              <w:rPr>
                <w:sz w:val="22"/>
                <w:szCs w:val="22"/>
              </w:rPr>
              <w:t xml:space="preserve"> та висновку технічної обґрунтованості наданих ОСР технічних умов на приєднання</w:t>
            </w:r>
          </w:p>
        </w:tc>
        <w:tc>
          <w:tcPr>
            <w:tcW w:w="1985" w:type="dxa"/>
          </w:tcPr>
          <w:p w:rsidR="003B69F6" w:rsidRPr="00723F5D" w:rsidRDefault="003B69F6" w:rsidP="003B69F6">
            <w:pPr>
              <w:rPr>
                <w:sz w:val="22"/>
                <w:szCs w:val="22"/>
              </w:rPr>
            </w:pPr>
            <w:r w:rsidRPr="00723F5D">
              <w:rPr>
                <w:sz w:val="22"/>
                <w:szCs w:val="22"/>
              </w:rPr>
              <w:t>Електронні консультації</w:t>
            </w:r>
          </w:p>
        </w:tc>
        <w:tc>
          <w:tcPr>
            <w:tcW w:w="1838" w:type="dxa"/>
          </w:tcPr>
          <w:p w:rsidR="003B69F6" w:rsidRPr="00723F5D" w:rsidRDefault="003B69F6" w:rsidP="003B69F6">
            <w:pPr>
              <w:jc w:val="center"/>
              <w:rPr>
                <w:sz w:val="22"/>
                <w:szCs w:val="22"/>
              </w:rPr>
            </w:pPr>
            <w:r w:rsidRPr="00723F5D">
              <w:rPr>
                <w:sz w:val="22"/>
                <w:szCs w:val="22"/>
              </w:rPr>
              <w:t>ІІ квартал</w:t>
            </w:r>
          </w:p>
        </w:tc>
        <w:tc>
          <w:tcPr>
            <w:tcW w:w="2840" w:type="dxa"/>
          </w:tcPr>
          <w:p w:rsidR="003B69F6" w:rsidRPr="00723F5D" w:rsidRDefault="003B69F6" w:rsidP="00910742">
            <w:pPr>
              <w:rPr>
                <w:sz w:val="22"/>
                <w:szCs w:val="22"/>
              </w:rPr>
            </w:pPr>
            <w:r w:rsidRPr="00723F5D">
              <w:rPr>
                <w:sz w:val="22"/>
                <w:szCs w:val="22"/>
              </w:rPr>
              <w:t xml:space="preserve">Суб’єкти господарювання </w:t>
            </w:r>
            <w:r w:rsidRPr="00723F5D">
              <w:rPr>
                <w:sz w:val="22"/>
                <w:szCs w:val="22"/>
              </w:rPr>
              <w:br/>
              <w:t>у галузі</w:t>
            </w:r>
            <w:r w:rsidR="00910742">
              <w:rPr>
                <w:sz w:val="22"/>
                <w:szCs w:val="22"/>
              </w:rPr>
              <w:t xml:space="preserve"> </w:t>
            </w:r>
            <w:r w:rsidRPr="00723F5D">
              <w:rPr>
                <w:sz w:val="22"/>
                <w:szCs w:val="22"/>
              </w:rPr>
              <w:t>електрое</w:t>
            </w:r>
            <w:r w:rsidR="00910742">
              <w:rPr>
                <w:sz w:val="22"/>
                <w:szCs w:val="22"/>
              </w:rPr>
              <w:t>нергетики; профільні асоціації</w:t>
            </w:r>
          </w:p>
        </w:tc>
        <w:tc>
          <w:tcPr>
            <w:tcW w:w="3822" w:type="dxa"/>
          </w:tcPr>
          <w:p w:rsidR="003B69F6" w:rsidRPr="00723F5D" w:rsidRDefault="003B69F6" w:rsidP="003B69F6">
            <w:pPr>
              <w:rPr>
                <w:color w:val="000000" w:themeColor="text1"/>
                <w:sz w:val="22"/>
                <w:szCs w:val="22"/>
              </w:rPr>
            </w:pPr>
            <w:r w:rsidRPr="00723F5D">
              <w:rPr>
                <w:color w:val="000000" w:themeColor="text1"/>
                <w:sz w:val="22"/>
                <w:szCs w:val="22"/>
              </w:rPr>
              <w:t>Клювак В.А., директор Департаменту державного нагляду у галузі електроенергетики – головний державний інспектор  з енергетичного нагляду</w:t>
            </w:r>
            <w:r w:rsidR="00A7197D">
              <w:rPr>
                <w:color w:val="000000" w:themeColor="text1"/>
                <w:sz w:val="22"/>
                <w:szCs w:val="22"/>
              </w:rPr>
              <w:t>;</w:t>
            </w:r>
          </w:p>
          <w:p w:rsidR="00937ED2" w:rsidRPr="00723F5D" w:rsidRDefault="00A7197D" w:rsidP="00937E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(044) 204 79 </w:t>
            </w:r>
            <w:r w:rsidR="00937ED2" w:rsidRPr="00723F5D">
              <w:rPr>
                <w:color w:val="000000" w:themeColor="text1"/>
                <w:sz w:val="22"/>
                <w:szCs w:val="22"/>
              </w:rPr>
              <w:t>46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937ED2" w:rsidRPr="00723F5D" w:rsidRDefault="00937ED2" w:rsidP="00937ED2">
            <w:pPr>
              <w:rPr>
                <w:color w:val="000000" w:themeColor="text1"/>
                <w:sz w:val="22"/>
                <w:szCs w:val="22"/>
              </w:rPr>
            </w:pPr>
            <w:r w:rsidRPr="00723F5D">
              <w:rPr>
                <w:color w:val="000000" w:themeColor="text1"/>
                <w:sz w:val="22"/>
                <w:szCs w:val="22"/>
              </w:rPr>
              <w:t>KliuvakV@sies.gov.ua</w:t>
            </w:r>
          </w:p>
        </w:tc>
      </w:tr>
      <w:tr w:rsidR="008725B7" w:rsidRPr="00723F5D" w:rsidTr="00910742">
        <w:tc>
          <w:tcPr>
            <w:tcW w:w="567" w:type="dxa"/>
          </w:tcPr>
          <w:p w:rsidR="008725B7" w:rsidRPr="00723F5D" w:rsidRDefault="009E6560" w:rsidP="009107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910742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725B7" w:rsidRPr="00723F5D" w:rsidRDefault="00AC623C" w:rsidP="00BA0254">
            <w:pPr>
              <w:rPr>
                <w:sz w:val="22"/>
                <w:szCs w:val="22"/>
              </w:rPr>
            </w:pPr>
            <w:r w:rsidRPr="00AC623C">
              <w:rPr>
                <w:sz w:val="22"/>
                <w:szCs w:val="22"/>
              </w:rPr>
              <w:t>Програма моніторингу з оцінки готовності операторів систем розподілу до роботи в осінньо-зимовий</w:t>
            </w:r>
            <w:r w:rsidR="00A7197D">
              <w:rPr>
                <w:sz w:val="22"/>
                <w:szCs w:val="22"/>
              </w:rPr>
              <w:t xml:space="preserve"> період</w:t>
            </w:r>
            <w:r w:rsidRPr="00AC623C">
              <w:rPr>
                <w:sz w:val="22"/>
                <w:szCs w:val="22"/>
              </w:rPr>
              <w:t>, що здійснює Держенергонагляд</w:t>
            </w:r>
          </w:p>
        </w:tc>
        <w:tc>
          <w:tcPr>
            <w:tcW w:w="1985" w:type="dxa"/>
          </w:tcPr>
          <w:p w:rsidR="008725B7" w:rsidRPr="00723F5D" w:rsidRDefault="008725B7" w:rsidP="008725B7">
            <w:pPr>
              <w:rPr>
                <w:sz w:val="22"/>
                <w:szCs w:val="22"/>
              </w:rPr>
            </w:pPr>
            <w:r w:rsidRPr="00723F5D">
              <w:rPr>
                <w:sz w:val="22"/>
                <w:szCs w:val="22"/>
              </w:rPr>
              <w:t>Електронні консультації</w:t>
            </w:r>
          </w:p>
        </w:tc>
        <w:tc>
          <w:tcPr>
            <w:tcW w:w="1838" w:type="dxa"/>
          </w:tcPr>
          <w:p w:rsidR="008725B7" w:rsidRPr="00723F5D" w:rsidRDefault="00377AEF" w:rsidP="008725B7">
            <w:pPr>
              <w:jc w:val="center"/>
              <w:rPr>
                <w:sz w:val="22"/>
                <w:szCs w:val="22"/>
              </w:rPr>
            </w:pPr>
            <w:r w:rsidRPr="00723F5D">
              <w:rPr>
                <w:sz w:val="22"/>
                <w:szCs w:val="22"/>
              </w:rPr>
              <w:t>ІІІ</w:t>
            </w:r>
            <w:r w:rsidR="008725B7" w:rsidRPr="00723F5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840" w:type="dxa"/>
          </w:tcPr>
          <w:p w:rsidR="008725B7" w:rsidRPr="00723F5D" w:rsidRDefault="008725B7" w:rsidP="00910742">
            <w:pPr>
              <w:rPr>
                <w:sz w:val="22"/>
                <w:szCs w:val="22"/>
              </w:rPr>
            </w:pPr>
            <w:r w:rsidRPr="00723F5D">
              <w:rPr>
                <w:sz w:val="22"/>
                <w:szCs w:val="22"/>
              </w:rPr>
              <w:t xml:space="preserve">Суб’єкти господарювання </w:t>
            </w:r>
            <w:r w:rsidRPr="00723F5D">
              <w:rPr>
                <w:sz w:val="22"/>
                <w:szCs w:val="22"/>
              </w:rPr>
              <w:br/>
              <w:t>у галузі</w:t>
            </w:r>
            <w:r w:rsidR="00910742">
              <w:rPr>
                <w:sz w:val="22"/>
                <w:szCs w:val="22"/>
              </w:rPr>
              <w:t xml:space="preserve"> </w:t>
            </w:r>
            <w:r w:rsidRPr="00723F5D">
              <w:rPr>
                <w:sz w:val="22"/>
                <w:szCs w:val="22"/>
              </w:rPr>
              <w:t>електроенергетики;</w:t>
            </w:r>
            <w:r w:rsidR="00910742">
              <w:rPr>
                <w:sz w:val="22"/>
                <w:szCs w:val="22"/>
              </w:rPr>
              <w:t xml:space="preserve"> профільні асоціації</w:t>
            </w:r>
          </w:p>
        </w:tc>
        <w:tc>
          <w:tcPr>
            <w:tcW w:w="3822" w:type="dxa"/>
          </w:tcPr>
          <w:p w:rsidR="008725B7" w:rsidRPr="00723F5D" w:rsidRDefault="008725B7" w:rsidP="008725B7">
            <w:pPr>
              <w:rPr>
                <w:color w:val="000000" w:themeColor="text1"/>
                <w:sz w:val="22"/>
                <w:szCs w:val="22"/>
              </w:rPr>
            </w:pPr>
            <w:r w:rsidRPr="00723F5D">
              <w:rPr>
                <w:color w:val="000000" w:themeColor="text1"/>
                <w:sz w:val="22"/>
                <w:szCs w:val="22"/>
              </w:rPr>
              <w:t>Клювак В.А., директор Департаменту державного нагляду у галузі електроенергетики – головний державний інспектор  з енергетичного нагляду</w:t>
            </w:r>
            <w:r w:rsidR="00A7197D">
              <w:rPr>
                <w:color w:val="000000" w:themeColor="text1"/>
                <w:sz w:val="22"/>
                <w:szCs w:val="22"/>
              </w:rPr>
              <w:t>;</w:t>
            </w:r>
          </w:p>
          <w:p w:rsidR="008725B7" w:rsidRPr="00723F5D" w:rsidRDefault="00A7197D" w:rsidP="008725B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(044) 204 79 </w:t>
            </w:r>
            <w:r w:rsidR="008725B7" w:rsidRPr="00723F5D">
              <w:rPr>
                <w:color w:val="000000" w:themeColor="text1"/>
                <w:sz w:val="22"/>
                <w:szCs w:val="22"/>
              </w:rPr>
              <w:t>46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8725B7" w:rsidRPr="00723F5D" w:rsidRDefault="008725B7" w:rsidP="008725B7">
            <w:pPr>
              <w:rPr>
                <w:color w:val="000000" w:themeColor="text1"/>
                <w:sz w:val="22"/>
                <w:szCs w:val="22"/>
              </w:rPr>
            </w:pPr>
            <w:r w:rsidRPr="00723F5D">
              <w:rPr>
                <w:color w:val="000000" w:themeColor="text1"/>
                <w:sz w:val="22"/>
                <w:szCs w:val="22"/>
              </w:rPr>
              <w:t>KliuvakV@sies.gov.ua</w:t>
            </w:r>
          </w:p>
        </w:tc>
      </w:tr>
      <w:tr w:rsidR="00BA0254" w:rsidRPr="00723F5D" w:rsidTr="00910742">
        <w:tc>
          <w:tcPr>
            <w:tcW w:w="567" w:type="dxa"/>
          </w:tcPr>
          <w:p w:rsidR="00BA0254" w:rsidRPr="00723F5D" w:rsidRDefault="009E6560" w:rsidP="009107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910742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BA0254" w:rsidRPr="00723F5D" w:rsidRDefault="00AC623C" w:rsidP="00BA0254">
            <w:pPr>
              <w:rPr>
                <w:sz w:val="22"/>
                <w:szCs w:val="22"/>
              </w:rPr>
            </w:pPr>
            <w:r w:rsidRPr="00AC623C">
              <w:rPr>
                <w:sz w:val="22"/>
                <w:szCs w:val="22"/>
              </w:rPr>
              <w:t>Програм</w:t>
            </w:r>
            <w:r w:rsidR="009E6560">
              <w:rPr>
                <w:sz w:val="22"/>
                <w:szCs w:val="22"/>
              </w:rPr>
              <w:t>а моніторингу</w:t>
            </w:r>
            <w:r w:rsidRPr="00AC623C">
              <w:rPr>
                <w:sz w:val="22"/>
                <w:szCs w:val="22"/>
              </w:rPr>
              <w:t xml:space="preserve"> </w:t>
            </w:r>
            <w:r w:rsidR="009E6560">
              <w:rPr>
                <w:sz w:val="22"/>
                <w:szCs w:val="22"/>
              </w:rPr>
              <w:t xml:space="preserve">з </w:t>
            </w:r>
            <w:r w:rsidRPr="00AC623C">
              <w:rPr>
                <w:sz w:val="22"/>
                <w:szCs w:val="22"/>
              </w:rPr>
              <w:t>оцінки готовності обладнання електричних мереж операторів систем розподілу до роботи в умовах низьких температур та забезпечення його експлуатації в цей період</w:t>
            </w:r>
            <w:r w:rsidR="009E6560" w:rsidRPr="00AC623C">
              <w:rPr>
                <w:sz w:val="22"/>
                <w:szCs w:val="22"/>
              </w:rPr>
              <w:t>, що здійснює Держенергонагляд</w:t>
            </w:r>
          </w:p>
        </w:tc>
        <w:tc>
          <w:tcPr>
            <w:tcW w:w="1985" w:type="dxa"/>
          </w:tcPr>
          <w:p w:rsidR="00BA0254" w:rsidRPr="00723F5D" w:rsidRDefault="00BA0254" w:rsidP="00BA0254">
            <w:pPr>
              <w:rPr>
                <w:sz w:val="22"/>
                <w:szCs w:val="22"/>
              </w:rPr>
            </w:pPr>
            <w:r w:rsidRPr="00723F5D">
              <w:rPr>
                <w:sz w:val="22"/>
                <w:szCs w:val="22"/>
              </w:rPr>
              <w:t>Електронні консультації</w:t>
            </w:r>
          </w:p>
        </w:tc>
        <w:tc>
          <w:tcPr>
            <w:tcW w:w="1838" w:type="dxa"/>
          </w:tcPr>
          <w:p w:rsidR="00BA0254" w:rsidRPr="00723F5D" w:rsidRDefault="00BA0254" w:rsidP="00BA0254">
            <w:pPr>
              <w:jc w:val="center"/>
              <w:rPr>
                <w:sz w:val="22"/>
                <w:szCs w:val="22"/>
              </w:rPr>
            </w:pPr>
            <w:r w:rsidRPr="00723F5D">
              <w:rPr>
                <w:sz w:val="22"/>
                <w:szCs w:val="22"/>
              </w:rPr>
              <w:t>ІІІ квартал</w:t>
            </w:r>
          </w:p>
        </w:tc>
        <w:tc>
          <w:tcPr>
            <w:tcW w:w="2840" w:type="dxa"/>
          </w:tcPr>
          <w:p w:rsidR="00BA0254" w:rsidRPr="00723F5D" w:rsidRDefault="00BA0254" w:rsidP="00910742">
            <w:pPr>
              <w:rPr>
                <w:sz w:val="22"/>
                <w:szCs w:val="22"/>
              </w:rPr>
            </w:pPr>
            <w:r w:rsidRPr="00723F5D">
              <w:rPr>
                <w:sz w:val="22"/>
                <w:szCs w:val="22"/>
              </w:rPr>
              <w:t xml:space="preserve">Суб’єкти господарювання </w:t>
            </w:r>
            <w:r w:rsidRPr="00723F5D">
              <w:rPr>
                <w:sz w:val="22"/>
                <w:szCs w:val="22"/>
              </w:rPr>
              <w:br/>
              <w:t>у галузі</w:t>
            </w:r>
            <w:r w:rsidR="00910742">
              <w:rPr>
                <w:sz w:val="22"/>
                <w:szCs w:val="22"/>
              </w:rPr>
              <w:t xml:space="preserve"> </w:t>
            </w:r>
            <w:r w:rsidRPr="00723F5D">
              <w:rPr>
                <w:sz w:val="22"/>
                <w:szCs w:val="22"/>
              </w:rPr>
              <w:t>електрое</w:t>
            </w:r>
            <w:r w:rsidR="00910742">
              <w:rPr>
                <w:sz w:val="22"/>
                <w:szCs w:val="22"/>
              </w:rPr>
              <w:t>нергетики; профільні асоціації</w:t>
            </w:r>
          </w:p>
        </w:tc>
        <w:tc>
          <w:tcPr>
            <w:tcW w:w="3822" w:type="dxa"/>
          </w:tcPr>
          <w:p w:rsidR="00BA0254" w:rsidRPr="00723F5D" w:rsidRDefault="00BA0254" w:rsidP="00BA0254">
            <w:pPr>
              <w:rPr>
                <w:color w:val="000000" w:themeColor="text1"/>
                <w:sz w:val="22"/>
                <w:szCs w:val="22"/>
              </w:rPr>
            </w:pPr>
            <w:r w:rsidRPr="00723F5D">
              <w:rPr>
                <w:color w:val="000000" w:themeColor="text1"/>
                <w:sz w:val="22"/>
                <w:szCs w:val="22"/>
              </w:rPr>
              <w:t>Клювак В.А., директор Департаменту державного нагляду у галузі електроенергетики – головний державний інспектор  з енергетичного нагляду</w:t>
            </w:r>
            <w:r w:rsidR="00A7197D">
              <w:rPr>
                <w:color w:val="000000" w:themeColor="text1"/>
                <w:sz w:val="22"/>
                <w:szCs w:val="22"/>
              </w:rPr>
              <w:t>;</w:t>
            </w:r>
          </w:p>
          <w:p w:rsidR="00BA0254" w:rsidRPr="00723F5D" w:rsidRDefault="00A7197D" w:rsidP="00BA025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(044) 204 79 </w:t>
            </w:r>
            <w:r w:rsidR="00BA0254" w:rsidRPr="00723F5D">
              <w:rPr>
                <w:color w:val="000000" w:themeColor="text1"/>
                <w:sz w:val="22"/>
                <w:szCs w:val="22"/>
              </w:rPr>
              <w:t>46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BA0254" w:rsidRPr="00723F5D" w:rsidRDefault="00BA0254" w:rsidP="00BA0254">
            <w:pPr>
              <w:rPr>
                <w:color w:val="000000" w:themeColor="text1"/>
                <w:sz w:val="22"/>
                <w:szCs w:val="22"/>
              </w:rPr>
            </w:pPr>
            <w:r w:rsidRPr="00723F5D">
              <w:rPr>
                <w:color w:val="000000" w:themeColor="text1"/>
                <w:sz w:val="22"/>
                <w:szCs w:val="22"/>
              </w:rPr>
              <w:t>KliuvakV@sies.gov.ua</w:t>
            </w:r>
          </w:p>
        </w:tc>
      </w:tr>
      <w:tr w:rsidR="00BA0254" w:rsidRPr="00723F5D" w:rsidTr="00910742">
        <w:tc>
          <w:tcPr>
            <w:tcW w:w="567" w:type="dxa"/>
          </w:tcPr>
          <w:p w:rsidR="00BA0254" w:rsidRPr="00723F5D" w:rsidRDefault="009E6560" w:rsidP="009107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910742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BA0254" w:rsidRPr="00723F5D" w:rsidRDefault="00AC623C" w:rsidP="00BA0254">
            <w:pPr>
              <w:rPr>
                <w:sz w:val="22"/>
                <w:szCs w:val="22"/>
              </w:rPr>
            </w:pPr>
            <w:r w:rsidRPr="00AC623C">
              <w:rPr>
                <w:sz w:val="22"/>
                <w:szCs w:val="22"/>
              </w:rPr>
              <w:t>Програм</w:t>
            </w:r>
            <w:r w:rsidR="009E6560">
              <w:rPr>
                <w:sz w:val="22"/>
                <w:szCs w:val="22"/>
              </w:rPr>
              <w:t>а моніторингу</w:t>
            </w:r>
            <w:r w:rsidRPr="00AC623C">
              <w:rPr>
                <w:sz w:val="22"/>
                <w:szCs w:val="22"/>
              </w:rPr>
              <w:t xml:space="preserve"> щодо виконання операторами систем розподілу у звітному періоді фізичних обсягів робіт за розділом 5.1 інвестиційних програм та відповідності вимогам нормативно-правових актів в галузі електроенергетики </w:t>
            </w:r>
            <w:r w:rsidRPr="00AC623C">
              <w:rPr>
                <w:sz w:val="22"/>
                <w:szCs w:val="22"/>
              </w:rPr>
              <w:lastRenderedPageBreak/>
              <w:t>технічного стану введених в експлуатацію об’єктів електричних мереж, внесених до інвестиційних програм, що здійснює Держенергонагляд</w:t>
            </w:r>
          </w:p>
        </w:tc>
        <w:tc>
          <w:tcPr>
            <w:tcW w:w="1985" w:type="dxa"/>
          </w:tcPr>
          <w:p w:rsidR="00BA0254" w:rsidRPr="00723F5D" w:rsidRDefault="00BA0254" w:rsidP="00BA0254">
            <w:pPr>
              <w:rPr>
                <w:sz w:val="22"/>
                <w:szCs w:val="22"/>
              </w:rPr>
            </w:pPr>
            <w:r w:rsidRPr="00723F5D">
              <w:rPr>
                <w:sz w:val="22"/>
                <w:szCs w:val="22"/>
              </w:rPr>
              <w:lastRenderedPageBreak/>
              <w:t>Електронні консультації</w:t>
            </w:r>
          </w:p>
        </w:tc>
        <w:tc>
          <w:tcPr>
            <w:tcW w:w="1838" w:type="dxa"/>
          </w:tcPr>
          <w:p w:rsidR="00BA0254" w:rsidRPr="00723F5D" w:rsidRDefault="00BA0254" w:rsidP="00BA0254">
            <w:pPr>
              <w:jc w:val="center"/>
              <w:rPr>
                <w:sz w:val="22"/>
                <w:szCs w:val="22"/>
              </w:rPr>
            </w:pPr>
            <w:r w:rsidRPr="00723F5D">
              <w:rPr>
                <w:sz w:val="22"/>
                <w:szCs w:val="22"/>
              </w:rPr>
              <w:t>ІІІ квартал</w:t>
            </w:r>
          </w:p>
        </w:tc>
        <w:tc>
          <w:tcPr>
            <w:tcW w:w="2840" w:type="dxa"/>
          </w:tcPr>
          <w:p w:rsidR="00BA0254" w:rsidRPr="00723F5D" w:rsidRDefault="00BA0254" w:rsidP="00910742">
            <w:pPr>
              <w:rPr>
                <w:sz w:val="22"/>
                <w:szCs w:val="22"/>
              </w:rPr>
            </w:pPr>
            <w:r w:rsidRPr="00723F5D">
              <w:rPr>
                <w:sz w:val="22"/>
                <w:szCs w:val="22"/>
              </w:rPr>
              <w:t xml:space="preserve">Суб’єкти господарювання </w:t>
            </w:r>
            <w:r w:rsidRPr="00723F5D">
              <w:rPr>
                <w:sz w:val="22"/>
                <w:szCs w:val="22"/>
              </w:rPr>
              <w:br/>
              <w:t>у галузі</w:t>
            </w:r>
            <w:r w:rsidR="00910742">
              <w:rPr>
                <w:sz w:val="22"/>
                <w:szCs w:val="22"/>
              </w:rPr>
              <w:t xml:space="preserve"> </w:t>
            </w:r>
            <w:r w:rsidRPr="00723F5D">
              <w:rPr>
                <w:sz w:val="22"/>
                <w:szCs w:val="22"/>
              </w:rPr>
              <w:t>електрое</w:t>
            </w:r>
            <w:r w:rsidR="00910742">
              <w:rPr>
                <w:sz w:val="22"/>
                <w:szCs w:val="22"/>
              </w:rPr>
              <w:t>нергетики; профільні асоціації</w:t>
            </w:r>
          </w:p>
        </w:tc>
        <w:tc>
          <w:tcPr>
            <w:tcW w:w="3822" w:type="dxa"/>
          </w:tcPr>
          <w:p w:rsidR="00BA0254" w:rsidRPr="00723F5D" w:rsidRDefault="00BA0254" w:rsidP="00BA0254">
            <w:pPr>
              <w:rPr>
                <w:color w:val="000000" w:themeColor="text1"/>
                <w:sz w:val="22"/>
                <w:szCs w:val="22"/>
              </w:rPr>
            </w:pPr>
            <w:r w:rsidRPr="00723F5D">
              <w:rPr>
                <w:color w:val="000000" w:themeColor="text1"/>
                <w:sz w:val="22"/>
                <w:szCs w:val="22"/>
              </w:rPr>
              <w:t>Клювак В.А., директор Департаменту державного нагляду у галузі електроенергетики – головний державний інспектор  з енергетичного нагляду</w:t>
            </w:r>
            <w:r w:rsidR="00A7197D">
              <w:rPr>
                <w:color w:val="000000" w:themeColor="text1"/>
                <w:sz w:val="22"/>
                <w:szCs w:val="22"/>
              </w:rPr>
              <w:t>;</w:t>
            </w:r>
          </w:p>
          <w:p w:rsidR="00BA0254" w:rsidRPr="00723F5D" w:rsidRDefault="00A7197D" w:rsidP="00BA025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(044) 204 79 </w:t>
            </w:r>
            <w:r w:rsidR="00BA0254" w:rsidRPr="00723F5D">
              <w:rPr>
                <w:color w:val="000000" w:themeColor="text1"/>
                <w:sz w:val="22"/>
                <w:szCs w:val="22"/>
              </w:rPr>
              <w:t>46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BA0254" w:rsidRPr="00723F5D" w:rsidRDefault="00BA0254" w:rsidP="00BA0254">
            <w:pPr>
              <w:rPr>
                <w:color w:val="000000" w:themeColor="text1"/>
                <w:sz w:val="22"/>
                <w:szCs w:val="22"/>
              </w:rPr>
            </w:pPr>
            <w:r w:rsidRPr="00723F5D">
              <w:rPr>
                <w:color w:val="000000" w:themeColor="text1"/>
                <w:sz w:val="22"/>
                <w:szCs w:val="22"/>
              </w:rPr>
              <w:t>KliuvakV@sies.gov.ua</w:t>
            </w:r>
          </w:p>
        </w:tc>
      </w:tr>
    </w:tbl>
    <w:p w:rsidR="00961B0A" w:rsidRDefault="00961B0A" w:rsidP="00961B0A"/>
    <w:p w:rsidR="00961B0A" w:rsidRDefault="00961B0A" w:rsidP="00961B0A"/>
    <w:p w:rsidR="00961B0A" w:rsidRDefault="00961B0A" w:rsidP="00961B0A">
      <w:pPr>
        <w:ind w:hanging="142"/>
        <w:rPr>
          <w:b/>
          <w:bCs/>
          <w:sz w:val="28"/>
          <w:szCs w:val="28"/>
        </w:rPr>
      </w:pPr>
    </w:p>
    <w:p w:rsidR="00671040" w:rsidRPr="00671040" w:rsidRDefault="00671040" w:rsidP="00671040">
      <w:pPr>
        <w:ind w:hanging="142"/>
        <w:rPr>
          <w:b/>
          <w:bCs/>
          <w:sz w:val="28"/>
          <w:szCs w:val="28"/>
        </w:rPr>
      </w:pPr>
      <w:r w:rsidRPr="00671040">
        <w:rPr>
          <w:b/>
          <w:bCs/>
          <w:sz w:val="28"/>
          <w:szCs w:val="28"/>
        </w:rPr>
        <w:t>Н</w:t>
      </w:r>
      <w:r w:rsidR="002A4EFC" w:rsidRPr="00671040">
        <w:rPr>
          <w:b/>
          <w:bCs/>
          <w:sz w:val="28"/>
          <w:szCs w:val="28"/>
        </w:rPr>
        <w:t xml:space="preserve">ачальник </w:t>
      </w:r>
      <w:r w:rsidR="006A71D5">
        <w:rPr>
          <w:b/>
          <w:bCs/>
          <w:sz w:val="28"/>
          <w:szCs w:val="28"/>
        </w:rPr>
        <w:t>Відділу</w:t>
      </w:r>
    </w:p>
    <w:p w:rsidR="00671040" w:rsidRPr="00671040" w:rsidRDefault="00671040" w:rsidP="00671040">
      <w:pPr>
        <w:ind w:hanging="142"/>
        <w:rPr>
          <w:b/>
          <w:bCs/>
          <w:sz w:val="28"/>
          <w:szCs w:val="28"/>
        </w:rPr>
      </w:pPr>
      <w:r w:rsidRPr="00671040">
        <w:rPr>
          <w:b/>
          <w:bCs/>
          <w:sz w:val="28"/>
          <w:szCs w:val="28"/>
        </w:rPr>
        <w:t>ан</w:t>
      </w:r>
      <w:r w:rsidR="006A71D5">
        <w:rPr>
          <w:b/>
          <w:bCs/>
          <w:sz w:val="28"/>
          <w:szCs w:val="28"/>
        </w:rPr>
        <w:t>алітично-організаційної роботи,</w:t>
      </w:r>
    </w:p>
    <w:p w:rsidR="00961B0A" w:rsidRDefault="00671040" w:rsidP="00FC2F9E">
      <w:pPr>
        <w:ind w:hanging="142"/>
        <w:rPr>
          <w:sz w:val="20"/>
        </w:rPr>
      </w:pPr>
      <w:r w:rsidRPr="00671040">
        <w:rPr>
          <w:b/>
          <w:bCs/>
          <w:sz w:val="28"/>
          <w:szCs w:val="28"/>
        </w:rPr>
        <w:t>взаємодії з громадськістю та ЗМІ</w:t>
      </w:r>
      <w:r w:rsidR="007B6E7A" w:rsidRPr="00671040">
        <w:rPr>
          <w:b/>
          <w:bCs/>
          <w:sz w:val="28"/>
          <w:szCs w:val="28"/>
        </w:rPr>
        <w:tab/>
      </w:r>
      <w:r w:rsidRPr="00671040">
        <w:rPr>
          <w:b/>
          <w:bCs/>
          <w:sz w:val="28"/>
          <w:szCs w:val="28"/>
        </w:rPr>
        <w:tab/>
      </w:r>
      <w:r w:rsidRPr="00671040">
        <w:rPr>
          <w:b/>
          <w:bCs/>
          <w:sz w:val="28"/>
          <w:szCs w:val="28"/>
        </w:rPr>
        <w:tab/>
      </w:r>
      <w:r w:rsidRPr="00671040">
        <w:rPr>
          <w:b/>
          <w:bCs/>
          <w:sz w:val="28"/>
          <w:szCs w:val="28"/>
        </w:rPr>
        <w:tab/>
      </w:r>
      <w:r w:rsidRPr="00671040">
        <w:rPr>
          <w:b/>
          <w:bCs/>
          <w:sz w:val="28"/>
          <w:szCs w:val="28"/>
        </w:rPr>
        <w:tab/>
      </w:r>
      <w:r w:rsidRPr="00671040">
        <w:rPr>
          <w:b/>
          <w:bCs/>
          <w:sz w:val="28"/>
          <w:szCs w:val="28"/>
        </w:rPr>
        <w:tab/>
      </w:r>
      <w:r w:rsidRPr="00671040">
        <w:rPr>
          <w:b/>
          <w:bCs/>
          <w:sz w:val="28"/>
          <w:szCs w:val="28"/>
        </w:rPr>
        <w:tab/>
      </w:r>
      <w:r w:rsidRPr="00671040">
        <w:rPr>
          <w:b/>
          <w:bCs/>
          <w:sz w:val="28"/>
          <w:szCs w:val="28"/>
        </w:rPr>
        <w:tab/>
      </w:r>
      <w:r w:rsidRPr="00671040">
        <w:rPr>
          <w:b/>
          <w:bCs/>
          <w:sz w:val="28"/>
          <w:szCs w:val="28"/>
        </w:rPr>
        <w:tab/>
      </w:r>
      <w:r w:rsidRPr="00671040">
        <w:rPr>
          <w:b/>
          <w:bCs/>
          <w:sz w:val="28"/>
          <w:szCs w:val="28"/>
        </w:rPr>
        <w:tab/>
      </w:r>
      <w:r w:rsidRPr="00671040">
        <w:rPr>
          <w:b/>
          <w:bCs/>
          <w:sz w:val="28"/>
          <w:szCs w:val="28"/>
        </w:rPr>
        <w:tab/>
      </w:r>
      <w:r w:rsidRPr="00671040">
        <w:rPr>
          <w:b/>
          <w:bCs/>
          <w:sz w:val="28"/>
          <w:szCs w:val="28"/>
        </w:rPr>
        <w:tab/>
        <w:t>Галина СКЛІФУС</w:t>
      </w:r>
      <w:r w:rsidR="00A0320E" w:rsidRPr="00671040">
        <w:rPr>
          <w:b/>
          <w:bCs/>
          <w:sz w:val="28"/>
          <w:szCs w:val="28"/>
        </w:rPr>
        <w:br/>
      </w:r>
    </w:p>
    <w:sectPr w:rsidR="00961B0A" w:rsidSect="001B6782">
      <w:headerReference w:type="even" r:id="rId8"/>
      <w:headerReference w:type="default" r:id="rId9"/>
      <w:pgSz w:w="16838" w:h="11906" w:orient="landscape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97" w:rsidRDefault="00C87197" w:rsidP="003A60B0">
      <w:r>
        <w:separator/>
      </w:r>
    </w:p>
  </w:endnote>
  <w:endnote w:type="continuationSeparator" w:id="0">
    <w:p w:rsidR="00C87197" w:rsidRDefault="00C87197" w:rsidP="003A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Lucida Console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97" w:rsidRDefault="00C87197" w:rsidP="003A60B0">
      <w:r>
        <w:separator/>
      </w:r>
    </w:p>
  </w:footnote>
  <w:footnote w:type="continuationSeparator" w:id="0">
    <w:p w:rsidR="00C87197" w:rsidRDefault="00C87197" w:rsidP="003A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EE" w:rsidRDefault="00501AEE" w:rsidP="00FD016D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01AEE" w:rsidRDefault="00501A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EE" w:rsidRPr="007B6E7A" w:rsidRDefault="00501AEE" w:rsidP="00FD016D">
    <w:pPr>
      <w:pStyle w:val="a6"/>
      <w:framePr w:wrap="around" w:vAnchor="text" w:hAnchor="margin" w:xAlign="center" w:y="1"/>
      <w:rPr>
        <w:rStyle w:val="af"/>
        <w:sz w:val="28"/>
        <w:szCs w:val="28"/>
      </w:rPr>
    </w:pPr>
    <w:r w:rsidRPr="007B6E7A">
      <w:rPr>
        <w:rStyle w:val="af"/>
        <w:sz w:val="28"/>
        <w:szCs w:val="28"/>
      </w:rPr>
      <w:fldChar w:fldCharType="begin"/>
    </w:r>
    <w:r w:rsidRPr="007B6E7A">
      <w:rPr>
        <w:rStyle w:val="af"/>
        <w:sz w:val="28"/>
        <w:szCs w:val="28"/>
      </w:rPr>
      <w:instrText xml:space="preserve">PAGE  </w:instrText>
    </w:r>
    <w:r w:rsidRPr="007B6E7A">
      <w:rPr>
        <w:rStyle w:val="af"/>
        <w:sz w:val="28"/>
        <w:szCs w:val="28"/>
      </w:rPr>
      <w:fldChar w:fldCharType="separate"/>
    </w:r>
    <w:r w:rsidR="00F65EF0">
      <w:rPr>
        <w:rStyle w:val="af"/>
        <w:noProof/>
        <w:sz w:val="28"/>
        <w:szCs w:val="28"/>
      </w:rPr>
      <w:t>3</w:t>
    </w:r>
    <w:r w:rsidRPr="007B6E7A">
      <w:rPr>
        <w:rStyle w:val="af"/>
        <w:sz w:val="28"/>
        <w:szCs w:val="28"/>
      </w:rPr>
      <w:fldChar w:fldCharType="end"/>
    </w:r>
  </w:p>
  <w:p w:rsidR="00501AEE" w:rsidRPr="007B6E7A" w:rsidRDefault="00501AEE" w:rsidP="003A60B0">
    <w:pPr>
      <w:pStyle w:val="a3"/>
      <w:ind w:firstLine="0"/>
      <w:jc w:val="right"/>
      <w:rPr>
        <w:bCs/>
        <w:i/>
        <w:szCs w:val="28"/>
      </w:rPr>
    </w:pPr>
  </w:p>
  <w:p w:rsidR="00501AEE" w:rsidRDefault="00501A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BDD"/>
    <w:multiLevelType w:val="hybridMultilevel"/>
    <w:tmpl w:val="F53A4E52"/>
    <w:lvl w:ilvl="0" w:tplc="36F83A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77"/>
    <w:rsid w:val="00005F88"/>
    <w:rsid w:val="00007B22"/>
    <w:rsid w:val="000211CE"/>
    <w:rsid w:val="00027ECC"/>
    <w:rsid w:val="000364A0"/>
    <w:rsid w:val="000430C5"/>
    <w:rsid w:val="0005301E"/>
    <w:rsid w:val="0007382B"/>
    <w:rsid w:val="000C403D"/>
    <w:rsid w:val="000D4497"/>
    <w:rsid w:val="000E4B87"/>
    <w:rsid w:val="000F2003"/>
    <w:rsid w:val="000F5B14"/>
    <w:rsid w:val="0012033A"/>
    <w:rsid w:val="00127454"/>
    <w:rsid w:val="00153A2D"/>
    <w:rsid w:val="00173AA0"/>
    <w:rsid w:val="00184897"/>
    <w:rsid w:val="001A0615"/>
    <w:rsid w:val="001A5590"/>
    <w:rsid w:val="001B09D2"/>
    <w:rsid w:val="001B6782"/>
    <w:rsid w:val="001E6F47"/>
    <w:rsid w:val="001F7F60"/>
    <w:rsid w:val="00202435"/>
    <w:rsid w:val="00221198"/>
    <w:rsid w:val="002256A7"/>
    <w:rsid w:val="0023423B"/>
    <w:rsid w:val="00235E21"/>
    <w:rsid w:val="002617A1"/>
    <w:rsid w:val="002665B8"/>
    <w:rsid w:val="00267E06"/>
    <w:rsid w:val="00277ACB"/>
    <w:rsid w:val="00280027"/>
    <w:rsid w:val="002863D0"/>
    <w:rsid w:val="0028696F"/>
    <w:rsid w:val="00291177"/>
    <w:rsid w:val="00295FB5"/>
    <w:rsid w:val="00296B70"/>
    <w:rsid w:val="002A4EFC"/>
    <w:rsid w:val="002A6701"/>
    <w:rsid w:val="002C79D3"/>
    <w:rsid w:val="002E0E45"/>
    <w:rsid w:val="002E22DE"/>
    <w:rsid w:val="002E4E17"/>
    <w:rsid w:val="002F4C5E"/>
    <w:rsid w:val="00301F94"/>
    <w:rsid w:val="003111EB"/>
    <w:rsid w:val="0033351E"/>
    <w:rsid w:val="00342817"/>
    <w:rsid w:val="003529ED"/>
    <w:rsid w:val="0035462B"/>
    <w:rsid w:val="003613F2"/>
    <w:rsid w:val="00377AEF"/>
    <w:rsid w:val="00381AA9"/>
    <w:rsid w:val="003912EC"/>
    <w:rsid w:val="003A1D91"/>
    <w:rsid w:val="003A60B0"/>
    <w:rsid w:val="003A7B9D"/>
    <w:rsid w:val="003B69F6"/>
    <w:rsid w:val="003B7544"/>
    <w:rsid w:val="003F2CC5"/>
    <w:rsid w:val="004107BD"/>
    <w:rsid w:val="0044085D"/>
    <w:rsid w:val="00455C59"/>
    <w:rsid w:val="00464B4A"/>
    <w:rsid w:val="00471F47"/>
    <w:rsid w:val="00485477"/>
    <w:rsid w:val="004C0D41"/>
    <w:rsid w:val="004C4B57"/>
    <w:rsid w:val="004D45FF"/>
    <w:rsid w:val="004D54CA"/>
    <w:rsid w:val="004E7552"/>
    <w:rsid w:val="00501AEE"/>
    <w:rsid w:val="005359CA"/>
    <w:rsid w:val="00551E35"/>
    <w:rsid w:val="00565D7B"/>
    <w:rsid w:val="00594425"/>
    <w:rsid w:val="00596074"/>
    <w:rsid w:val="005B087F"/>
    <w:rsid w:val="005B147E"/>
    <w:rsid w:val="005B3FE6"/>
    <w:rsid w:val="005D194D"/>
    <w:rsid w:val="005F1787"/>
    <w:rsid w:val="005F73AF"/>
    <w:rsid w:val="00622095"/>
    <w:rsid w:val="00630BC4"/>
    <w:rsid w:val="00636C91"/>
    <w:rsid w:val="00652D96"/>
    <w:rsid w:val="00667B6A"/>
    <w:rsid w:val="00671040"/>
    <w:rsid w:val="00671FA9"/>
    <w:rsid w:val="00675199"/>
    <w:rsid w:val="0069323D"/>
    <w:rsid w:val="00695466"/>
    <w:rsid w:val="006A71D5"/>
    <w:rsid w:val="006B1ACF"/>
    <w:rsid w:val="006B72B3"/>
    <w:rsid w:val="006C0BA8"/>
    <w:rsid w:val="006E44B6"/>
    <w:rsid w:val="006F35FC"/>
    <w:rsid w:val="00713FF7"/>
    <w:rsid w:val="007173DD"/>
    <w:rsid w:val="00723F5D"/>
    <w:rsid w:val="007319FE"/>
    <w:rsid w:val="007338E4"/>
    <w:rsid w:val="007351EC"/>
    <w:rsid w:val="007353FC"/>
    <w:rsid w:val="007421CD"/>
    <w:rsid w:val="00750686"/>
    <w:rsid w:val="00753823"/>
    <w:rsid w:val="00755A95"/>
    <w:rsid w:val="007867CD"/>
    <w:rsid w:val="007A35C3"/>
    <w:rsid w:val="007A7945"/>
    <w:rsid w:val="007B6E7A"/>
    <w:rsid w:val="007C0E08"/>
    <w:rsid w:val="007F1DF2"/>
    <w:rsid w:val="007F7831"/>
    <w:rsid w:val="00802225"/>
    <w:rsid w:val="0081269F"/>
    <w:rsid w:val="0081299B"/>
    <w:rsid w:val="00816F11"/>
    <w:rsid w:val="00847F0E"/>
    <w:rsid w:val="00856BD2"/>
    <w:rsid w:val="00862A12"/>
    <w:rsid w:val="008658DE"/>
    <w:rsid w:val="0086770C"/>
    <w:rsid w:val="008725B7"/>
    <w:rsid w:val="00881291"/>
    <w:rsid w:val="00882A6E"/>
    <w:rsid w:val="0088399E"/>
    <w:rsid w:val="008B2DAA"/>
    <w:rsid w:val="008B35FE"/>
    <w:rsid w:val="008B7F34"/>
    <w:rsid w:val="008C269F"/>
    <w:rsid w:val="008C4FDE"/>
    <w:rsid w:val="008E7139"/>
    <w:rsid w:val="008F1ADC"/>
    <w:rsid w:val="009000B2"/>
    <w:rsid w:val="00910742"/>
    <w:rsid w:val="00915FC3"/>
    <w:rsid w:val="00932AC2"/>
    <w:rsid w:val="00937ED2"/>
    <w:rsid w:val="00950D51"/>
    <w:rsid w:val="00961B0A"/>
    <w:rsid w:val="009623C6"/>
    <w:rsid w:val="00980C61"/>
    <w:rsid w:val="009E3FCB"/>
    <w:rsid w:val="009E6560"/>
    <w:rsid w:val="009F55DF"/>
    <w:rsid w:val="00A0320E"/>
    <w:rsid w:val="00A14DB1"/>
    <w:rsid w:val="00A23576"/>
    <w:rsid w:val="00A34EA2"/>
    <w:rsid w:val="00A437F7"/>
    <w:rsid w:val="00A45F8F"/>
    <w:rsid w:val="00A653C5"/>
    <w:rsid w:val="00A7197D"/>
    <w:rsid w:val="00A833D4"/>
    <w:rsid w:val="00A92F53"/>
    <w:rsid w:val="00A9486C"/>
    <w:rsid w:val="00AA455A"/>
    <w:rsid w:val="00AA4ADA"/>
    <w:rsid w:val="00AA66BC"/>
    <w:rsid w:val="00AC623C"/>
    <w:rsid w:val="00AC788F"/>
    <w:rsid w:val="00AD2230"/>
    <w:rsid w:val="00AE3409"/>
    <w:rsid w:val="00AE615A"/>
    <w:rsid w:val="00AF4C0D"/>
    <w:rsid w:val="00B526D7"/>
    <w:rsid w:val="00B64D56"/>
    <w:rsid w:val="00B84233"/>
    <w:rsid w:val="00B9658E"/>
    <w:rsid w:val="00BA0254"/>
    <w:rsid w:val="00BA0909"/>
    <w:rsid w:val="00BA65AA"/>
    <w:rsid w:val="00BB639E"/>
    <w:rsid w:val="00BC3565"/>
    <w:rsid w:val="00BE5ED5"/>
    <w:rsid w:val="00C033DA"/>
    <w:rsid w:val="00C07C5B"/>
    <w:rsid w:val="00C146B8"/>
    <w:rsid w:val="00C21B5D"/>
    <w:rsid w:val="00C358CB"/>
    <w:rsid w:val="00C47A9F"/>
    <w:rsid w:val="00C527C1"/>
    <w:rsid w:val="00C53053"/>
    <w:rsid w:val="00C62CFC"/>
    <w:rsid w:val="00C64490"/>
    <w:rsid w:val="00C674A9"/>
    <w:rsid w:val="00C747DE"/>
    <w:rsid w:val="00C77E8A"/>
    <w:rsid w:val="00C87197"/>
    <w:rsid w:val="00CA0A1C"/>
    <w:rsid w:val="00CA4410"/>
    <w:rsid w:val="00CD3FDB"/>
    <w:rsid w:val="00CF256B"/>
    <w:rsid w:val="00D028CD"/>
    <w:rsid w:val="00D10108"/>
    <w:rsid w:val="00D13D58"/>
    <w:rsid w:val="00D22393"/>
    <w:rsid w:val="00D278AE"/>
    <w:rsid w:val="00D4602E"/>
    <w:rsid w:val="00D53D20"/>
    <w:rsid w:val="00D64B8D"/>
    <w:rsid w:val="00D7688A"/>
    <w:rsid w:val="00D86344"/>
    <w:rsid w:val="00D9290F"/>
    <w:rsid w:val="00D96DEE"/>
    <w:rsid w:val="00DA7E31"/>
    <w:rsid w:val="00DB7A1A"/>
    <w:rsid w:val="00DC19AA"/>
    <w:rsid w:val="00DC21C0"/>
    <w:rsid w:val="00DD490E"/>
    <w:rsid w:val="00DE6AB5"/>
    <w:rsid w:val="00DF5927"/>
    <w:rsid w:val="00E15A83"/>
    <w:rsid w:val="00E20F83"/>
    <w:rsid w:val="00E519C5"/>
    <w:rsid w:val="00E5254B"/>
    <w:rsid w:val="00E64947"/>
    <w:rsid w:val="00E7627E"/>
    <w:rsid w:val="00EA4CE0"/>
    <w:rsid w:val="00EA7AE8"/>
    <w:rsid w:val="00EB1EEC"/>
    <w:rsid w:val="00EB2732"/>
    <w:rsid w:val="00EB3604"/>
    <w:rsid w:val="00EC5E01"/>
    <w:rsid w:val="00ED4F25"/>
    <w:rsid w:val="00F300F3"/>
    <w:rsid w:val="00F31112"/>
    <w:rsid w:val="00F42EDB"/>
    <w:rsid w:val="00F46E19"/>
    <w:rsid w:val="00F65EF0"/>
    <w:rsid w:val="00F668F6"/>
    <w:rsid w:val="00F675C2"/>
    <w:rsid w:val="00F679A6"/>
    <w:rsid w:val="00F85759"/>
    <w:rsid w:val="00FC0423"/>
    <w:rsid w:val="00FC2F9E"/>
    <w:rsid w:val="00FD016D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13F4F"/>
  <w15:docId w15:val="{4F7E8B66-13B3-4613-8B3C-031DA58C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77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1177"/>
    <w:pPr>
      <w:ind w:firstLine="851"/>
      <w:jc w:val="both"/>
    </w:pPr>
    <w:rPr>
      <w:sz w:val="28"/>
      <w:szCs w:val="20"/>
    </w:rPr>
  </w:style>
  <w:style w:type="character" w:customStyle="1" w:styleId="a4">
    <w:name w:val="Основний текст з відступом Знак"/>
    <w:link w:val="a3"/>
    <w:uiPriority w:val="99"/>
    <w:locked/>
    <w:rsid w:val="00291177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rsid w:val="002911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A60B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3A60B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A60B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3A60B0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30BC4"/>
    <w:rPr>
      <w:rFonts w:cs="Times New Roman"/>
      <w:color w:val="0000FF"/>
      <w:u w:val="single"/>
    </w:rPr>
  </w:style>
  <w:style w:type="character" w:styleId="ab">
    <w:name w:val="Strong"/>
    <w:uiPriority w:val="99"/>
    <w:qFormat/>
    <w:rsid w:val="005F73AF"/>
    <w:rPr>
      <w:rFonts w:cs="Times New Roman"/>
      <w:b/>
    </w:rPr>
  </w:style>
  <w:style w:type="paragraph" w:styleId="ac">
    <w:name w:val="No Spacing"/>
    <w:uiPriority w:val="99"/>
    <w:qFormat/>
    <w:rsid w:val="00713FF7"/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3912EC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character" w:customStyle="1" w:styleId="longtext">
    <w:name w:val="long_text"/>
    <w:rsid w:val="00153A2D"/>
  </w:style>
  <w:style w:type="character" w:customStyle="1" w:styleId="rvts0">
    <w:name w:val="rvts0"/>
    <w:rsid w:val="00153A2D"/>
  </w:style>
  <w:style w:type="paragraph" w:customStyle="1" w:styleId="ad">
    <w:name w:val="Нормальний текст"/>
    <w:basedOn w:val="a"/>
    <w:rsid w:val="00C77E8A"/>
    <w:pPr>
      <w:autoSpaceDE w:val="0"/>
      <w:autoSpaceDN w:val="0"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e">
    <w:name w:val="Знак Знак Знак Знак"/>
    <w:basedOn w:val="a"/>
    <w:rsid w:val="00AE3409"/>
    <w:rPr>
      <w:rFonts w:ascii="Verdana" w:hAnsi="Verdana"/>
      <w:sz w:val="20"/>
      <w:szCs w:val="20"/>
      <w:lang w:val="en-US" w:eastAsia="en-US"/>
    </w:rPr>
  </w:style>
  <w:style w:type="character" w:styleId="af">
    <w:name w:val="page number"/>
    <w:uiPriority w:val="99"/>
    <w:semiHidden/>
    <w:unhideWhenUsed/>
    <w:rsid w:val="00C64490"/>
  </w:style>
  <w:style w:type="paragraph" w:styleId="af0">
    <w:name w:val="List Paragraph"/>
    <w:basedOn w:val="a"/>
    <w:uiPriority w:val="34"/>
    <w:qFormat/>
    <w:rsid w:val="007B6E7A"/>
    <w:pPr>
      <w:ind w:left="720"/>
      <w:contextualSpacing/>
    </w:pPr>
  </w:style>
  <w:style w:type="paragraph" w:styleId="af1">
    <w:name w:val="Body Text"/>
    <w:basedOn w:val="a"/>
    <w:link w:val="af2"/>
    <w:uiPriority w:val="99"/>
    <w:unhideWhenUsed/>
    <w:rsid w:val="00FF4F61"/>
    <w:pPr>
      <w:spacing w:after="120"/>
    </w:pPr>
  </w:style>
  <w:style w:type="character" w:customStyle="1" w:styleId="af2">
    <w:name w:val="Основний текст Знак"/>
    <w:basedOn w:val="a0"/>
    <w:link w:val="af1"/>
    <w:uiPriority w:val="99"/>
    <w:rsid w:val="00FF4F61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85477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48547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3B86-FD0E-43B3-97B8-832A36B1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2547</Words>
  <Characters>1452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ЗАТВЕРДЖЕННО</vt:lpstr>
      <vt:lpstr>ЗАТВЕРДЖЕННО</vt:lpstr>
    </vt:vector>
  </TitlesOfParts>
  <Company>Microsoft</Company>
  <LinksUpToDate>false</LinksUpToDate>
  <CharactersWithSpaces>3992</CharactersWithSpaces>
  <SharedDoc>false</SharedDoc>
  <HLinks>
    <vt:vector size="54" baseType="variant">
      <vt:variant>
        <vt:i4>5374055</vt:i4>
      </vt:variant>
      <vt:variant>
        <vt:i4>24</vt:i4>
      </vt:variant>
      <vt:variant>
        <vt:i4>0</vt:i4>
      </vt:variant>
      <vt:variant>
        <vt:i4>5</vt:i4>
      </vt:variant>
      <vt:variant>
        <vt:lpwstr>mailto:olena.miroshnichenko@minagro.gov.ua</vt:lpwstr>
      </vt:variant>
      <vt:variant>
        <vt:lpwstr/>
      </vt:variant>
      <vt:variant>
        <vt:i4>1638455</vt:i4>
      </vt:variant>
      <vt:variant>
        <vt:i4>21</vt:i4>
      </vt:variant>
      <vt:variant>
        <vt:i4>0</vt:i4>
      </vt:variant>
      <vt:variant>
        <vt:i4>5</vt:i4>
      </vt:variant>
      <vt:variant>
        <vt:lpwstr>mailto:anna.voytyuk@minagro.gov.ua</vt:lpwstr>
      </vt:variant>
      <vt:variant>
        <vt:lpwstr/>
      </vt:variant>
      <vt:variant>
        <vt:i4>7602249</vt:i4>
      </vt:variant>
      <vt:variant>
        <vt:i4>18</vt:i4>
      </vt:variant>
      <vt:variant>
        <vt:i4>0</vt:i4>
      </vt:variant>
      <vt:variant>
        <vt:i4>5</vt:i4>
      </vt:variant>
      <vt:variant>
        <vt:lpwstr>mailto:natalya.dziubenko@minagro.gov.ua</vt:lpwstr>
      </vt:variant>
      <vt:variant>
        <vt:lpwstr/>
      </vt:variant>
      <vt:variant>
        <vt:i4>5636214</vt:i4>
      </vt:variant>
      <vt:variant>
        <vt:i4>15</vt:i4>
      </vt:variant>
      <vt:variant>
        <vt:i4>0</vt:i4>
      </vt:variant>
      <vt:variant>
        <vt:i4>5</vt:i4>
      </vt:variant>
      <vt:variant>
        <vt:lpwstr>mailto:nelli.kudryavska@minagro.gov.ua</vt:lpwstr>
      </vt:variant>
      <vt:variant>
        <vt:lpwstr/>
      </vt:variant>
      <vt:variant>
        <vt:i4>5636214</vt:i4>
      </vt:variant>
      <vt:variant>
        <vt:i4>12</vt:i4>
      </vt:variant>
      <vt:variant>
        <vt:i4>0</vt:i4>
      </vt:variant>
      <vt:variant>
        <vt:i4>5</vt:i4>
      </vt:variant>
      <vt:variant>
        <vt:lpwstr>mailto:nelli.kudryavska@minagro.gov.ua</vt:lpwstr>
      </vt:variant>
      <vt:variant>
        <vt:lpwstr/>
      </vt:variant>
      <vt:variant>
        <vt:i4>5636214</vt:i4>
      </vt:variant>
      <vt:variant>
        <vt:i4>9</vt:i4>
      </vt:variant>
      <vt:variant>
        <vt:i4>0</vt:i4>
      </vt:variant>
      <vt:variant>
        <vt:i4>5</vt:i4>
      </vt:variant>
      <vt:variant>
        <vt:lpwstr>mailto:nelli.kudryavska@minagro.gov.ua</vt:lpwstr>
      </vt:variant>
      <vt:variant>
        <vt:lpwstr/>
      </vt:variant>
      <vt:variant>
        <vt:i4>5636214</vt:i4>
      </vt:variant>
      <vt:variant>
        <vt:i4>6</vt:i4>
      </vt:variant>
      <vt:variant>
        <vt:i4>0</vt:i4>
      </vt:variant>
      <vt:variant>
        <vt:i4>5</vt:i4>
      </vt:variant>
      <vt:variant>
        <vt:lpwstr>mailto:nelli.kudryavska@minagro.gov.ua</vt:lpwstr>
      </vt:variant>
      <vt:variant>
        <vt:lpwstr/>
      </vt:variant>
      <vt:variant>
        <vt:i4>5636214</vt:i4>
      </vt:variant>
      <vt:variant>
        <vt:i4>3</vt:i4>
      </vt:variant>
      <vt:variant>
        <vt:i4>0</vt:i4>
      </vt:variant>
      <vt:variant>
        <vt:i4>5</vt:i4>
      </vt:variant>
      <vt:variant>
        <vt:lpwstr>mailto:nelli.kudryavska@minagro.gov.ua</vt:lpwstr>
      </vt:variant>
      <vt:variant>
        <vt:lpwstr/>
      </vt:variant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mailto:bogdan.khmara@minagro.gov.ua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ЗАТВЕРДЖЕННО</dc:title>
  <dc:subject/>
  <dc:creator>User</dc:creator>
  <cp:keywords/>
  <dc:description/>
  <cp:lastModifiedBy>Корченов Іван Олександрович</cp:lastModifiedBy>
  <cp:revision>31</cp:revision>
  <cp:lastPrinted>2021-12-20T10:59:00Z</cp:lastPrinted>
  <dcterms:created xsi:type="dcterms:W3CDTF">2020-12-21T09:22:00Z</dcterms:created>
  <dcterms:modified xsi:type="dcterms:W3CDTF">2021-12-23T08:16:00Z</dcterms:modified>
</cp:coreProperties>
</file>