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7A" w:rsidRPr="007B6E7A" w:rsidRDefault="007B6E7A" w:rsidP="007B6E7A">
      <w:pPr>
        <w:shd w:val="clear" w:color="auto" w:fill="FFFFFF"/>
        <w:spacing w:line="238" w:lineRule="atLeast"/>
        <w:ind w:left="10065"/>
        <w:rPr>
          <w:rStyle w:val="ab"/>
          <w:b w:val="0"/>
          <w:bCs/>
          <w:color w:val="000000"/>
          <w:spacing w:val="5"/>
          <w:sz w:val="28"/>
          <w:szCs w:val="28"/>
        </w:rPr>
      </w:pPr>
      <w:r w:rsidRPr="007B6E7A">
        <w:rPr>
          <w:rStyle w:val="ab"/>
          <w:b w:val="0"/>
          <w:bCs/>
          <w:color w:val="000000"/>
          <w:spacing w:val="5"/>
          <w:sz w:val="28"/>
          <w:szCs w:val="28"/>
        </w:rPr>
        <w:t>ЗАТВЕРДЖЕНО</w:t>
      </w:r>
    </w:p>
    <w:p w:rsidR="007B6E7A" w:rsidRPr="007B6E7A" w:rsidRDefault="007B6E7A" w:rsidP="007B6E7A">
      <w:pPr>
        <w:shd w:val="clear" w:color="auto" w:fill="FFFFFF"/>
        <w:spacing w:line="238" w:lineRule="atLeast"/>
        <w:ind w:left="10065"/>
        <w:rPr>
          <w:rStyle w:val="ab"/>
          <w:b w:val="0"/>
          <w:bCs/>
          <w:color w:val="000000"/>
          <w:spacing w:val="5"/>
          <w:sz w:val="28"/>
          <w:szCs w:val="28"/>
        </w:rPr>
      </w:pPr>
      <w:r w:rsidRPr="007B6E7A">
        <w:rPr>
          <w:rStyle w:val="ab"/>
          <w:b w:val="0"/>
          <w:bCs/>
          <w:color w:val="000000"/>
          <w:spacing w:val="5"/>
          <w:sz w:val="28"/>
          <w:szCs w:val="28"/>
        </w:rPr>
        <w:t>Наказ Державної інспекції</w:t>
      </w:r>
    </w:p>
    <w:p w:rsidR="00CA0A1C" w:rsidRDefault="007B6E7A" w:rsidP="00CA0A1C">
      <w:pPr>
        <w:shd w:val="clear" w:color="auto" w:fill="FFFFFF"/>
        <w:spacing w:line="238" w:lineRule="atLeast"/>
        <w:ind w:left="10065"/>
        <w:rPr>
          <w:rStyle w:val="ab"/>
          <w:b w:val="0"/>
          <w:bCs/>
          <w:color w:val="000000"/>
          <w:spacing w:val="5"/>
          <w:sz w:val="28"/>
          <w:szCs w:val="28"/>
        </w:rPr>
      </w:pPr>
      <w:r w:rsidRPr="007B6E7A">
        <w:rPr>
          <w:rStyle w:val="ab"/>
          <w:b w:val="0"/>
          <w:bCs/>
          <w:color w:val="000000"/>
          <w:spacing w:val="5"/>
          <w:sz w:val="28"/>
          <w:szCs w:val="28"/>
        </w:rPr>
        <w:t>енергетичного нагляду України</w:t>
      </w:r>
    </w:p>
    <w:p w:rsidR="002A4EFC" w:rsidRPr="001B6782" w:rsidRDefault="00E5254B" w:rsidP="00CA0A1C">
      <w:pPr>
        <w:shd w:val="clear" w:color="auto" w:fill="FFFFFF"/>
        <w:spacing w:line="238" w:lineRule="atLeast"/>
        <w:ind w:left="10065"/>
        <w:rPr>
          <w:rStyle w:val="ab"/>
          <w:b w:val="0"/>
          <w:bCs/>
          <w:color w:val="000000"/>
          <w:spacing w:val="5"/>
          <w:sz w:val="28"/>
          <w:szCs w:val="28"/>
        </w:rPr>
      </w:pPr>
      <w:r w:rsidRPr="00E5254B">
        <w:rPr>
          <w:rStyle w:val="ab"/>
          <w:b w:val="0"/>
          <w:bCs/>
          <w:color w:val="000000"/>
          <w:spacing w:val="5"/>
          <w:sz w:val="28"/>
          <w:szCs w:val="28"/>
          <w:lang w:val="ru-RU"/>
        </w:rPr>
        <w:t>24.12.</w:t>
      </w:r>
      <w:r>
        <w:rPr>
          <w:rStyle w:val="ab"/>
          <w:b w:val="0"/>
          <w:bCs/>
          <w:color w:val="000000"/>
          <w:spacing w:val="5"/>
          <w:sz w:val="28"/>
          <w:szCs w:val="28"/>
          <w:lang w:val="en-US"/>
        </w:rPr>
        <w:t xml:space="preserve">2020 </w:t>
      </w:r>
      <w:r>
        <w:rPr>
          <w:rStyle w:val="ab"/>
          <w:b w:val="0"/>
          <w:bCs/>
          <w:color w:val="000000"/>
          <w:spacing w:val="5"/>
          <w:sz w:val="28"/>
          <w:szCs w:val="28"/>
        </w:rPr>
        <w:t>р.</w:t>
      </w:r>
      <w:r w:rsidR="00F42EDB" w:rsidRPr="001B6782">
        <w:rPr>
          <w:rStyle w:val="ab"/>
          <w:b w:val="0"/>
          <w:bCs/>
          <w:color w:val="000000"/>
          <w:spacing w:val="5"/>
          <w:sz w:val="28"/>
          <w:szCs w:val="28"/>
        </w:rPr>
        <w:t xml:space="preserve"> № </w:t>
      </w:r>
      <w:r>
        <w:rPr>
          <w:rStyle w:val="ab"/>
          <w:b w:val="0"/>
          <w:bCs/>
          <w:color w:val="000000"/>
          <w:spacing w:val="5"/>
          <w:sz w:val="28"/>
          <w:szCs w:val="28"/>
        </w:rPr>
        <w:t>276</w:t>
      </w:r>
      <w:bookmarkStart w:id="0" w:name="_GoBack"/>
      <w:bookmarkEnd w:id="0"/>
    </w:p>
    <w:p w:rsidR="007B6E7A" w:rsidRDefault="007B6E7A" w:rsidP="00E519C5">
      <w:pPr>
        <w:shd w:val="clear" w:color="auto" w:fill="FFFFFF"/>
        <w:spacing w:line="238" w:lineRule="atLeast"/>
        <w:jc w:val="center"/>
        <w:rPr>
          <w:rStyle w:val="ab"/>
          <w:bCs/>
          <w:color w:val="000000"/>
          <w:spacing w:val="5"/>
          <w:sz w:val="28"/>
          <w:szCs w:val="28"/>
        </w:rPr>
      </w:pPr>
    </w:p>
    <w:p w:rsidR="001F7F60" w:rsidRPr="00E519C5" w:rsidRDefault="001F7F60" w:rsidP="00E519C5">
      <w:pPr>
        <w:shd w:val="clear" w:color="auto" w:fill="FFFFFF"/>
        <w:spacing w:line="238" w:lineRule="atLeast"/>
        <w:jc w:val="center"/>
        <w:rPr>
          <w:color w:val="211F1F"/>
          <w:sz w:val="28"/>
          <w:szCs w:val="28"/>
        </w:rPr>
      </w:pPr>
      <w:r w:rsidRPr="00E519C5">
        <w:rPr>
          <w:rStyle w:val="ab"/>
          <w:bCs/>
          <w:color w:val="000000"/>
          <w:spacing w:val="5"/>
          <w:sz w:val="28"/>
          <w:szCs w:val="28"/>
        </w:rPr>
        <w:t>ОРІЄНТОВНИЙ ПЛАН</w:t>
      </w:r>
      <w:r w:rsidR="000430C5">
        <w:rPr>
          <w:rStyle w:val="ab"/>
          <w:bCs/>
          <w:color w:val="000000"/>
          <w:spacing w:val="5"/>
          <w:sz w:val="28"/>
          <w:szCs w:val="28"/>
        </w:rPr>
        <w:t xml:space="preserve"> </w:t>
      </w:r>
    </w:p>
    <w:p w:rsidR="001F7F60" w:rsidRPr="00E519C5" w:rsidRDefault="001F7F60" w:rsidP="00E519C5">
      <w:pPr>
        <w:shd w:val="clear" w:color="auto" w:fill="FFFFFF"/>
        <w:spacing w:line="238" w:lineRule="atLeast"/>
        <w:jc w:val="center"/>
        <w:rPr>
          <w:color w:val="211F1F"/>
          <w:sz w:val="28"/>
          <w:szCs w:val="28"/>
        </w:rPr>
      </w:pPr>
      <w:r w:rsidRPr="00E519C5">
        <w:rPr>
          <w:rStyle w:val="ab"/>
          <w:bCs/>
          <w:color w:val="000000"/>
          <w:spacing w:val="5"/>
          <w:sz w:val="28"/>
          <w:szCs w:val="28"/>
        </w:rPr>
        <w:t>проведен</w:t>
      </w:r>
      <w:r w:rsidR="00961B0A">
        <w:rPr>
          <w:rStyle w:val="ab"/>
          <w:bCs/>
          <w:color w:val="000000"/>
          <w:spacing w:val="5"/>
          <w:sz w:val="28"/>
          <w:szCs w:val="28"/>
        </w:rPr>
        <w:t xml:space="preserve">ня консультацій з громадськістю </w:t>
      </w:r>
      <w:r w:rsidRPr="00E519C5">
        <w:rPr>
          <w:rStyle w:val="ab"/>
          <w:bCs/>
          <w:color w:val="000000"/>
          <w:sz w:val="28"/>
          <w:szCs w:val="28"/>
        </w:rPr>
        <w:t>на 20</w:t>
      </w:r>
      <w:r w:rsidR="002A4EFC">
        <w:rPr>
          <w:rStyle w:val="ab"/>
          <w:bCs/>
          <w:color w:val="000000"/>
          <w:sz w:val="28"/>
          <w:szCs w:val="28"/>
        </w:rPr>
        <w:t>2</w:t>
      </w:r>
      <w:r w:rsidR="00671040">
        <w:rPr>
          <w:rStyle w:val="ab"/>
          <w:bCs/>
          <w:color w:val="000000"/>
          <w:sz w:val="28"/>
          <w:szCs w:val="28"/>
        </w:rPr>
        <w:t>1</w:t>
      </w:r>
      <w:r w:rsidRPr="00E519C5">
        <w:rPr>
          <w:rStyle w:val="ab"/>
          <w:bCs/>
          <w:color w:val="000000"/>
          <w:sz w:val="28"/>
          <w:szCs w:val="28"/>
        </w:rPr>
        <w:t xml:space="preserve"> р</w:t>
      </w:r>
      <w:r w:rsidR="00027ECC">
        <w:rPr>
          <w:rStyle w:val="ab"/>
          <w:bCs/>
          <w:color w:val="000000"/>
          <w:sz w:val="28"/>
          <w:szCs w:val="28"/>
        </w:rPr>
        <w:t>і</w:t>
      </w:r>
      <w:r w:rsidRPr="00E519C5">
        <w:rPr>
          <w:rStyle w:val="ab"/>
          <w:bCs/>
          <w:color w:val="000000"/>
          <w:sz w:val="28"/>
          <w:szCs w:val="28"/>
        </w:rPr>
        <w:t>к</w:t>
      </w:r>
    </w:p>
    <w:p w:rsidR="001F7F60" w:rsidRPr="00E64947" w:rsidRDefault="001F7F60" w:rsidP="00E64947">
      <w:pPr>
        <w:rPr>
          <w:i/>
        </w:rPr>
      </w:pPr>
    </w:p>
    <w:tbl>
      <w:tblPr>
        <w:tblW w:w="144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3221"/>
        <w:gridCol w:w="2268"/>
        <w:gridCol w:w="1838"/>
        <w:gridCol w:w="2840"/>
        <w:gridCol w:w="3822"/>
      </w:tblGrid>
      <w:tr w:rsidR="001F7F60" w:rsidRPr="00FC2F9E" w:rsidTr="001B6782">
        <w:trPr>
          <w:trHeight w:val="1569"/>
        </w:trPr>
        <w:tc>
          <w:tcPr>
            <w:tcW w:w="465" w:type="dxa"/>
            <w:vAlign w:val="center"/>
          </w:tcPr>
          <w:p w:rsidR="001F7F60" w:rsidRPr="00FC2F9E" w:rsidRDefault="001F7F60" w:rsidP="00E519C5">
            <w:pPr>
              <w:ind w:left="-93"/>
              <w:jc w:val="center"/>
              <w:rPr>
                <w:color w:val="000000"/>
                <w:sz w:val="26"/>
                <w:szCs w:val="26"/>
              </w:rPr>
            </w:pPr>
            <w:r w:rsidRPr="00FC2F9E">
              <w:rPr>
                <w:color w:val="000000"/>
                <w:sz w:val="26"/>
                <w:szCs w:val="26"/>
              </w:rPr>
              <w:t>№</w:t>
            </w:r>
          </w:p>
          <w:p w:rsidR="00C358CB" w:rsidRPr="00FC2F9E" w:rsidRDefault="00C358CB" w:rsidP="00E519C5">
            <w:pPr>
              <w:ind w:left="-93"/>
              <w:jc w:val="center"/>
              <w:rPr>
                <w:color w:val="000000"/>
                <w:sz w:val="26"/>
                <w:szCs w:val="26"/>
              </w:rPr>
            </w:pPr>
            <w:r w:rsidRPr="00FC2F9E">
              <w:rPr>
                <w:color w:val="000000"/>
                <w:sz w:val="26"/>
                <w:szCs w:val="26"/>
              </w:rPr>
              <w:t>з/п</w:t>
            </w:r>
          </w:p>
        </w:tc>
        <w:tc>
          <w:tcPr>
            <w:tcW w:w="3221" w:type="dxa"/>
            <w:vAlign w:val="center"/>
          </w:tcPr>
          <w:p w:rsidR="001F7F60" w:rsidRPr="00FC2F9E" w:rsidRDefault="001F7F60" w:rsidP="00381AA9">
            <w:pPr>
              <w:jc w:val="center"/>
              <w:rPr>
                <w:color w:val="000000"/>
                <w:sz w:val="26"/>
                <w:szCs w:val="26"/>
              </w:rPr>
            </w:pPr>
            <w:r w:rsidRPr="00FC2F9E">
              <w:rPr>
                <w:color w:val="000000"/>
                <w:sz w:val="26"/>
                <w:szCs w:val="26"/>
              </w:rPr>
              <w:t>Питання або про</w:t>
            </w:r>
            <w:r w:rsidR="00381AA9" w:rsidRPr="00FC2F9E">
              <w:rPr>
                <w:color w:val="000000"/>
                <w:sz w:val="26"/>
                <w:szCs w:val="26"/>
              </w:rPr>
              <w:t>є</w:t>
            </w:r>
            <w:r w:rsidRPr="00FC2F9E">
              <w:rPr>
                <w:color w:val="000000"/>
                <w:sz w:val="26"/>
                <w:szCs w:val="26"/>
              </w:rPr>
              <w:t>кт нормативно-правового акта</w:t>
            </w:r>
          </w:p>
        </w:tc>
        <w:tc>
          <w:tcPr>
            <w:tcW w:w="2268" w:type="dxa"/>
            <w:vAlign w:val="center"/>
          </w:tcPr>
          <w:p w:rsidR="001F7F60" w:rsidRPr="00FC2F9E" w:rsidRDefault="001F7F60" w:rsidP="00E519C5">
            <w:pPr>
              <w:jc w:val="center"/>
              <w:rPr>
                <w:color w:val="000000"/>
                <w:sz w:val="26"/>
                <w:szCs w:val="26"/>
              </w:rPr>
            </w:pPr>
            <w:r w:rsidRPr="00FC2F9E">
              <w:rPr>
                <w:color w:val="000000"/>
                <w:sz w:val="26"/>
                <w:szCs w:val="26"/>
              </w:rPr>
              <w:t>Захід, що проводитиметься в рамках консультацій з громадськістю</w:t>
            </w:r>
          </w:p>
        </w:tc>
        <w:tc>
          <w:tcPr>
            <w:tcW w:w="1838" w:type="dxa"/>
            <w:vAlign w:val="center"/>
          </w:tcPr>
          <w:p w:rsidR="001F7F60" w:rsidRPr="00FC2F9E" w:rsidRDefault="000C403D" w:rsidP="00381AA9">
            <w:pPr>
              <w:jc w:val="center"/>
              <w:rPr>
                <w:color w:val="000000"/>
                <w:sz w:val="26"/>
                <w:szCs w:val="26"/>
              </w:rPr>
            </w:pPr>
            <w:r w:rsidRPr="00FC2F9E">
              <w:rPr>
                <w:color w:val="000000"/>
                <w:sz w:val="26"/>
                <w:szCs w:val="26"/>
              </w:rPr>
              <w:t>Строк проведення консульта</w:t>
            </w:r>
            <w:r w:rsidR="001F7F60" w:rsidRPr="00FC2F9E">
              <w:rPr>
                <w:color w:val="000000"/>
                <w:sz w:val="26"/>
                <w:szCs w:val="26"/>
              </w:rPr>
              <w:t>цій</w:t>
            </w:r>
          </w:p>
        </w:tc>
        <w:tc>
          <w:tcPr>
            <w:tcW w:w="2840" w:type="dxa"/>
            <w:vAlign w:val="center"/>
          </w:tcPr>
          <w:p w:rsidR="001F7F60" w:rsidRPr="00FC2F9E" w:rsidRDefault="00D9290F" w:rsidP="00D9290F">
            <w:pPr>
              <w:jc w:val="center"/>
              <w:rPr>
                <w:color w:val="000000"/>
                <w:sz w:val="26"/>
                <w:szCs w:val="26"/>
              </w:rPr>
            </w:pPr>
            <w:r w:rsidRPr="00FC2F9E">
              <w:rPr>
                <w:color w:val="000000"/>
                <w:sz w:val="26"/>
                <w:szCs w:val="26"/>
              </w:rPr>
              <w:t>З</w:t>
            </w:r>
            <w:r w:rsidR="001F7F60" w:rsidRPr="00FC2F9E">
              <w:rPr>
                <w:color w:val="000000"/>
                <w:sz w:val="26"/>
                <w:szCs w:val="26"/>
              </w:rPr>
              <w:t>аінтересовані сторони, як</w:t>
            </w:r>
            <w:r w:rsidRPr="00FC2F9E">
              <w:rPr>
                <w:color w:val="000000"/>
                <w:sz w:val="26"/>
                <w:szCs w:val="26"/>
              </w:rPr>
              <w:t>их планується залучити до консультацій</w:t>
            </w:r>
          </w:p>
        </w:tc>
        <w:tc>
          <w:tcPr>
            <w:tcW w:w="3822" w:type="dxa"/>
            <w:vAlign w:val="center"/>
          </w:tcPr>
          <w:p w:rsidR="001F7F60" w:rsidRPr="00FC2F9E" w:rsidRDefault="001F7F60" w:rsidP="00E519C5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C2F9E">
              <w:rPr>
                <w:color w:val="000000"/>
                <w:sz w:val="26"/>
                <w:szCs w:val="26"/>
              </w:rPr>
              <w:t>Контактні дані особи/підрозділу, відповідального за проведення консультацій</w:t>
            </w:r>
            <w:r w:rsidR="00471F47" w:rsidRPr="00FC2F9E">
              <w:rPr>
                <w:color w:val="000000"/>
                <w:sz w:val="26"/>
                <w:szCs w:val="26"/>
              </w:rPr>
              <w:t xml:space="preserve"> (телефон, </w:t>
            </w:r>
            <w:r w:rsidR="00471F47" w:rsidRPr="00FC2F9E">
              <w:rPr>
                <w:color w:val="000000"/>
                <w:sz w:val="26"/>
                <w:szCs w:val="26"/>
                <w:lang w:val="en-US"/>
              </w:rPr>
              <w:t>e</w:t>
            </w:r>
            <w:r w:rsidR="00471F47" w:rsidRPr="00FC2F9E">
              <w:rPr>
                <w:color w:val="000000"/>
                <w:sz w:val="26"/>
                <w:szCs w:val="26"/>
                <w:lang w:val="ru-RU"/>
              </w:rPr>
              <w:t>-</w:t>
            </w:r>
            <w:r w:rsidR="00471F47" w:rsidRPr="00FC2F9E">
              <w:rPr>
                <w:color w:val="000000"/>
                <w:sz w:val="26"/>
                <w:szCs w:val="26"/>
                <w:lang w:val="en-US"/>
              </w:rPr>
              <w:t>mail</w:t>
            </w:r>
            <w:r w:rsidR="00471F47" w:rsidRPr="00FC2F9E">
              <w:rPr>
                <w:color w:val="000000"/>
                <w:sz w:val="26"/>
                <w:szCs w:val="26"/>
                <w:lang w:val="ru-RU"/>
              </w:rPr>
              <w:t>)</w:t>
            </w:r>
          </w:p>
        </w:tc>
      </w:tr>
      <w:tr w:rsidR="00C07C5B" w:rsidRPr="00FC2F9E" w:rsidTr="001B6782">
        <w:trPr>
          <w:trHeight w:val="2222"/>
        </w:trPr>
        <w:tc>
          <w:tcPr>
            <w:tcW w:w="465" w:type="dxa"/>
          </w:tcPr>
          <w:p w:rsidR="00C07C5B" w:rsidRPr="00FC2F9E" w:rsidRDefault="00C07C5B" w:rsidP="007B6E7A">
            <w:pPr>
              <w:pStyle w:val="af0"/>
              <w:numPr>
                <w:ilvl w:val="0"/>
                <w:numId w:val="1"/>
              </w:numPr>
              <w:ind w:left="0" w:firstLine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221" w:type="dxa"/>
          </w:tcPr>
          <w:p w:rsidR="00C07C5B" w:rsidRPr="00FC2F9E" w:rsidRDefault="00A92F53" w:rsidP="00A92F53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>Публічний звіт</w:t>
            </w:r>
            <w:r w:rsidR="00BA65AA">
              <w:rPr>
                <w:sz w:val="26"/>
                <w:szCs w:val="26"/>
              </w:rPr>
              <w:t xml:space="preserve"> </w:t>
            </w:r>
            <w:r w:rsidR="00BA65AA" w:rsidRPr="00BA65AA">
              <w:rPr>
                <w:sz w:val="26"/>
                <w:szCs w:val="26"/>
              </w:rPr>
              <w:t>керівника</w:t>
            </w:r>
            <w:r w:rsidRPr="00FC2F9E">
              <w:rPr>
                <w:sz w:val="26"/>
                <w:szCs w:val="26"/>
              </w:rPr>
              <w:t xml:space="preserve"> Державної інспекції енергетичного нагляду України за 2020 рік</w:t>
            </w:r>
          </w:p>
        </w:tc>
        <w:tc>
          <w:tcPr>
            <w:tcW w:w="2268" w:type="dxa"/>
          </w:tcPr>
          <w:p w:rsidR="00C07C5B" w:rsidRPr="00FC2F9E" w:rsidRDefault="00A92F53" w:rsidP="00C07C5B">
            <w:pPr>
              <w:rPr>
                <w:sz w:val="26"/>
                <w:szCs w:val="26"/>
              </w:rPr>
            </w:pPr>
            <w:proofErr w:type="spellStart"/>
            <w:r w:rsidRPr="00FC2F9E">
              <w:rPr>
                <w:sz w:val="26"/>
                <w:szCs w:val="26"/>
              </w:rPr>
              <w:t>Пресконференція</w:t>
            </w:r>
            <w:proofErr w:type="spellEnd"/>
            <w:r w:rsidRPr="00FC2F9E">
              <w:rPr>
                <w:sz w:val="26"/>
                <w:szCs w:val="26"/>
              </w:rPr>
              <w:t>, брифінг</w:t>
            </w:r>
          </w:p>
        </w:tc>
        <w:tc>
          <w:tcPr>
            <w:tcW w:w="1838" w:type="dxa"/>
          </w:tcPr>
          <w:p w:rsidR="00C07C5B" w:rsidRPr="00FC2F9E" w:rsidRDefault="00A92F53" w:rsidP="00A34EA2">
            <w:pPr>
              <w:jc w:val="center"/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>Січень-лютий</w:t>
            </w:r>
          </w:p>
        </w:tc>
        <w:tc>
          <w:tcPr>
            <w:tcW w:w="2840" w:type="dxa"/>
          </w:tcPr>
          <w:p w:rsidR="00A92F53" w:rsidRPr="00FC2F9E" w:rsidRDefault="00A92F53" w:rsidP="00A92F53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 xml:space="preserve">Суб’єкти господарювання </w:t>
            </w:r>
            <w:r w:rsidRPr="00FC2F9E">
              <w:rPr>
                <w:sz w:val="26"/>
                <w:szCs w:val="26"/>
              </w:rPr>
              <w:br/>
              <w:t>у галузі</w:t>
            </w:r>
          </w:p>
          <w:p w:rsidR="00C07C5B" w:rsidRDefault="00A92F53" w:rsidP="00A92F53">
            <w:pPr>
              <w:rPr>
                <w:sz w:val="26"/>
                <w:szCs w:val="26"/>
              </w:rPr>
            </w:pPr>
            <w:proofErr w:type="spellStart"/>
            <w:r w:rsidRPr="00FC2F9E">
              <w:rPr>
                <w:sz w:val="26"/>
                <w:szCs w:val="26"/>
              </w:rPr>
              <w:t>електро</w:t>
            </w:r>
            <w:proofErr w:type="spellEnd"/>
            <w:r w:rsidRPr="00FC2F9E">
              <w:rPr>
                <w:sz w:val="26"/>
                <w:szCs w:val="26"/>
              </w:rPr>
              <w:t>- та тепло</w:t>
            </w:r>
            <w:r w:rsidR="001B6782" w:rsidRPr="00FC2F9E">
              <w:rPr>
                <w:sz w:val="26"/>
                <w:szCs w:val="26"/>
              </w:rPr>
              <w:t>енергетики; профільні асоціації;</w:t>
            </w:r>
            <w:r w:rsidRPr="00FC2F9E">
              <w:rPr>
                <w:sz w:val="26"/>
                <w:szCs w:val="26"/>
              </w:rPr>
              <w:t xml:space="preserve"> представники ЗМІ</w:t>
            </w:r>
          </w:p>
          <w:p w:rsidR="00FC2F9E" w:rsidRPr="00FC2F9E" w:rsidRDefault="00FC2F9E" w:rsidP="00A92F53">
            <w:pPr>
              <w:rPr>
                <w:sz w:val="26"/>
                <w:szCs w:val="26"/>
              </w:rPr>
            </w:pPr>
          </w:p>
        </w:tc>
        <w:tc>
          <w:tcPr>
            <w:tcW w:w="3822" w:type="dxa"/>
          </w:tcPr>
          <w:p w:rsidR="002A4EFC" w:rsidRPr="00FC2F9E" w:rsidRDefault="00D22393" w:rsidP="00A92F5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Ляшенко Г.К.</w:t>
            </w:r>
            <w:r w:rsidR="00A92F53" w:rsidRPr="00FC2F9E">
              <w:rPr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color w:val="000000" w:themeColor="text1"/>
                <w:sz w:val="26"/>
                <w:szCs w:val="26"/>
              </w:rPr>
              <w:t xml:space="preserve">завідувач </w:t>
            </w:r>
            <w:r w:rsidR="00F31112">
              <w:rPr>
                <w:color w:val="000000" w:themeColor="text1"/>
                <w:sz w:val="26"/>
                <w:szCs w:val="26"/>
              </w:rPr>
              <w:t xml:space="preserve">сектору </w:t>
            </w:r>
            <w:r w:rsidR="00F31112" w:rsidRPr="00FC2F9E">
              <w:rPr>
                <w:color w:val="000000" w:themeColor="text1"/>
                <w:sz w:val="26"/>
                <w:szCs w:val="26"/>
              </w:rPr>
              <w:t xml:space="preserve">взаємодії з громадськістю та ЗМІ </w:t>
            </w:r>
            <w:r w:rsidR="00A92F53" w:rsidRPr="00FC2F9E">
              <w:rPr>
                <w:color w:val="000000" w:themeColor="text1"/>
                <w:sz w:val="26"/>
                <w:szCs w:val="26"/>
              </w:rPr>
              <w:t>Відділу аналітично-організаційної роботи, взаємодії з громадськістю та ЗМІ</w:t>
            </w:r>
            <w:r w:rsidR="001B6782" w:rsidRPr="00FC2F9E">
              <w:rPr>
                <w:color w:val="000000" w:themeColor="text1"/>
                <w:sz w:val="26"/>
                <w:szCs w:val="26"/>
              </w:rPr>
              <w:t>,</w:t>
            </w:r>
          </w:p>
          <w:p w:rsidR="0007382B" w:rsidRDefault="00A92F53" w:rsidP="00A92F53">
            <w:pPr>
              <w:rPr>
                <w:color w:val="000000" w:themeColor="text1"/>
                <w:sz w:val="26"/>
                <w:szCs w:val="26"/>
              </w:rPr>
            </w:pPr>
            <w:r w:rsidRPr="00FC2F9E">
              <w:rPr>
                <w:color w:val="000000" w:themeColor="text1"/>
                <w:sz w:val="26"/>
                <w:szCs w:val="26"/>
              </w:rPr>
              <w:t xml:space="preserve">(044) </w:t>
            </w:r>
            <w:r w:rsidR="0007382B" w:rsidRPr="0007382B">
              <w:rPr>
                <w:color w:val="000000" w:themeColor="text1"/>
                <w:sz w:val="26"/>
                <w:szCs w:val="26"/>
              </w:rPr>
              <w:t>204-79-91</w:t>
            </w:r>
          </w:p>
          <w:p w:rsidR="00A92F53" w:rsidRPr="00FC2F9E" w:rsidRDefault="0007382B" w:rsidP="00A92F53">
            <w:pPr>
              <w:rPr>
                <w:color w:val="000000" w:themeColor="text1"/>
                <w:sz w:val="26"/>
                <w:szCs w:val="26"/>
              </w:rPr>
            </w:pPr>
            <w:r w:rsidRPr="0007382B">
              <w:rPr>
                <w:color w:val="000000" w:themeColor="text1"/>
                <w:sz w:val="26"/>
                <w:szCs w:val="26"/>
              </w:rPr>
              <w:t>LiashenkoH@sies.gov.ua</w:t>
            </w:r>
          </w:p>
        </w:tc>
      </w:tr>
      <w:tr w:rsidR="00A92F53" w:rsidRPr="00FC2F9E" w:rsidTr="001B6782">
        <w:trPr>
          <w:trHeight w:val="672"/>
        </w:trPr>
        <w:tc>
          <w:tcPr>
            <w:tcW w:w="465" w:type="dxa"/>
          </w:tcPr>
          <w:p w:rsidR="00A92F53" w:rsidRPr="00FC2F9E" w:rsidRDefault="00A92F53" w:rsidP="00A92F53">
            <w:pPr>
              <w:pStyle w:val="af0"/>
              <w:numPr>
                <w:ilvl w:val="0"/>
                <w:numId w:val="1"/>
              </w:numPr>
              <w:ind w:left="0" w:firstLine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221" w:type="dxa"/>
          </w:tcPr>
          <w:p w:rsidR="00A92F53" w:rsidRPr="00FC2F9E" w:rsidRDefault="00A92F53" w:rsidP="001B6782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 xml:space="preserve">Проєкт постанови </w:t>
            </w:r>
            <w:r w:rsidR="001B6782" w:rsidRPr="00FC2F9E">
              <w:rPr>
                <w:sz w:val="26"/>
                <w:szCs w:val="26"/>
              </w:rPr>
              <w:t xml:space="preserve">Кабінету Міністрів України про </w:t>
            </w:r>
            <w:r w:rsidRPr="00FC2F9E">
              <w:rPr>
                <w:sz w:val="26"/>
                <w:szCs w:val="26"/>
              </w:rPr>
              <w:t xml:space="preserve">внесення змін до Правил охорони електричних мереж, затверджених постановою </w:t>
            </w:r>
            <w:r w:rsidR="001B6782" w:rsidRPr="00FC2F9E">
              <w:rPr>
                <w:sz w:val="26"/>
                <w:szCs w:val="26"/>
              </w:rPr>
              <w:t xml:space="preserve">Кабінету Міністрів України </w:t>
            </w:r>
            <w:r w:rsidRPr="00FC2F9E">
              <w:rPr>
                <w:sz w:val="26"/>
                <w:szCs w:val="26"/>
              </w:rPr>
              <w:t>від 04</w:t>
            </w:r>
            <w:r w:rsidR="001B6782" w:rsidRPr="00FC2F9E">
              <w:rPr>
                <w:sz w:val="26"/>
                <w:szCs w:val="26"/>
              </w:rPr>
              <w:t xml:space="preserve"> березня </w:t>
            </w:r>
            <w:r w:rsidRPr="00FC2F9E">
              <w:rPr>
                <w:sz w:val="26"/>
                <w:szCs w:val="26"/>
              </w:rPr>
              <w:t xml:space="preserve">1997 </w:t>
            </w:r>
            <w:r w:rsidR="00D22393">
              <w:rPr>
                <w:sz w:val="26"/>
                <w:szCs w:val="26"/>
              </w:rPr>
              <w:t xml:space="preserve">року </w:t>
            </w:r>
            <w:r w:rsidRPr="00FC2F9E">
              <w:rPr>
                <w:sz w:val="26"/>
                <w:szCs w:val="26"/>
              </w:rPr>
              <w:t>№ 209</w:t>
            </w:r>
          </w:p>
        </w:tc>
        <w:tc>
          <w:tcPr>
            <w:tcW w:w="2268" w:type="dxa"/>
          </w:tcPr>
          <w:p w:rsidR="00A92F53" w:rsidRPr="00FC2F9E" w:rsidRDefault="00A92F53" w:rsidP="00A92F53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>Е</w:t>
            </w:r>
            <w:r w:rsidR="00551E35" w:rsidRPr="00FC2F9E">
              <w:rPr>
                <w:sz w:val="26"/>
                <w:szCs w:val="26"/>
              </w:rPr>
              <w:t>лектронні консультації,</w:t>
            </w:r>
          </w:p>
          <w:p w:rsidR="00A92F53" w:rsidRPr="00FC2F9E" w:rsidRDefault="00A92F53" w:rsidP="00A92F53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>засідання робочих груп</w:t>
            </w:r>
          </w:p>
        </w:tc>
        <w:tc>
          <w:tcPr>
            <w:tcW w:w="1838" w:type="dxa"/>
          </w:tcPr>
          <w:p w:rsidR="00A92F53" w:rsidRPr="00FC2F9E" w:rsidRDefault="00A92F53" w:rsidP="00A92F53">
            <w:pPr>
              <w:jc w:val="center"/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>ІІ квартал</w:t>
            </w:r>
          </w:p>
        </w:tc>
        <w:tc>
          <w:tcPr>
            <w:tcW w:w="2840" w:type="dxa"/>
          </w:tcPr>
          <w:p w:rsidR="00A92F53" w:rsidRPr="00FC2F9E" w:rsidRDefault="00A92F53" w:rsidP="00A92F53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 xml:space="preserve">Суб’єкти господарювання </w:t>
            </w:r>
            <w:r w:rsidRPr="00FC2F9E">
              <w:rPr>
                <w:sz w:val="26"/>
                <w:szCs w:val="26"/>
              </w:rPr>
              <w:br/>
              <w:t>у галузі</w:t>
            </w:r>
          </w:p>
          <w:p w:rsidR="00A92F53" w:rsidRPr="00FC2F9E" w:rsidRDefault="00A92F53" w:rsidP="00A92F53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>електроенергетики; профільні асоціації</w:t>
            </w:r>
          </w:p>
        </w:tc>
        <w:tc>
          <w:tcPr>
            <w:tcW w:w="3822" w:type="dxa"/>
          </w:tcPr>
          <w:p w:rsidR="00FC2F9E" w:rsidRPr="00FC2F9E" w:rsidRDefault="00A92F53" w:rsidP="00D22393">
            <w:pPr>
              <w:rPr>
                <w:color w:val="000000" w:themeColor="text1"/>
                <w:sz w:val="26"/>
                <w:szCs w:val="26"/>
              </w:rPr>
            </w:pPr>
            <w:r w:rsidRPr="00FC2F9E">
              <w:rPr>
                <w:color w:val="000000" w:themeColor="text1"/>
                <w:sz w:val="26"/>
                <w:szCs w:val="26"/>
              </w:rPr>
              <w:t xml:space="preserve">Василенко Н.П., заступник директора Департаменту державного нагляду за експлуатацією електричних станцій та мереж – начальник </w:t>
            </w:r>
            <w:r w:rsidR="001B6782" w:rsidRPr="00FC2F9E">
              <w:rPr>
                <w:color w:val="000000" w:themeColor="text1"/>
                <w:sz w:val="26"/>
                <w:szCs w:val="26"/>
              </w:rPr>
              <w:t>у</w:t>
            </w:r>
            <w:r w:rsidRPr="00FC2F9E">
              <w:rPr>
                <w:color w:val="000000" w:themeColor="text1"/>
                <w:sz w:val="26"/>
                <w:szCs w:val="26"/>
              </w:rPr>
              <w:t xml:space="preserve">правління </w:t>
            </w:r>
            <w:r w:rsidR="001B6782" w:rsidRPr="00FC2F9E">
              <w:rPr>
                <w:color w:val="000000" w:themeColor="text1"/>
                <w:sz w:val="26"/>
                <w:szCs w:val="26"/>
              </w:rPr>
              <w:t xml:space="preserve">координації та методичного забезпечення проведення заходів енергетичного нагляду (контролю) відділами нагляду у регіонах </w:t>
            </w:r>
            <w:r w:rsidRPr="00FC2F9E">
              <w:rPr>
                <w:color w:val="000000" w:themeColor="text1"/>
                <w:sz w:val="26"/>
                <w:szCs w:val="26"/>
              </w:rPr>
              <w:t xml:space="preserve">– старший державний </w:t>
            </w:r>
            <w:r w:rsidRPr="00FC2F9E">
              <w:rPr>
                <w:color w:val="000000" w:themeColor="text1"/>
                <w:sz w:val="26"/>
                <w:szCs w:val="26"/>
              </w:rPr>
              <w:lastRenderedPageBreak/>
              <w:t xml:space="preserve">інспектор з енергетичного нагляду, </w:t>
            </w:r>
            <w:r w:rsidRPr="00FC2F9E">
              <w:rPr>
                <w:color w:val="000000" w:themeColor="text1"/>
                <w:sz w:val="26"/>
                <w:szCs w:val="26"/>
              </w:rPr>
              <w:br/>
              <w:t>(044) 204-79-37</w:t>
            </w:r>
            <w:r w:rsidRPr="00FC2F9E">
              <w:rPr>
                <w:color w:val="000000" w:themeColor="text1"/>
                <w:sz w:val="26"/>
                <w:szCs w:val="26"/>
              </w:rPr>
              <w:br/>
              <w:t>VasylenkoN@sies.gov.ua</w:t>
            </w:r>
          </w:p>
        </w:tc>
      </w:tr>
      <w:tr w:rsidR="00A92F53" w:rsidRPr="00FC2F9E" w:rsidTr="001B6782">
        <w:trPr>
          <w:trHeight w:val="2538"/>
        </w:trPr>
        <w:tc>
          <w:tcPr>
            <w:tcW w:w="465" w:type="dxa"/>
          </w:tcPr>
          <w:p w:rsidR="00A92F53" w:rsidRPr="00FC2F9E" w:rsidRDefault="00A92F53" w:rsidP="00A92F53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1" w:type="dxa"/>
          </w:tcPr>
          <w:p w:rsidR="00FC2F9E" w:rsidRPr="00FC2F9E" w:rsidRDefault="00A92F53" w:rsidP="00C21B5D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 xml:space="preserve">Проєкт наказу Міненерго </w:t>
            </w:r>
            <w:r w:rsidR="001B6782" w:rsidRPr="00FC2F9E">
              <w:rPr>
                <w:sz w:val="26"/>
                <w:szCs w:val="26"/>
              </w:rPr>
              <w:t>про</w:t>
            </w:r>
            <w:r w:rsidRPr="00FC2F9E">
              <w:rPr>
                <w:sz w:val="26"/>
                <w:szCs w:val="26"/>
              </w:rPr>
              <w:t xml:space="preserve"> внесення змін до Положення про порядок оцінки готовності об’єктів електроенергетики до роботи в осінньо-зимовий період, затвердженого наказом Міністерства палива та ен</w:t>
            </w:r>
            <w:r w:rsidR="001B6782" w:rsidRPr="00FC2F9E">
              <w:rPr>
                <w:sz w:val="26"/>
                <w:szCs w:val="26"/>
              </w:rPr>
              <w:t xml:space="preserve">ергетики України від 07 липня </w:t>
            </w:r>
            <w:r w:rsidRPr="00FC2F9E">
              <w:rPr>
                <w:sz w:val="26"/>
                <w:szCs w:val="26"/>
              </w:rPr>
              <w:t>2006</w:t>
            </w:r>
            <w:r w:rsidR="00D22393">
              <w:rPr>
                <w:sz w:val="26"/>
                <w:szCs w:val="26"/>
              </w:rPr>
              <w:t xml:space="preserve"> року </w:t>
            </w:r>
            <w:r w:rsidRPr="00FC2F9E">
              <w:rPr>
                <w:sz w:val="26"/>
                <w:szCs w:val="26"/>
              </w:rPr>
              <w:t>№ 231 (у редакції наказу Мінпаливенерго від 29</w:t>
            </w:r>
            <w:r w:rsidR="00C21B5D">
              <w:rPr>
                <w:sz w:val="26"/>
                <w:szCs w:val="26"/>
              </w:rPr>
              <w:t> </w:t>
            </w:r>
            <w:r w:rsidR="001B6782" w:rsidRPr="00FC2F9E">
              <w:rPr>
                <w:sz w:val="26"/>
                <w:szCs w:val="26"/>
              </w:rPr>
              <w:t xml:space="preserve">грудня </w:t>
            </w:r>
            <w:r w:rsidRPr="00FC2F9E">
              <w:rPr>
                <w:sz w:val="26"/>
                <w:szCs w:val="26"/>
              </w:rPr>
              <w:t xml:space="preserve">2008 </w:t>
            </w:r>
            <w:r w:rsidR="00C21B5D">
              <w:rPr>
                <w:sz w:val="26"/>
                <w:szCs w:val="26"/>
              </w:rPr>
              <w:t xml:space="preserve">року </w:t>
            </w:r>
            <w:r w:rsidRPr="00FC2F9E">
              <w:rPr>
                <w:sz w:val="26"/>
                <w:szCs w:val="26"/>
              </w:rPr>
              <w:t>№ 667), зареєстрован</w:t>
            </w:r>
            <w:r w:rsidR="00D22393">
              <w:rPr>
                <w:sz w:val="26"/>
                <w:szCs w:val="26"/>
              </w:rPr>
              <w:t>ого</w:t>
            </w:r>
            <w:r w:rsidRPr="00FC2F9E">
              <w:rPr>
                <w:sz w:val="26"/>
                <w:szCs w:val="26"/>
              </w:rPr>
              <w:t xml:space="preserve"> в Міністерстві юстиції України 21</w:t>
            </w:r>
            <w:r w:rsidR="001B6782" w:rsidRPr="00FC2F9E">
              <w:rPr>
                <w:sz w:val="26"/>
                <w:szCs w:val="26"/>
              </w:rPr>
              <w:t xml:space="preserve"> вересня </w:t>
            </w:r>
            <w:r w:rsidRPr="00FC2F9E">
              <w:rPr>
                <w:sz w:val="26"/>
                <w:szCs w:val="26"/>
              </w:rPr>
              <w:t>2006</w:t>
            </w:r>
            <w:r w:rsidR="00D22393">
              <w:rPr>
                <w:sz w:val="26"/>
                <w:szCs w:val="26"/>
              </w:rPr>
              <w:t xml:space="preserve"> року </w:t>
            </w:r>
            <w:r w:rsidRPr="00FC2F9E">
              <w:rPr>
                <w:sz w:val="26"/>
                <w:szCs w:val="26"/>
              </w:rPr>
              <w:t>за № 1064/12938</w:t>
            </w:r>
          </w:p>
        </w:tc>
        <w:tc>
          <w:tcPr>
            <w:tcW w:w="2268" w:type="dxa"/>
          </w:tcPr>
          <w:p w:rsidR="00A92F53" w:rsidRPr="00FC2F9E" w:rsidRDefault="00551E35" w:rsidP="00A92F53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>Електронні консультації,</w:t>
            </w:r>
          </w:p>
          <w:p w:rsidR="00A92F53" w:rsidRPr="00FC2F9E" w:rsidRDefault="00A92F53" w:rsidP="00A92F53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>засідання робочих груп</w:t>
            </w:r>
          </w:p>
        </w:tc>
        <w:tc>
          <w:tcPr>
            <w:tcW w:w="1838" w:type="dxa"/>
          </w:tcPr>
          <w:p w:rsidR="00A92F53" w:rsidRPr="00FC2F9E" w:rsidRDefault="00A92F53" w:rsidP="00A92F53">
            <w:pPr>
              <w:jc w:val="center"/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>ІІ квартал</w:t>
            </w:r>
          </w:p>
        </w:tc>
        <w:tc>
          <w:tcPr>
            <w:tcW w:w="2840" w:type="dxa"/>
          </w:tcPr>
          <w:p w:rsidR="00A92F53" w:rsidRPr="00FC2F9E" w:rsidRDefault="00A92F53" w:rsidP="00A92F53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 xml:space="preserve">Суб’єкти господарювання </w:t>
            </w:r>
            <w:r w:rsidRPr="00FC2F9E">
              <w:rPr>
                <w:sz w:val="26"/>
                <w:szCs w:val="26"/>
              </w:rPr>
              <w:br/>
              <w:t>у галузі</w:t>
            </w:r>
          </w:p>
          <w:p w:rsidR="00A92F53" w:rsidRPr="00FC2F9E" w:rsidRDefault="00A92F53" w:rsidP="00A92F53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>електроенергетики; профільні асоціації</w:t>
            </w:r>
          </w:p>
        </w:tc>
        <w:tc>
          <w:tcPr>
            <w:tcW w:w="3822" w:type="dxa"/>
          </w:tcPr>
          <w:p w:rsidR="00A92F53" w:rsidRPr="00FC2F9E" w:rsidRDefault="00A92F53" w:rsidP="001B6782">
            <w:pPr>
              <w:rPr>
                <w:color w:val="000000" w:themeColor="text1"/>
                <w:sz w:val="26"/>
                <w:szCs w:val="26"/>
              </w:rPr>
            </w:pPr>
            <w:r w:rsidRPr="00FC2F9E">
              <w:rPr>
                <w:color w:val="000000" w:themeColor="text1"/>
                <w:sz w:val="26"/>
                <w:szCs w:val="26"/>
              </w:rPr>
              <w:t xml:space="preserve">Василенко Н.П., заступник директора Департаменту державного нагляду за експлуатацією електричних станцій та мереж – начальник </w:t>
            </w:r>
            <w:r w:rsidR="001B6782" w:rsidRPr="00FC2F9E">
              <w:rPr>
                <w:color w:val="000000" w:themeColor="text1"/>
                <w:sz w:val="26"/>
                <w:szCs w:val="26"/>
              </w:rPr>
              <w:t>у</w:t>
            </w:r>
            <w:r w:rsidRPr="00FC2F9E">
              <w:rPr>
                <w:color w:val="000000" w:themeColor="text1"/>
                <w:sz w:val="26"/>
                <w:szCs w:val="26"/>
              </w:rPr>
              <w:t xml:space="preserve">правління </w:t>
            </w:r>
            <w:r w:rsidR="001B6782" w:rsidRPr="00FC2F9E">
              <w:rPr>
                <w:color w:val="000000" w:themeColor="text1"/>
                <w:sz w:val="26"/>
                <w:szCs w:val="26"/>
              </w:rPr>
              <w:t xml:space="preserve">координації та методичного забезпечення проведення заходів енергетичного нагляду (контролю) відділами нагляду у регіонах </w:t>
            </w:r>
            <w:r w:rsidRPr="00FC2F9E">
              <w:rPr>
                <w:color w:val="000000" w:themeColor="text1"/>
                <w:sz w:val="26"/>
                <w:szCs w:val="26"/>
              </w:rPr>
              <w:t xml:space="preserve">– старший державний інспектор з енергетичного нагляду, </w:t>
            </w:r>
            <w:r w:rsidRPr="00FC2F9E">
              <w:rPr>
                <w:color w:val="000000" w:themeColor="text1"/>
                <w:sz w:val="26"/>
                <w:szCs w:val="26"/>
              </w:rPr>
              <w:br/>
              <w:t>(044) 204-79-37</w:t>
            </w:r>
            <w:r w:rsidRPr="00FC2F9E">
              <w:rPr>
                <w:color w:val="000000" w:themeColor="text1"/>
                <w:sz w:val="26"/>
                <w:szCs w:val="26"/>
              </w:rPr>
              <w:br/>
              <w:t>VasylenkoN@sies.gov.ua</w:t>
            </w:r>
          </w:p>
        </w:tc>
      </w:tr>
      <w:tr w:rsidR="00A92F53" w:rsidRPr="00FC2F9E" w:rsidTr="001B6782">
        <w:trPr>
          <w:trHeight w:val="1970"/>
        </w:trPr>
        <w:tc>
          <w:tcPr>
            <w:tcW w:w="465" w:type="dxa"/>
          </w:tcPr>
          <w:p w:rsidR="00A92F53" w:rsidRPr="00FC2F9E" w:rsidRDefault="00A92F53" w:rsidP="00A92F53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1" w:type="dxa"/>
          </w:tcPr>
          <w:p w:rsidR="00FC2F9E" w:rsidRPr="00FC2F9E" w:rsidRDefault="00A92F53" w:rsidP="00D22393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>Проєкт наказу Міненерго про внесення змін до Інструкції про розслідування і обл</w:t>
            </w:r>
            <w:r w:rsidR="001B6782" w:rsidRPr="00FC2F9E">
              <w:rPr>
                <w:sz w:val="26"/>
                <w:szCs w:val="26"/>
              </w:rPr>
              <w:t>ік технологічних порушень на об’єктах електроенергетики і в об’єднаній</w:t>
            </w:r>
            <w:r w:rsidRPr="00FC2F9E">
              <w:rPr>
                <w:sz w:val="26"/>
                <w:szCs w:val="26"/>
              </w:rPr>
              <w:t xml:space="preserve"> енергетичній системі України</w:t>
            </w:r>
            <w:r w:rsidR="00FC2F9E" w:rsidRPr="00FC2F9E">
              <w:rPr>
                <w:sz w:val="26"/>
                <w:szCs w:val="26"/>
              </w:rPr>
              <w:t>,</w:t>
            </w:r>
            <w:r w:rsidRPr="00FC2F9E">
              <w:rPr>
                <w:sz w:val="26"/>
                <w:szCs w:val="26"/>
              </w:rPr>
              <w:t xml:space="preserve"> затвердженої наказом </w:t>
            </w:r>
            <w:r w:rsidRPr="00FC2F9E">
              <w:rPr>
                <w:sz w:val="26"/>
                <w:szCs w:val="26"/>
              </w:rPr>
              <w:lastRenderedPageBreak/>
              <w:t xml:space="preserve">Міністерства палива та енергетики України </w:t>
            </w:r>
            <w:r w:rsidR="001B6782" w:rsidRPr="00FC2F9E">
              <w:rPr>
                <w:sz w:val="26"/>
                <w:szCs w:val="26"/>
              </w:rPr>
              <w:t xml:space="preserve">від </w:t>
            </w:r>
            <w:r w:rsidRPr="00FC2F9E">
              <w:rPr>
                <w:sz w:val="26"/>
                <w:szCs w:val="26"/>
              </w:rPr>
              <w:t>09</w:t>
            </w:r>
            <w:r w:rsidR="00D22393">
              <w:rPr>
                <w:sz w:val="26"/>
                <w:szCs w:val="26"/>
              </w:rPr>
              <w:t> </w:t>
            </w:r>
            <w:r w:rsidR="001B6782" w:rsidRPr="00FC2F9E">
              <w:rPr>
                <w:sz w:val="26"/>
                <w:szCs w:val="26"/>
              </w:rPr>
              <w:t xml:space="preserve">червня </w:t>
            </w:r>
            <w:r w:rsidRPr="00FC2F9E">
              <w:rPr>
                <w:sz w:val="26"/>
                <w:szCs w:val="26"/>
              </w:rPr>
              <w:t xml:space="preserve">2005 </w:t>
            </w:r>
            <w:r w:rsidR="00D22393">
              <w:rPr>
                <w:sz w:val="26"/>
                <w:szCs w:val="26"/>
              </w:rPr>
              <w:t xml:space="preserve">року </w:t>
            </w:r>
            <w:r w:rsidRPr="00FC2F9E">
              <w:rPr>
                <w:sz w:val="26"/>
                <w:szCs w:val="26"/>
              </w:rPr>
              <w:t xml:space="preserve">№ 255 (у редакції наказу Міністерства палива та енергетики України </w:t>
            </w:r>
            <w:r w:rsidR="001B6782" w:rsidRPr="00FC2F9E">
              <w:rPr>
                <w:sz w:val="26"/>
                <w:szCs w:val="26"/>
              </w:rPr>
              <w:t xml:space="preserve">від </w:t>
            </w:r>
            <w:r w:rsidRPr="00FC2F9E">
              <w:rPr>
                <w:sz w:val="26"/>
                <w:szCs w:val="26"/>
              </w:rPr>
              <w:t>29</w:t>
            </w:r>
            <w:r w:rsidR="00D22393">
              <w:rPr>
                <w:sz w:val="26"/>
                <w:szCs w:val="26"/>
              </w:rPr>
              <w:t> </w:t>
            </w:r>
            <w:r w:rsidR="001B6782" w:rsidRPr="00FC2F9E">
              <w:rPr>
                <w:sz w:val="26"/>
                <w:szCs w:val="26"/>
              </w:rPr>
              <w:t xml:space="preserve">грудня </w:t>
            </w:r>
            <w:r w:rsidRPr="00FC2F9E">
              <w:rPr>
                <w:sz w:val="26"/>
                <w:szCs w:val="26"/>
              </w:rPr>
              <w:t xml:space="preserve">2008 </w:t>
            </w:r>
            <w:r w:rsidR="00D22393">
              <w:rPr>
                <w:sz w:val="26"/>
                <w:szCs w:val="26"/>
              </w:rPr>
              <w:t xml:space="preserve">року </w:t>
            </w:r>
            <w:r w:rsidRPr="00FC2F9E">
              <w:rPr>
                <w:sz w:val="26"/>
                <w:szCs w:val="26"/>
              </w:rPr>
              <w:t>№ 668)</w:t>
            </w:r>
            <w:r w:rsidR="001B6782" w:rsidRPr="00FC2F9E">
              <w:rPr>
                <w:sz w:val="26"/>
                <w:szCs w:val="26"/>
              </w:rPr>
              <w:t>,</w:t>
            </w:r>
            <w:r w:rsidRPr="00FC2F9E">
              <w:rPr>
                <w:sz w:val="26"/>
                <w:szCs w:val="26"/>
              </w:rPr>
              <w:t xml:space="preserve"> зареєстровано</w:t>
            </w:r>
            <w:r w:rsidR="00FC2F9E" w:rsidRPr="00FC2F9E">
              <w:rPr>
                <w:sz w:val="26"/>
                <w:szCs w:val="26"/>
              </w:rPr>
              <w:t>ї</w:t>
            </w:r>
            <w:r w:rsidRPr="00FC2F9E">
              <w:rPr>
                <w:sz w:val="26"/>
                <w:szCs w:val="26"/>
              </w:rPr>
              <w:t xml:space="preserve"> в Міністерстві юстиції України 10</w:t>
            </w:r>
            <w:r w:rsidR="001B6782" w:rsidRPr="00FC2F9E">
              <w:rPr>
                <w:sz w:val="26"/>
                <w:szCs w:val="26"/>
              </w:rPr>
              <w:t xml:space="preserve"> березня </w:t>
            </w:r>
            <w:r w:rsidRPr="00FC2F9E">
              <w:rPr>
                <w:sz w:val="26"/>
                <w:szCs w:val="26"/>
              </w:rPr>
              <w:t>2009</w:t>
            </w:r>
            <w:r w:rsidR="00D22393">
              <w:rPr>
                <w:sz w:val="26"/>
                <w:szCs w:val="26"/>
              </w:rPr>
              <w:t xml:space="preserve"> року </w:t>
            </w:r>
            <w:r w:rsidRPr="00FC2F9E">
              <w:rPr>
                <w:sz w:val="26"/>
                <w:szCs w:val="26"/>
              </w:rPr>
              <w:t>за № 208/16224</w:t>
            </w:r>
            <w:r w:rsidR="00FC2F9E" w:rsidRPr="00FC2F9E">
              <w:rPr>
                <w:sz w:val="26"/>
                <w:szCs w:val="26"/>
              </w:rPr>
              <w:t>,</w:t>
            </w:r>
            <w:r w:rsidRPr="00FC2F9E">
              <w:rPr>
                <w:sz w:val="26"/>
                <w:szCs w:val="26"/>
              </w:rPr>
              <w:t xml:space="preserve"> в частині приведення </w:t>
            </w:r>
            <w:r w:rsidR="00C21B5D">
              <w:rPr>
                <w:sz w:val="26"/>
                <w:szCs w:val="26"/>
              </w:rPr>
              <w:t xml:space="preserve">у відповідність </w:t>
            </w:r>
            <w:r w:rsidRPr="00FC2F9E">
              <w:rPr>
                <w:sz w:val="26"/>
                <w:szCs w:val="26"/>
              </w:rPr>
              <w:t>до вимог Закону України «Про ринок електричної енергії»</w:t>
            </w:r>
          </w:p>
        </w:tc>
        <w:tc>
          <w:tcPr>
            <w:tcW w:w="2268" w:type="dxa"/>
          </w:tcPr>
          <w:p w:rsidR="00A92F53" w:rsidRPr="00FC2F9E" w:rsidRDefault="00551E35" w:rsidP="00A92F53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lastRenderedPageBreak/>
              <w:t>Електронні консультації,</w:t>
            </w:r>
          </w:p>
          <w:p w:rsidR="00A92F53" w:rsidRPr="00FC2F9E" w:rsidRDefault="00A92F53" w:rsidP="00A92F53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>засідання робочих груп</w:t>
            </w:r>
          </w:p>
        </w:tc>
        <w:tc>
          <w:tcPr>
            <w:tcW w:w="1838" w:type="dxa"/>
          </w:tcPr>
          <w:p w:rsidR="00A92F53" w:rsidRPr="00FC2F9E" w:rsidRDefault="00A92F53" w:rsidP="00A92F53">
            <w:pPr>
              <w:jc w:val="center"/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>ІІ квартал</w:t>
            </w:r>
          </w:p>
        </w:tc>
        <w:tc>
          <w:tcPr>
            <w:tcW w:w="2840" w:type="dxa"/>
          </w:tcPr>
          <w:p w:rsidR="00A92F53" w:rsidRPr="00FC2F9E" w:rsidRDefault="00A92F53" w:rsidP="00A92F53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 xml:space="preserve">Суб’єкти господарювання </w:t>
            </w:r>
            <w:r w:rsidRPr="00FC2F9E">
              <w:rPr>
                <w:sz w:val="26"/>
                <w:szCs w:val="26"/>
              </w:rPr>
              <w:br/>
              <w:t>у галузі</w:t>
            </w:r>
          </w:p>
          <w:p w:rsidR="00A92F53" w:rsidRPr="00FC2F9E" w:rsidRDefault="00A92F53" w:rsidP="00A92F53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>електроенергетики; профільні асоціації</w:t>
            </w:r>
          </w:p>
        </w:tc>
        <w:tc>
          <w:tcPr>
            <w:tcW w:w="3822" w:type="dxa"/>
          </w:tcPr>
          <w:p w:rsidR="00A92F53" w:rsidRPr="00FC2F9E" w:rsidRDefault="00A92F53" w:rsidP="00A92F53">
            <w:pPr>
              <w:rPr>
                <w:color w:val="000000" w:themeColor="text1"/>
                <w:sz w:val="26"/>
                <w:szCs w:val="26"/>
              </w:rPr>
            </w:pPr>
            <w:r w:rsidRPr="00FC2F9E">
              <w:rPr>
                <w:color w:val="000000" w:themeColor="text1"/>
                <w:sz w:val="26"/>
                <w:szCs w:val="26"/>
              </w:rPr>
              <w:t>Клювак В.А., директор Департаменту державного нагляду у галузі електроенергетики</w:t>
            </w:r>
            <w:r w:rsidRPr="00FC2F9E">
              <w:rPr>
                <w:sz w:val="26"/>
                <w:szCs w:val="26"/>
              </w:rPr>
              <w:t xml:space="preserve"> </w:t>
            </w:r>
            <w:r w:rsidRPr="00FC2F9E">
              <w:rPr>
                <w:color w:val="000000" w:themeColor="text1"/>
                <w:sz w:val="26"/>
                <w:szCs w:val="26"/>
              </w:rPr>
              <w:t>– головний державний інспектор  з енергетичного нагляду,</w:t>
            </w:r>
            <w:r w:rsidRPr="00FC2F9E">
              <w:rPr>
                <w:color w:val="000000" w:themeColor="text1"/>
                <w:sz w:val="26"/>
                <w:szCs w:val="26"/>
              </w:rPr>
              <w:br/>
              <w:t>(044) 204-79-46</w:t>
            </w:r>
          </w:p>
          <w:p w:rsidR="00A92F53" w:rsidRPr="00FC2F9E" w:rsidRDefault="00A92F53" w:rsidP="00A92F53">
            <w:pPr>
              <w:rPr>
                <w:color w:val="000000" w:themeColor="text1"/>
                <w:sz w:val="26"/>
                <w:szCs w:val="26"/>
              </w:rPr>
            </w:pPr>
            <w:r w:rsidRPr="00FC2F9E">
              <w:rPr>
                <w:color w:val="000000" w:themeColor="text1"/>
                <w:sz w:val="26"/>
                <w:szCs w:val="26"/>
              </w:rPr>
              <w:t>KliuvakV@sies.gov.ua</w:t>
            </w:r>
          </w:p>
        </w:tc>
      </w:tr>
      <w:tr w:rsidR="00A92F53" w:rsidRPr="00FC2F9E" w:rsidTr="001B6782">
        <w:trPr>
          <w:trHeight w:val="983"/>
        </w:trPr>
        <w:tc>
          <w:tcPr>
            <w:tcW w:w="465" w:type="dxa"/>
          </w:tcPr>
          <w:p w:rsidR="00A92F53" w:rsidRPr="00FC2F9E" w:rsidRDefault="00A92F53" w:rsidP="00A92F53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1" w:type="dxa"/>
          </w:tcPr>
          <w:p w:rsidR="00A92F53" w:rsidRPr="00FC2F9E" w:rsidRDefault="00A92F53" w:rsidP="00D22393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>Проєкт наказу Міненерго про внесення змін до Інструкції з обліку та розслідування технологічних порушень в роботі енергетичного господарства споживачів, затвердженої наказом Міністерства палива та енергетики України від 04</w:t>
            </w:r>
            <w:r w:rsidR="00D22393">
              <w:rPr>
                <w:sz w:val="26"/>
                <w:szCs w:val="26"/>
              </w:rPr>
              <w:t> </w:t>
            </w:r>
            <w:r w:rsidR="00FC2F9E" w:rsidRPr="00FC2F9E">
              <w:rPr>
                <w:sz w:val="26"/>
                <w:szCs w:val="26"/>
              </w:rPr>
              <w:t xml:space="preserve">серпня </w:t>
            </w:r>
            <w:r w:rsidRPr="00FC2F9E">
              <w:rPr>
                <w:sz w:val="26"/>
                <w:szCs w:val="26"/>
              </w:rPr>
              <w:t xml:space="preserve">2006 </w:t>
            </w:r>
            <w:r w:rsidR="00D22393">
              <w:rPr>
                <w:sz w:val="26"/>
                <w:szCs w:val="26"/>
              </w:rPr>
              <w:t xml:space="preserve">року </w:t>
            </w:r>
            <w:r w:rsidRPr="00FC2F9E">
              <w:rPr>
                <w:sz w:val="26"/>
                <w:szCs w:val="26"/>
              </w:rPr>
              <w:t>№ 270, зареєстровано</w:t>
            </w:r>
            <w:r w:rsidR="00FC2F9E" w:rsidRPr="00FC2F9E">
              <w:rPr>
                <w:sz w:val="26"/>
                <w:szCs w:val="26"/>
              </w:rPr>
              <w:t>ї</w:t>
            </w:r>
            <w:r w:rsidRPr="00FC2F9E">
              <w:rPr>
                <w:sz w:val="26"/>
                <w:szCs w:val="26"/>
              </w:rPr>
              <w:t xml:space="preserve"> в Міністерстві юстиції України 29</w:t>
            </w:r>
            <w:r w:rsidR="00D22393">
              <w:rPr>
                <w:sz w:val="26"/>
                <w:szCs w:val="26"/>
              </w:rPr>
              <w:t xml:space="preserve"> грудня </w:t>
            </w:r>
            <w:r w:rsidRPr="00FC2F9E">
              <w:rPr>
                <w:sz w:val="26"/>
                <w:szCs w:val="26"/>
              </w:rPr>
              <w:t>2010</w:t>
            </w:r>
            <w:r w:rsidR="00D22393">
              <w:rPr>
                <w:sz w:val="26"/>
                <w:szCs w:val="26"/>
              </w:rPr>
              <w:t xml:space="preserve"> року </w:t>
            </w:r>
            <w:r w:rsidRPr="00FC2F9E">
              <w:rPr>
                <w:sz w:val="26"/>
                <w:szCs w:val="26"/>
              </w:rPr>
              <w:t>за № 1374/18669</w:t>
            </w:r>
          </w:p>
        </w:tc>
        <w:tc>
          <w:tcPr>
            <w:tcW w:w="2268" w:type="dxa"/>
          </w:tcPr>
          <w:p w:rsidR="00A92F53" w:rsidRPr="00FC2F9E" w:rsidRDefault="00551E35" w:rsidP="00A92F53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>Електронні консультації,</w:t>
            </w:r>
          </w:p>
          <w:p w:rsidR="00A92F53" w:rsidRPr="00FC2F9E" w:rsidRDefault="00A92F53" w:rsidP="00A92F53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>засідання робочих груп</w:t>
            </w:r>
          </w:p>
        </w:tc>
        <w:tc>
          <w:tcPr>
            <w:tcW w:w="1838" w:type="dxa"/>
          </w:tcPr>
          <w:p w:rsidR="00A92F53" w:rsidRPr="00FC2F9E" w:rsidRDefault="00A92F53" w:rsidP="00A92F53">
            <w:pPr>
              <w:jc w:val="center"/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>ІІ квартал</w:t>
            </w:r>
          </w:p>
        </w:tc>
        <w:tc>
          <w:tcPr>
            <w:tcW w:w="2840" w:type="dxa"/>
          </w:tcPr>
          <w:p w:rsidR="00A92F53" w:rsidRPr="00FC2F9E" w:rsidRDefault="00A92F53" w:rsidP="00A92F53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 xml:space="preserve">Суб’єкти господарювання </w:t>
            </w:r>
            <w:r w:rsidRPr="00FC2F9E">
              <w:rPr>
                <w:sz w:val="26"/>
                <w:szCs w:val="26"/>
              </w:rPr>
              <w:br/>
              <w:t>у галузі</w:t>
            </w:r>
          </w:p>
          <w:p w:rsidR="00A92F53" w:rsidRPr="00FC2F9E" w:rsidRDefault="00A92F53" w:rsidP="00A92F53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>електроенергетики; профільні асоціації</w:t>
            </w:r>
          </w:p>
        </w:tc>
        <w:tc>
          <w:tcPr>
            <w:tcW w:w="3822" w:type="dxa"/>
          </w:tcPr>
          <w:p w:rsidR="00A92F53" w:rsidRPr="00FC2F9E" w:rsidRDefault="00A92F53" w:rsidP="00A92F53">
            <w:pPr>
              <w:rPr>
                <w:color w:val="000000" w:themeColor="text1"/>
                <w:sz w:val="26"/>
                <w:szCs w:val="26"/>
              </w:rPr>
            </w:pPr>
            <w:r w:rsidRPr="00FC2F9E">
              <w:rPr>
                <w:color w:val="000000" w:themeColor="text1"/>
                <w:sz w:val="26"/>
                <w:szCs w:val="26"/>
              </w:rPr>
              <w:t>Клювак В.А., директор Департаменту державного нагляду у галузі електроенергетики</w:t>
            </w:r>
            <w:r w:rsidRPr="00FC2F9E">
              <w:rPr>
                <w:sz w:val="26"/>
                <w:szCs w:val="26"/>
              </w:rPr>
              <w:t xml:space="preserve"> </w:t>
            </w:r>
            <w:r w:rsidRPr="00FC2F9E">
              <w:rPr>
                <w:color w:val="000000" w:themeColor="text1"/>
                <w:sz w:val="26"/>
                <w:szCs w:val="26"/>
              </w:rPr>
              <w:t>– головний державний інспектор  з енергетичного нагляду,</w:t>
            </w:r>
            <w:r w:rsidRPr="00FC2F9E">
              <w:rPr>
                <w:color w:val="000000" w:themeColor="text1"/>
                <w:sz w:val="26"/>
                <w:szCs w:val="26"/>
              </w:rPr>
              <w:br/>
              <w:t>(044) 204-79-46</w:t>
            </w:r>
          </w:p>
          <w:p w:rsidR="00A92F53" w:rsidRPr="00FC2F9E" w:rsidRDefault="00A92F53" w:rsidP="00A92F53">
            <w:pPr>
              <w:rPr>
                <w:color w:val="000000" w:themeColor="text1"/>
                <w:sz w:val="26"/>
                <w:szCs w:val="26"/>
              </w:rPr>
            </w:pPr>
            <w:r w:rsidRPr="00FC2F9E">
              <w:rPr>
                <w:color w:val="000000" w:themeColor="text1"/>
                <w:sz w:val="26"/>
                <w:szCs w:val="26"/>
              </w:rPr>
              <w:t>KliuvakV@sies.gov.ua</w:t>
            </w:r>
          </w:p>
        </w:tc>
      </w:tr>
      <w:tr w:rsidR="00A92F53" w:rsidRPr="00FC2F9E" w:rsidTr="001B6782">
        <w:trPr>
          <w:trHeight w:val="983"/>
        </w:trPr>
        <w:tc>
          <w:tcPr>
            <w:tcW w:w="465" w:type="dxa"/>
          </w:tcPr>
          <w:p w:rsidR="00A92F53" w:rsidRPr="00FC2F9E" w:rsidRDefault="00A92F53" w:rsidP="00A92F53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1" w:type="dxa"/>
          </w:tcPr>
          <w:p w:rsidR="00FC2F9E" w:rsidRPr="00FC2F9E" w:rsidRDefault="00A92F53" w:rsidP="00D22393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>Проєкт наказу Міненерго про внесення змін до Правил введення в роботу технічно переоснащених або замінених складових частин об’єктів діючих електричних мереж напругою від 0,38 кВ до 110 (150) кВ, затверджених наказом Міністерства палива та енергетики  України від 08</w:t>
            </w:r>
            <w:r w:rsidR="00D22393">
              <w:rPr>
                <w:sz w:val="26"/>
                <w:szCs w:val="26"/>
              </w:rPr>
              <w:t> </w:t>
            </w:r>
            <w:r w:rsidR="00FC2F9E" w:rsidRPr="00FC2F9E">
              <w:rPr>
                <w:sz w:val="26"/>
                <w:szCs w:val="26"/>
              </w:rPr>
              <w:t xml:space="preserve">листопада </w:t>
            </w:r>
            <w:r w:rsidRPr="00FC2F9E">
              <w:rPr>
                <w:sz w:val="26"/>
                <w:szCs w:val="26"/>
              </w:rPr>
              <w:t>2011</w:t>
            </w:r>
            <w:r w:rsidR="00D22393">
              <w:rPr>
                <w:sz w:val="26"/>
                <w:szCs w:val="26"/>
              </w:rPr>
              <w:t xml:space="preserve"> року </w:t>
            </w:r>
            <w:r w:rsidRPr="00FC2F9E">
              <w:rPr>
                <w:sz w:val="26"/>
                <w:szCs w:val="26"/>
              </w:rPr>
              <w:t>№ 691, зареєстрован</w:t>
            </w:r>
            <w:r w:rsidR="00FC2F9E" w:rsidRPr="00FC2F9E">
              <w:rPr>
                <w:sz w:val="26"/>
                <w:szCs w:val="26"/>
              </w:rPr>
              <w:t>их</w:t>
            </w:r>
            <w:r w:rsidRPr="00FC2F9E">
              <w:rPr>
                <w:sz w:val="26"/>
                <w:szCs w:val="26"/>
              </w:rPr>
              <w:t xml:space="preserve"> в Міністерстві юстиції України 29</w:t>
            </w:r>
            <w:r w:rsidR="00FC2F9E" w:rsidRPr="00FC2F9E">
              <w:rPr>
                <w:sz w:val="26"/>
                <w:szCs w:val="26"/>
              </w:rPr>
              <w:t xml:space="preserve"> листопада </w:t>
            </w:r>
            <w:r w:rsidRPr="00FC2F9E">
              <w:rPr>
                <w:sz w:val="26"/>
                <w:szCs w:val="26"/>
              </w:rPr>
              <w:t>2011</w:t>
            </w:r>
            <w:r w:rsidR="00D22393">
              <w:rPr>
                <w:sz w:val="26"/>
                <w:szCs w:val="26"/>
              </w:rPr>
              <w:t xml:space="preserve"> року </w:t>
            </w:r>
            <w:r w:rsidRPr="00FC2F9E">
              <w:rPr>
                <w:sz w:val="26"/>
                <w:szCs w:val="26"/>
              </w:rPr>
              <w:t>за № 1370/20108</w:t>
            </w:r>
          </w:p>
        </w:tc>
        <w:tc>
          <w:tcPr>
            <w:tcW w:w="2268" w:type="dxa"/>
          </w:tcPr>
          <w:p w:rsidR="00A92F53" w:rsidRPr="00FC2F9E" w:rsidRDefault="00551E35" w:rsidP="00A92F53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>Електронні консультації,</w:t>
            </w:r>
          </w:p>
          <w:p w:rsidR="00A92F53" w:rsidRPr="00FC2F9E" w:rsidRDefault="00A92F53" w:rsidP="00A92F53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>засідання робочих груп</w:t>
            </w:r>
          </w:p>
        </w:tc>
        <w:tc>
          <w:tcPr>
            <w:tcW w:w="1838" w:type="dxa"/>
          </w:tcPr>
          <w:p w:rsidR="00A92F53" w:rsidRPr="00FC2F9E" w:rsidRDefault="00A92F53" w:rsidP="00A92F53">
            <w:pPr>
              <w:jc w:val="center"/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>ІІІ квартал</w:t>
            </w:r>
          </w:p>
        </w:tc>
        <w:tc>
          <w:tcPr>
            <w:tcW w:w="2840" w:type="dxa"/>
          </w:tcPr>
          <w:p w:rsidR="00A92F53" w:rsidRPr="00FC2F9E" w:rsidRDefault="00A92F53" w:rsidP="00A92F53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 xml:space="preserve">Суб’єкти господарювання </w:t>
            </w:r>
            <w:r w:rsidRPr="00FC2F9E">
              <w:rPr>
                <w:sz w:val="26"/>
                <w:szCs w:val="26"/>
              </w:rPr>
              <w:br/>
              <w:t>у галузі</w:t>
            </w:r>
          </w:p>
          <w:p w:rsidR="00A92F53" w:rsidRPr="00FC2F9E" w:rsidRDefault="00A92F53" w:rsidP="00A92F53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>електроенергетики; профільні асоціації</w:t>
            </w:r>
          </w:p>
        </w:tc>
        <w:tc>
          <w:tcPr>
            <w:tcW w:w="3822" w:type="dxa"/>
          </w:tcPr>
          <w:p w:rsidR="00A92F53" w:rsidRPr="00FC2F9E" w:rsidRDefault="00A92F53" w:rsidP="00A92F53">
            <w:pPr>
              <w:rPr>
                <w:color w:val="000000" w:themeColor="text1"/>
                <w:sz w:val="26"/>
                <w:szCs w:val="26"/>
              </w:rPr>
            </w:pPr>
            <w:r w:rsidRPr="00FC2F9E">
              <w:rPr>
                <w:color w:val="000000" w:themeColor="text1"/>
                <w:sz w:val="26"/>
                <w:szCs w:val="26"/>
              </w:rPr>
              <w:t>Клювак В.А., директор Департаменту державного нагляду у галузі електроенергетики</w:t>
            </w:r>
            <w:r w:rsidRPr="00FC2F9E">
              <w:rPr>
                <w:sz w:val="26"/>
                <w:szCs w:val="26"/>
              </w:rPr>
              <w:t xml:space="preserve"> </w:t>
            </w:r>
            <w:r w:rsidRPr="00FC2F9E">
              <w:rPr>
                <w:color w:val="000000" w:themeColor="text1"/>
                <w:sz w:val="26"/>
                <w:szCs w:val="26"/>
              </w:rPr>
              <w:t>– головний державний інспектор  з енергетичного нагляду,</w:t>
            </w:r>
            <w:r w:rsidRPr="00FC2F9E">
              <w:rPr>
                <w:color w:val="000000" w:themeColor="text1"/>
                <w:sz w:val="26"/>
                <w:szCs w:val="26"/>
              </w:rPr>
              <w:br/>
              <w:t>(044) 204-79-46</w:t>
            </w:r>
          </w:p>
          <w:p w:rsidR="00A92F53" w:rsidRPr="00FC2F9E" w:rsidRDefault="00A92F53" w:rsidP="00A92F53">
            <w:pPr>
              <w:rPr>
                <w:color w:val="000000" w:themeColor="text1"/>
                <w:sz w:val="26"/>
                <w:szCs w:val="26"/>
              </w:rPr>
            </w:pPr>
            <w:r w:rsidRPr="00FC2F9E">
              <w:rPr>
                <w:color w:val="000000" w:themeColor="text1"/>
                <w:sz w:val="26"/>
                <w:szCs w:val="26"/>
              </w:rPr>
              <w:t>KliuvakV@sies.gov.ua</w:t>
            </w:r>
          </w:p>
        </w:tc>
      </w:tr>
      <w:tr w:rsidR="00A92F53" w:rsidRPr="00FC2F9E" w:rsidTr="00D22393">
        <w:trPr>
          <w:trHeight w:val="672"/>
        </w:trPr>
        <w:tc>
          <w:tcPr>
            <w:tcW w:w="465" w:type="dxa"/>
          </w:tcPr>
          <w:p w:rsidR="00A92F53" w:rsidRPr="00FC2F9E" w:rsidRDefault="00A92F53" w:rsidP="00A92F53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1" w:type="dxa"/>
          </w:tcPr>
          <w:p w:rsidR="00A92F53" w:rsidRPr="00FC2F9E" w:rsidRDefault="00A92F53" w:rsidP="00FC2F9E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 xml:space="preserve">Проєкт наказу про внесення змін до Правил підготовки теплових господарств до опалювального періоду, затверджених наказом Міністерства палива та енергетики України, Міністерства житлово-комунального господарства України </w:t>
            </w:r>
            <w:r w:rsidR="00D22393">
              <w:rPr>
                <w:sz w:val="26"/>
                <w:szCs w:val="26"/>
              </w:rPr>
              <w:t xml:space="preserve">від </w:t>
            </w:r>
            <w:r w:rsidRPr="00FC2F9E">
              <w:rPr>
                <w:sz w:val="26"/>
                <w:szCs w:val="26"/>
              </w:rPr>
              <w:t>10</w:t>
            </w:r>
            <w:r w:rsidR="00FC2F9E" w:rsidRPr="00FC2F9E">
              <w:rPr>
                <w:sz w:val="26"/>
                <w:szCs w:val="26"/>
              </w:rPr>
              <w:t xml:space="preserve"> грудня </w:t>
            </w:r>
            <w:r w:rsidRPr="00FC2F9E">
              <w:rPr>
                <w:sz w:val="26"/>
                <w:szCs w:val="26"/>
              </w:rPr>
              <w:t>2008 року № 620/378, зареєстрован</w:t>
            </w:r>
            <w:r w:rsidR="00FC2F9E" w:rsidRPr="00FC2F9E">
              <w:rPr>
                <w:sz w:val="26"/>
                <w:szCs w:val="26"/>
              </w:rPr>
              <w:t>их</w:t>
            </w:r>
            <w:r w:rsidRPr="00FC2F9E">
              <w:rPr>
                <w:sz w:val="26"/>
                <w:szCs w:val="26"/>
              </w:rPr>
              <w:t xml:space="preserve"> в Міністерстві юстиції </w:t>
            </w:r>
            <w:r w:rsidRPr="00FC2F9E">
              <w:rPr>
                <w:sz w:val="26"/>
                <w:szCs w:val="26"/>
              </w:rPr>
              <w:lastRenderedPageBreak/>
              <w:t>України 31</w:t>
            </w:r>
            <w:r w:rsidR="00FC2F9E" w:rsidRPr="00FC2F9E">
              <w:rPr>
                <w:sz w:val="26"/>
                <w:szCs w:val="26"/>
              </w:rPr>
              <w:t xml:space="preserve"> грудня </w:t>
            </w:r>
            <w:r w:rsidRPr="00FC2F9E">
              <w:rPr>
                <w:sz w:val="26"/>
                <w:szCs w:val="26"/>
              </w:rPr>
              <w:t xml:space="preserve">2008 </w:t>
            </w:r>
            <w:r w:rsidR="00D22393">
              <w:rPr>
                <w:sz w:val="26"/>
                <w:szCs w:val="26"/>
              </w:rPr>
              <w:t xml:space="preserve">року </w:t>
            </w:r>
            <w:r w:rsidRPr="00FC2F9E">
              <w:rPr>
                <w:sz w:val="26"/>
                <w:szCs w:val="26"/>
              </w:rPr>
              <w:t>за № 1310/16001</w:t>
            </w:r>
          </w:p>
        </w:tc>
        <w:tc>
          <w:tcPr>
            <w:tcW w:w="2268" w:type="dxa"/>
          </w:tcPr>
          <w:p w:rsidR="00A92F53" w:rsidRPr="00FC2F9E" w:rsidRDefault="00551E35" w:rsidP="00A92F53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lastRenderedPageBreak/>
              <w:t>Електронні консультації,</w:t>
            </w:r>
          </w:p>
          <w:p w:rsidR="00A92F53" w:rsidRPr="00FC2F9E" w:rsidRDefault="00A92F53" w:rsidP="00A92F53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>засідання робочих груп</w:t>
            </w:r>
          </w:p>
        </w:tc>
        <w:tc>
          <w:tcPr>
            <w:tcW w:w="1838" w:type="dxa"/>
          </w:tcPr>
          <w:p w:rsidR="00A92F53" w:rsidRPr="00FC2F9E" w:rsidRDefault="00A92F53" w:rsidP="00A92F53">
            <w:pPr>
              <w:jc w:val="center"/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>ІІІ квартал</w:t>
            </w:r>
          </w:p>
        </w:tc>
        <w:tc>
          <w:tcPr>
            <w:tcW w:w="2840" w:type="dxa"/>
          </w:tcPr>
          <w:p w:rsidR="00A92F53" w:rsidRPr="00FC2F9E" w:rsidRDefault="00A92F53" w:rsidP="00A92F53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 xml:space="preserve">Суб’єкти господарювання </w:t>
            </w:r>
            <w:r w:rsidRPr="00FC2F9E">
              <w:rPr>
                <w:sz w:val="26"/>
                <w:szCs w:val="26"/>
              </w:rPr>
              <w:br/>
              <w:t>у галузі</w:t>
            </w:r>
          </w:p>
          <w:p w:rsidR="00A92F53" w:rsidRPr="00FC2F9E" w:rsidRDefault="00551E35" w:rsidP="00A92F53">
            <w:pPr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>тепло</w:t>
            </w:r>
            <w:r w:rsidR="00A92F53" w:rsidRPr="00FC2F9E">
              <w:rPr>
                <w:sz w:val="26"/>
                <w:szCs w:val="26"/>
              </w:rPr>
              <w:t>енергетики; профільні асоціації</w:t>
            </w:r>
          </w:p>
        </w:tc>
        <w:tc>
          <w:tcPr>
            <w:tcW w:w="3822" w:type="dxa"/>
          </w:tcPr>
          <w:p w:rsidR="00A92F53" w:rsidRPr="00FC2F9E" w:rsidRDefault="00A92F53" w:rsidP="00A92F53">
            <w:pPr>
              <w:pStyle w:val="af1"/>
              <w:tabs>
                <w:tab w:val="left" w:pos="800"/>
                <w:tab w:val="left" w:pos="2760"/>
              </w:tabs>
              <w:spacing w:after="0"/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 xml:space="preserve">Михайлович В.Ф., </w:t>
            </w:r>
            <w:r w:rsidRPr="00FC2F9E">
              <w:rPr>
                <w:color w:val="000000" w:themeColor="text1"/>
                <w:sz w:val="26"/>
                <w:szCs w:val="26"/>
              </w:rPr>
              <w:t>директор Департаменту державного нагляду у сфері теплопостачання – головний державний інспектор з енергетичного нагляду,</w:t>
            </w:r>
            <w:r w:rsidRPr="00FC2F9E">
              <w:rPr>
                <w:color w:val="000000" w:themeColor="text1"/>
                <w:sz w:val="26"/>
                <w:szCs w:val="26"/>
              </w:rPr>
              <w:br/>
            </w:r>
            <w:r w:rsidRPr="00FC2F9E">
              <w:rPr>
                <w:sz w:val="26"/>
                <w:szCs w:val="26"/>
              </w:rPr>
              <w:t>(044) 204-79-29</w:t>
            </w:r>
          </w:p>
          <w:p w:rsidR="00A92F53" w:rsidRPr="00FC2F9E" w:rsidRDefault="00A92F53" w:rsidP="00A92F53">
            <w:pPr>
              <w:pStyle w:val="af1"/>
              <w:tabs>
                <w:tab w:val="left" w:pos="800"/>
                <w:tab w:val="left" w:pos="2760"/>
              </w:tabs>
              <w:spacing w:after="0"/>
              <w:rPr>
                <w:sz w:val="26"/>
                <w:szCs w:val="26"/>
              </w:rPr>
            </w:pPr>
            <w:r w:rsidRPr="00FC2F9E">
              <w:rPr>
                <w:sz w:val="26"/>
                <w:szCs w:val="26"/>
              </w:rPr>
              <w:t>MykhailovychV@sies.gov.ua</w:t>
            </w:r>
          </w:p>
        </w:tc>
      </w:tr>
    </w:tbl>
    <w:p w:rsidR="00961B0A" w:rsidRDefault="00961B0A" w:rsidP="00961B0A"/>
    <w:p w:rsidR="00961B0A" w:rsidRDefault="00961B0A" w:rsidP="00961B0A"/>
    <w:p w:rsidR="00961B0A" w:rsidRDefault="00961B0A" w:rsidP="00961B0A">
      <w:pPr>
        <w:ind w:hanging="142"/>
        <w:rPr>
          <w:b/>
          <w:bCs/>
          <w:sz w:val="28"/>
          <w:szCs w:val="28"/>
        </w:rPr>
      </w:pPr>
    </w:p>
    <w:p w:rsidR="00671040" w:rsidRPr="00671040" w:rsidRDefault="00671040" w:rsidP="00671040">
      <w:pPr>
        <w:ind w:hanging="142"/>
        <w:rPr>
          <w:b/>
          <w:bCs/>
          <w:sz w:val="28"/>
          <w:szCs w:val="28"/>
        </w:rPr>
      </w:pPr>
      <w:r w:rsidRPr="00671040">
        <w:rPr>
          <w:b/>
          <w:bCs/>
          <w:sz w:val="28"/>
          <w:szCs w:val="28"/>
        </w:rPr>
        <w:t>Н</w:t>
      </w:r>
      <w:r w:rsidR="002A4EFC" w:rsidRPr="00671040">
        <w:rPr>
          <w:b/>
          <w:bCs/>
          <w:sz w:val="28"/>
          <w:szCs w:val="28"/>
        </w:rPr>
        <w:t xml:space="preserve">ачальник </w:t>
      </w:r>
      <w:r w:rsidR="006A71D5">
        <w:rPr>
          <w:b/>
          <w:bCs/>
          <w:sz w:val="28"/>
          <w:szCs w:val="28"/>
        </w:rPr>
        <w:t>Відділу</w:t>
      </w:r>
    </w:p>
    <w:p w:rsidR="00671040" w:rsidRPr="00671040" w:rsidRDefault="00671040" w:rsidP="00671040">
      <w:pPr>
        <w:ind w:hanging="142"/>
        <w:rPr>
          <w:b/>
          <w:bCs/>
          <w:sz w:val="28"/>
          <w:szCs w:val="28"/>
        </w:rPr>
      </w:pPr>
      <w:r w:rsidRPr="00671040">
        <w:rPr>
          <w:b/>
          <w:bCs/>
          <w:sz w:val="28"/>
          <w:szCs w:val="28"/>
        </w:rPr>
        <w:t>ан</w:t>
      </w:r>
      <w:r w:rsidR="006A71D5">
        <w:rPr>
          <w:b/>
          <w:bCs/>
          <w:sz w:val="28"/>
          <w:szCs w:val="28"/>
        </w:rPr>
        <w:t>алітично-організаційної роботи,</w:t>
      </w:r>
    </w:p>
    <w:p w:rsidR="00961B0A" w:rsidRDefault="00671040" w:rsidP="00FC2F9E">
      <w:pPr>
        <w:ind w:hanging="142"/>
        <w:rPr>
          <w:sz w:val="20"/>
        </w:rPr>
      </w:pPr>
      <w:r w:rsidRPr="00671040">
        <w:rPr>
          <w:b/>
          <w:bCs/>
          <w:sz w:val="28"/>
          <w:szCs w:val="28"/>
        </w:rPr>
        <w:t>взаємодії з громадськістю та ЗМІ</w:t>
      </w:r>
      <w:r w:rsidR="007B6E7A" w:rsidRPr="00671040">
        <w:rPr>
          <w:b/>
          <w:bCs/>
          <w:sz w:val="28"/>
          <w:szCs w:val="28"/>
        </w:rPr>
        <w:tab/>
      </w:r>
      <w:r w:rsidRPr="00671040">
        <w:rPr>
          <w:b/>
          <w:bCs/>
          <w:sz w:val="28"/>
          <w:szCs w:val="28"/>
        </w:rPr>
        <w:tab/>
      </w:r>
      <w:r w:rsidRPr="00671040">
        <w:rPr>
          <w:b/>
          <w:bCs/>
          <w:sz w:val="28"/>
          <w:szCs w:val="28"/>
        </w:rPr>
        <w:tab/>
      </w:r>
      <w:r w:rsidRPr="00671040">
        <w:rPr>
          <w:b/>
          <w:bCs/>
          <w:sz w:val="28"/>
          <w:szCs w:val="28"/>
        </w:rPr>
        <w:tab/>
      </w:r>
      <w:r w:rsidRPr="00671040">
        <w:rPr>
          <w:b/>
          <w:bCs/>
          <w:sz w:val="28"/>
          <w:szCs w:val="28"/>
        </w:rPr>
        <w:tab/>
      </w:r>
      <w:r w:rsidRPr="00671040">
        <w:rPr>
          <w:b/>
          <w:bCs/>
          <w:sz w:val="28"/>
          <w:szCs w:val="28"/>
        </w:rPr>
        <w:tab/>
      </w:r>
      <w:r w:rsidRPr="00671040">
        <w:rPr>
          <w:b/>
          <w:bCs/>
          <w:sz w:val="28"/>
          <w:szCs w:val="28"/>
        </w:rPr>
        <w:tab/>
      </w:r>
      <w:r w:rsidRPr="00671040">
        <w:rPr>
          <w:b/>
          <w:bCs/>
          <w:sz w:val="28"/>
          <w:szCs w:val="28"/>
        </w:rPr>
        <w:tab/>
      </w:r>
      <w:r w:rsidRPr="00671040">
        <w:rPr>
          <w:b/>
          <w:bCs/>
          <w:sz w:val="28"/>
          <w:szCs w:val="28"/>
        </w:rPr>
        <w:tab/>
      </w:r>
      <w:r w:rsidRPr="00671040">
        <w:rPr>
          <w:b/>
          <w:bCs/>
          <w:sz w:val="28"/>
          <w:szCs w:val="28"/>
        </w:rPr>
        <w:tab/>
      </w:r>
      <w:r w:rsidRPr="00671040">
        <w:rPr>
          <w:b/>
          <w:bCs/>
          <w:sz w:val="28"/>
          <w:szCs w:val="28"/>
        </w:rPr>
        <w:tab/>
      </w:r>
      <w:r w:rsidRPr="00671040">
        <w:rPr>
          <w:b/>
          <w:bCs/>
          <w:sz w:val="28"/>
          <w:szCs w:val="28"/>
        </w:rPr>
        <w:tab/>
        <w:t>Галина СКЛІФУС</w:t>
      </w:r>
      <w:r w:rsidR="00A0320E" w:rsidRPr="00671040">
        <w:rPr>
          <w:b/>
          <w:bCs/>
          <w:sz w:val="28"/>
          <w:szCs w:val="28"/>
        </w:rPr>
        <w:br/>
      </w:r>
    </w:p>
    <w:sectPr w:rsidR="00961B0A" w:rsidSect="001B6782">
      <w:headerReference w:type="even" r:id="rId8"/>
      <w:headerReference w:type="default" r:id="rId9"/>
      <w:pgSz w:w="16838" w:h="11906" w:orient="landscape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6B8" w:rsidRDefault="00C146B8" w:rsidP="003A60B0">
      <w:r>
        <w:separator/>
      </w:r>
    </w:p>
  </w:endnote>
  <w:endnote w:type="continuationSeparator" w:id="0">
    <w:p w:rsidR="00C146B8" w:rsidRDefault="00C146B8" w:rsidP="003A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Lucida Consol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6B8" w:rsidRDefault="00C146B8" w:rsidP="003A60B0">
      <w:r>
        <w:separator/>
      </w:r>
    </w:p>
  </w:footnote>
  <w:footnote w:type="continuationSeparator" w:id="0">
    <w:p w:rsidR="00C146B8" w:rsidRDefault="00C146B8" w:rsidP="003A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AEE" w:rsidRDefault="00501AEE" w:rsidP="00FD016D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01AEE" w:rsidRDefault="00501A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AEE" w:rsidRPr="007B6E7A" w:rsidRDefault="00501AEE" w:rsidP="00FD016D">
    <w:pPr>
      <w:pStyle w:val="a6"/>
      <w:framePr w:wrap="around" w:vAnchor="text" w:hAnchor="margin" w:xAlign="center" w:y="1"/>
      <w:rPr>
        <w:rStyle w:val="af"/>
        <w:sz w:val="28"/>
        <w:szCs w:val="28"/>
      </w:rPr>
    </w:pPr>
    <w:r w:rsidRPr="007B6E7A">
      <w:rPr>
        <w:rStyle w:val="af"/>
        <w:sz w:val="28"/>
        <w:szCs w:val="28"/>
      </w:rPr>
      <w:fldChar w:fldCharType="begin"/>
    </w:r>
    <w:r w:rsidRPr="007B6E7A">
      <w:rPr>
        <w:rStyle w:val="af"/>
        <w:sz w:val="28"/>
        <w:szCs w:val="28"/>
      </w:rPr>
      <w:instrText xml:space="preserve">PAGE  </w:instrText>
    </w:r>
    <w:r w:rsidRPr="007B6E7A">
      <w:rPr>
        <w:rStyle w:val="af"/>
        <w:sz w:val="28"/>
        <w:szCs w:val="28"/>
      </w:rPr>
      <w:fldChar w:fldCharType="separate"/>
    </w:r>
    <w:r w:rsidR="00E5254B">
      <w:rPr>
        <w:rStyle w:val="af"/>
        <w:noProof/>
        <w:sz w:val="28"/>
        <w:szCs w:val="28"/>
      </w:rPr>
      <w:t>5</w:t>
    </w:r>
    <w:r w:rsidRPr="007B6E7A">
      <w:rPr>
        <w:rStyle w:val="af"/>
        <w:sz w:val="28"/>
        <w:szCs w:val="28"/>
      </w:rPr>
      <w:fldChar w:fldCharType="end"/>
    </w:r>
  </w:p>
  <w:p w:rsidR="00501AEE" w:rsidRPr="007B6E7A" w:rsidRDefault="00501AEE" w:rsidP="003A60B0">
    <w:pPr>
      <w:pStyle w:val="a3"/>
      <w:ind w:firstLine="0"/>
      <w:jc w:val="right"/>
      <w:rPr>
        <w:bCs/>
        <w:i/>
        <w:szCs w:val="28"/>
      </w:rPr>
    </w:pPr>
  </w:p>
  <w:p w:rsidR="00501AEE" w:rsidRDefault="00501A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BDD"/>
    <w:multiLevelType w:val="hybridMultilevel"/>
    <w:tmpl w:val="F53A4E52"/>
    <w:lvl w:ilvl="0" w:tplc="36F83AD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77"/>
    <w:rsid w:val="00005F88"/>
    <w:rsid w:val="00007B22"/>
    <w:rsid w:val="000211CE"/>
    <w:rsid w:val="00027ECC"/>
    <w:rsid w:val="000364A0"/>
    <w:rsid w:val="000430C5"/>
    <w:rsid w:val="0007382B"/>
    <w:rsid w:val="000C403D"/>
    <w:rsid w:val="000D4497"/>
    <w:rsid w:val="000E4B87"/>
    <w:rsid w:val="000F2003"/>
    <w:rsid w:val="000F5B14"/>
    <w:rsid w:val="0012033A"/>
    <w:rsid w:val="00127454"/>
    <w:rsid w:val="00153A2D"/>
    <w:rsid w:val="00173AA0"/>
    <w:rsid w:val="00184897"/>
    <w:rsid w:val="001A0615"/>
    <w:rsid w:val="001A5590"/>
    <w:rsid w:val="001B09D2"/>
    <w:rsid w:val="001B6782"/>
    <w:rsid w:val="001E6F47"/>
    <w:rsid w:val="001F7F60"/>
    <w:rsid w:val="00202435"/>
    <w:rsid w:val="00221198"/>
    <w:rsid w:val="002256A7"/>
    <w:rsid w:val="0023423B"/>
    <w:rsid w:val="00235E21"/>
    <w:rsid w:val="002617A1"/>
    <w:rsid w:val="002665B8"/>
    <w:rsid w:val="00267E06"/>
    <w:rsid w:val="00277ACB"/>
    <w:rsid w:val="00280027"/>
    <w:rsid w:val="002863D0"/>
    <w:rsid w:val="0028696F"/>
    <w:rsid w:val="00291177"/>
    <w:rsid w:val="00295FB5"/>
    <w:rsid w:val="00296B70"/>
    <w:rsid w:val="002A4EFC"/>
    <w:rsid w:val="002A6701"/>
    <w:rsid w:val="002E0E45"/>
    <w:rsid w:val="002E4E17"/>
    <w:rsid w:val="002F4C5E"/>
    <w:rsid w:val="00301F94"/>
    <w:rsid w:val="003111EB"/>
    <w:rsid w:val="0033351E"/>
    <w:rsid w:val="00342817"/>
    <w:rsid w:val="0035462B"/>
    <w:rsid w:val="003613F2"/>
    <w:rsid w:val="00381AA9"/>
    <w:rsid w:val="003912EC"/>
    <w:rsid w:val="003A1D91"/>
    <w:rsid w:val="003A60B0"/>
    <w:rsid w:val="003A7B9D"/>
    <w:rsid w:val="003B7544"/>
    <w:rsid w:val="004107BD"/>
    <w:rsid w:val="0044085D"/>
    <w:rsid w:val="00455C59"/>
    <w:rsid w:val="00464B4A"/>
    <w:rsid w:val="00471F47"/>
    <w:rsid w:val="00485477"/>
    <w:rsid w:val="004C0D41"/>
    <w:rsid w:val="004C4B57"/>
    <w:rsid w:val="004D45FF"/>
    <w:rsid w:val="004E7552"/>
    <w:rsid w:val="00501AEE"/>
    <w:rsid w:val="005359CA"/>
    <w:rsid w:val="00551E35"/>
    <w:rsid w:val="00565D7B"/>
    <w:rsid w:val="00594425"/>
    <w:rsid w:val="00596074"/>
    <w:rsid w:val="005B087F"/>
    <w:rsid w:val="005B147E"/>
    <w:rsid w:val="005B3FE6"/>
    <w:rsid w:val="005D194D"/>
    <w:rsid w:val="005F73AF"/>
    <w:rsid w:val="00622095"/>
    <w:rsid w:val="00630BC4"/>
    <w:rsid w:val="00636C91"/>
    <w:rsid w:val="00652D96"/>
    <w:rsid w:val="00671040"/>
    <w:rsid w:val="00671FA9"/>
    <w:rsid w:val="00675199"/>
    <w:rsid w:val="0069323D"/>
    <w:rsid w:val="00695466"/>
    <w:rsid w:val="006A71D5"/>
    <w:rsid w:val="006B1ACF"/>
    <w:rsid w:val="006B72B3"/>
    <w:rsid w:val="006C0BA8"/>
    <w:rsid w:val="006E44B6"/>
    <w:rsid w:val="006F35FC"/>
    <w:rsid w:val="00713FF7"/>
    <w:rsid w:val="007173DD"/>
    <w:rsid w:val="007319FE"/>
    <w:rsid w:val="007338E4"/>
    <w:rsid w:val="007351EC"/>
    <w:rsid w:val="007353FC"/>
    <w:rsid w:val="007421CD"/>
    <w:rsid w:val="00750686"/>
    <w:rsid w:val="00753823"/>
    <w:rsid w:val="00755A95"/>
    <w:rsid w:val="007867CD"/>
    <w:rsid w:val="007A35C3"/>
    <w:rsid w:val="007A7945"/>
    <w:rsid w:val="007B6E7A"/>
    <w:rsid w:val="007C0E08"/>
    <w:rsid w:val="007F1DF2"/>
    <w:rsid w:val="007F7831"/>
    <w:rsid w:val="00802225"/>
    <w:rsid w:val="0081269F"/>
    <w:rsid w:val="0081299B"/>
    <w:rsid w:val="00816F11"/>
    <w:rsid w:val="00847F0E"/>
    <w:rsid w:val="00856BD2"/>
    <w:rsid w:val="00862A12"/>
    <w:rsid w:val="008658DE"/>
    <w:rsid w:val="0086770C"/>
    <w:rsid w:val="00881291"/>
    <w:rsid w:val="00882A6E"/>
    <w:rsid w:val="0088399E"/>
    <w:rsid w:val="008B2DAA"/>
    <w:rsid w:val="008B35FE"/>
    <w:rsid w:val="008B7F34"/>
    <w:rsid w:val="008C269F"/>
    <w:rsid w:val="008C4FDE"/>
    <w:rsid w:val="008E7139"/>
    <w:rsid w:val="008F1ADC"/>
    <w:rsid w:val="009000B2"/>
    <w:rsid w:val="00915FC3"/>
    <w:rsid w:val="00950D51"/>
    <w:rsid w:val="00961B0A"/>
    <w:rsid w:val="009623C6"/>
    <w:rsid w:val="00980C61"/>
    <w:rsid w:val="009E3FCB"/>
    <w:rsid w:val="009F55DF"/>
    <w:rsid w:val="00A0320E"/>
    <w:rsid w:val="00A14DB1"/>
    <w:rsid w:val="00A23576"/>
    <w:rsid w:val="00A34EA2"/>
    <w:rsid w:val="00A45F8F"/>
    <w:rsid w:val="00A653C5"/>
    <w:rsid w:val="00A833D4"/>
    <w:rsid w:val="00A92F53"/>
    <w:rsid w:val="00A9486C"/>
    <w:rsid w:val="00AA455A"/>
    <w:rsid w:val="00AA4ADA"/>
    <w:rsid w:val="00AA66BC"/>
    <w:rsid w:val="00AC788F"/>
    <w:rsid w:val="00AD2230"/>
    <w:rsid w:val="00AE3409"/>
    <w:rsid w:val="00AE615A"/>
    <w:rsid w:val="00B526D7"/>
    <w:rsid w:val="00B64D56"/>
    <w:rsid w:val="00B84233"/>
    <w:rsid w:val="00BA0909"/>
    <w:rsid w:val="00BA65AA"/>
    <w:rsid w:val="00BB639E"/>
    <w:rsid w:val="00BC3565"/>
    <w:rsid w:val="00BE5ED5"/>
    <w:rsid w:val="00C033DA"/>
    <w:rsid w:val="00C07C5B"/>
    <w:rsid w:val="00C146B8"/>
    <w:rsid w:val="00C21B5D"/>
    <w:rsid w:val="00C358CB"/>
    <w:rsid w:val="00C47A9F"/>
    <w:rsid w:val="00C527C1"/>
    <w:rsid w:val="00C53053"/>
    <w:rsid w:val="00C64490"/>
    <w:rsid w:val="00C747DE"/>
    <w:rsid w:val="00C77E8A"/>
    <w:rsid w:val="00CA0A1C"/>
    <w:rsid w:val="00CA4410"/>
    <w:rsid w:val="00CD3FDB"/>
    <w:rsid w:val="00CF256B"/>
    <w:rsid w:val="00D028CD"/>
    <w:rsid w:val="00D10108"/>
    <w:rsid w:val="00D13D58"/>
    <w:rsid w:val="00D22393"/>
    <w:rsid w:val="00D278AE"/>
    <w:rsid w:val="00D4602E"/>
    <w:rsid w:val="00D53D20"/>
    <w:rsid w:val="00D64B8D"/>
    <w:rsid w:val="00D7688A"/>
    <w:rsid w:val="00D86344"/>
    <w:rsid w:val="00D9290F"/>
    <w:rsid w:val="00D96DEE"/>
    <w:rsid w:val="00DA7E31"/>
    <w:rsid w:val="00DB7A1A"/>
    <w:rsid w:val="00DC19AA"/>
    <w:rsid w:val="00DC21C0"/>
    <w:rsid w:val="00DD490E"/>
    <w:rsid w:val="00DE6AB5"/>
    <w:rsid w:val="00DF5927"/>
    <w:rsid w:val="00E15A83"/>
    <w:rsid w:val="00E20F83"/>
    <w:rsid w:val="00E519C5"/>
    <w:rsid w:val="00E5254B"/>
    <w:rsid w:val="00E64947"/>
    <w:rsid w:val="00EA4CE0"/>
    <w:rsid w:val="00EA7AE8"/>
    <w:rsid w:val="00EB2732"/>
    <w:rsid w:val="00EB3604"/>
    <w:rsid w:val="00ED4F25"/>
    <w:rsid w:val="00F300F3"/>
    <w:rsid w:val="00F31112"/>
    <w:rsid w:val="00F42EDB"/>
    <w:rsid w:val="00F46E19"/>
    <w:rsid w:val="00F668F6"/>
    <w:rsid w:val="00F675C2"/>
    <w:rsid w:val="00F679A6"/>
    <w:rsid w:val="00FC0423"/>
    <w:rsid w:val="00FC2F9E"/>
    <w:rsid w:val="00FD016D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9C6F5"/>
  <w15:docId w15:val="{4F7E8B66-13B3-4613-8B3C-031DA58C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77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1177"/>
    <w:pPr>
      <w:ind w:firstLine="851"/>
      <w:jc w:val="both"/>
    </w:pPr>
    <w:rPr>
      <w:sz w:val="28"/>
      <w:szCs w:val="20"/>
    </w:rPr>
  </w:style>
  <w:style w:type="character" w:customStyle="1" w:styleId="a4">
    <w:name w:val="Основний текст з відступом Знак"/>
    <w:link w:val="a3"/>
    <w:uiPriority w:val="99"/>
    <w:locked/>
    <w:rsid w:val="00291177"/>
    <w:rPr>
      <w:rFonts w:ascii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rsid w:val="002911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A60B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3A60B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A60B0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locked/>
    <w:rsid w:val="003A60B0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630BC4"/>
    <w:rPr>
      <w:rFonts w:cs="Times New Roman"/>
      <w:color w:val="0000FF"/>
      <w:u w:val="single"/>
    </w:rPr>
  </w:style>
  <w:style w:type="character" w:styleId="ab">
    <w:name w:val="Strong"/>
    <w:uiPriority w:val="99"/>
    <w:qFormat/>
    <w:rsid w:val="005F73AF"/>
    <w:rPr>
      <w:rFonts w:cs="Times New Roman"/>
      <w:b/>
    </w:rPr>
  </w:style>
  <w:style w:type="paragraph" w:styleId="ac">
    <w:name w:val="No Spacing"/>
    <w:uiPriority w:val="99"/>
    <w:qFormat/>
    <w:rsid w:val="00713FF7"/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3912EC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character" w:customStyle="1" w:styleId="longtext">
    <w:name w:val="long_text"/>
    <w:rsid w:val="00153A2D"/>
  </w:style>
  <w:style w:type="character" w:customStyle="1" w:styleId="rvts0">
    <w:name w:val="rvts0"/>
    <w:rsid w:val="00153A2D"/>
  </w:style>
  <w:style w:type="paragraph" w:customStyle="1" w:styleId="ad">
    <w:name w:val="Нормальний текст"/>
    <w:basedOn w:val="a"/>
    <w:rsid w:val="00C77E8A"/>
    <w:pPr>
      <w:autoSpaceDE w:val="0"/>
      <w:autoSpaceDN w:val="0"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e">
    <w:name w:val="Знак Знак Знак Знак"/>
    <w:basedOn w:val="a"/>
    <w:rsid w:val="00AE3409"/>
    <w:rPr>
      <w:rFonts w:ascii="Verdana" w:hAnsi="Verdana"/>
      <w:sz w:val="20"/>
      <w:szCs w:val="20"/>
      <w:lang w:val="en-US" w:eastAsia="en-US"/>
    </w:rPr>
  </w:style>
  <w:style w:type="character" w:styleId="af">
    <w:name w:val="page number"/>
    <w:uiPriority w:val="99"/>
    <w:semiHidden/>
    <w:unhideWhenUsed/>
    <w:rsid w:val="00C64490"/>
  </w:style>
  <w:style w:type="paragraph" w:styleId="af0">
    <w:name w:val="List Paragraph"/>
    <w:basedOn w:val="a"/>
    <w:uiPriority w:val="34"/>
    <w:qFormat/>
    <w:rsid w:val="007B6E7A"/>
    <w:pPr>
      <w:ind w:left="720"/>
      <w:contextualSpacing/>
    </w:pPr>
  </w:style>
  <w:style w:type="paragraph" w:styleId="af1">
    <w:name w:val="Body Text"/>
    <w:basedOn w:val="a"/>
    <w:link w:val="af2"/>
    <w:uiPriority w:val="99"/>
    <w:unhideWhenUsed/>
    <w:rsid w:val="00FF4F61"/>
    <w:pPr>
      <w:spacing w:after="120"/>
    </w:pPr>
  </w:style>
  <w:style w:type="character" w:customStyle="1" w:styleId="af2">
    <w:name w:val="Основний текст Знак"/>
    <w:basedOn w:val="a0"/>
    <w:link w:val="af1"/>
    <w:uiPriority w:val="99"/>
    <w:rsid w:val="00FF4F61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85477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48547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0CA7-0570-410D-BB5A-A51F925C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3415</Words>
  <Characters>1947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ЗАТВЕРДЖЕННО</vt:lpstr>
      <vt:lpstr>ЗАТВЕРДЖЕННО</vt:lpstr>
    </vt:vector>
  </TitlesOfParts>
  <Company>Microsoft</Company>
  <LinksUpToDate>false</LinksUpToDate>
  <CharactersWithSpaces>5352</CharactersWithSpaces>
  <SharedDoc>false</SharedDoc>
  <HLinks>
    <vt:vector size="54" baseType="variant">
      <vt:variant>
        <vt:i4>5374055</vt:i4>
      </vt:variant>
      <vt:variant>
        <vt:i4>24</vt:i4>
      </vt:variant>
      <vt:variant>
        <vt:i4>0</vt:i4>
      </vt:variant>
      <vt:variant>
        <vt:i4>5</vt:i4>
      </vt:variant>
      <vt:variant>
        <vt:lpwstr>mailto:olena.miroshnichenko@minagro.gov.ua</vt:lpwstr>
      </vt:variant>
      <vt:variant>
        <vt:lpwstr/>
      </vt:variant>
      <vt:variant>
        <vt:i4>1638455</vt:i4>
      </vt:variant>
      <vt:variant>
        <vt:i4>21</vt:i4>
      </vt:variant>
      <vt:variant>
        <vt:i4>0</vt:i4>
      </vt:variant>
      <vt:variant>
        <vt:i4>5</vt:i4>
      </vt:variant>
      <vt:variant>
        <vt:lpwstr>mailto:anna.voytyuk@minagro.gov.ua</vt:lpwstr>
      </vt:variant>
      <vt:variant>
        <vt:lpwstr/>
      </vt:variant>
      <vt:variant>
        <vt:i4>7602249</vt:i4>
      </vt:variant>
      <vt:variant>
        <vt:i4>18</vt:i4>
      </vt:variant>
      <vt:variant>
        <vt:i4>0</vt:i4>
      </vt:variant>
      <vt:variant>
        <vt:i4>5</vt:i4>
      </vt:variant>
      <vt:variant>
        <vt:lpwstr>mailto:natalya.dziubenko@minagro.gov.ua</vt:lpwstr>
      </vt:variant>
      <vt:variant>
        <vt:lpwstr/>
      </vt:variant>
      <vt:variant>
        <vt:i4>5636214</vt:i4>
      </vt:variant>
      <vt:variant>
        <vt:i4>15</vt:i4>
      </vt:variant>
      <vt:variant>
        <vt:i4>0</vt:i4>
      </vt:variant>
      <vt:variant>
        <vt:i4>5</vt:i4>
      </vt:variant>
      <vt:variant>
        <vt:lpwstr>mailto:nelli.kudryavska@minagro.gov.ua</vt:lpwstr>
      </vt:variant>
      <vt:variant>
        <vt:lpwstr/>
      </vt:variant>
      <vt:variant>
        <vt:i4>5636214</vt:i4>
      </vt:variant>
      <vt:variant>
        <vt:i4>12</vt:i4>
      </vt:variant>
      <vt:variant>
        <vt:i4>0</vt:i4>
      </vt:variant>
      <vt:variant>
        <vt:i4>5</vt:i4>
      </vt:variant>
      <vt:variant>
        <vt:lpwstr>mailto:nelli.kudryavska@minagro.gov.ua</vt:lpwstr>
      </vt:variant>
      <vt:variant>
        <vt:lpwstr/>
      </vt:variant>
      <vt:variant>
        <vt:i4>5636214</vt:i4>
      </vt:variant>
      <vt:variant>
        <vt:i4>9</vt:i4>
      </vt:variant>
      <vt:variant>
        <vt:i4>0</vt:i4>
      </vt:variant>
      <vt:variant>
        <vt:i4>5</vt:i4>
      </vt:variant>
      <vt:variant>
        <vt:lpwstr>mailto:nelli.kudryavska@minagro.gov.ua</vt:lpwstr>
      </vt:variant>
      <vt:variant>
        <vt:lpwstr/>
      </vt:variant>
      <vt:variant>
        <vt:i4>5636214</vt:i4>
      </vt:variant>
      <vt:variant>
        <vt:i4>6</vt:i4>
      </vt:variant>
      <vt:variant>
        <vt:i4>0</vt:i4>
      </vt:variant>
      <vt:variant>
        <vt:i4>5</vt:i4>
      </vt:variant>
      <vt:variant>
        <vt:lpwstr>mailto:nelli.kudryavska@minagro.gov.ua</vt:lpwstr>
      </vt:variant>
      <vt:variant>
        <vt:lpwstr/>
      </vt:variant>
      <vt:variant>
        <vt:i4>5636214</vt:i4>
      </vt:variant>
      <vt:variant>
        <vt:i4>3</vt:i4>
      </vt:variant>
      <vt:variant>
        <vt:i4>0</vt:i4>
      </vt:variant>
      <vt:variant>
        <vt:i4>5</vt:i4>
      </vt:variant>
      <vt:variant>
        <vt:lpwstr>mailto:nelli.kudryavska@minagro.gov.ua</vt:lpwstr>
      </vt:variant>
      <vt:variant>
        <vt:lpwstr/>
      </vt:variant>
      <vt:variant>
        <vt:i4>3080206</vt:i4>
      </vt:variant>
      <vt:variant>
        <vt:i4>0</vt:i4>
      </vt:variant>
      <vt:variant>
        <vt:i4>0</vt:i4>
      </vt:variant>
      <vt:variant>
        <vt:i4>5</vt:i4>
      </vt:variant>
      <vt:variant>
        <vt:lpwstr>mailto:bogdan.khmara@minagro.gov.ua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ЗАТВЕРДЖЕННО</dc:title>
  <dc:subject/>
  <dc:creator>User</dc:creator>
  <cp:keywords/>
  <dc:description/>
  <cp:lastModifiedBy>Корченов Іван Олександрович</cp:lastModifiedBy>
  <cp:revision>14</cp:revision>
  <cp:lastPrinted>2020-12-28T07:46:00Z</cp:lastPrinted>
  <dcterms:created xsi:type="dcterms:W3CDTF">2020-12-21T09:22:00Z</dcterms:created>
  <dcterms:modified xsi:type="dcterms:W3CDTF">2020-12-29T12:03:00Z</dcterms:modified>
</cp:coreProperties>
</file>